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D69" w:rsidRDefault="002B3D69" w:rsidP="003100A1">
      <w:pPr>
        <w:spacing w:line="276" w:lineRule="auto"/>
        <w:jc w:val="center"/>
        <w:rPr>
          <w:rStyle w:val="TitleChar"/>
        </w:rPr>
      </w:pPr>
      <w:r w:rsidRPr="002B3D69">
        <w:rPr>
          <w:rStyle w:val="TitleChar"/>
        </w:rPr>
        <w:t xml:space="preserve">Investigating the </w:t>
      </w:r>
      <w:r>
        <w:rPr>
          <w:rStyle w:val="TitleChar"/>
        </w:rPr>
        <w:t>A</w:t>
      </w:r>
      <w:r w:rsidRPr="002B3D69">
        <w:rPr>
          <w:rStyle w:val="TitleChar"/>
        </w:rPr>
        <w:t xml:space="preserve">utomation of </w:t>
      </w:r>
      <w:r>
        <w:rPr>
          <w:rStyle w:val="TitleChar"/>
        </w:rPr>
        <w:t>M</w:t>
      </w:r>
      <w:r w:rsidRPr="002B3D69">
        <w:rPr>
          <w:rStyle w:val="TitleChar"/>
        </w:rPr>
        <w:t>apping the</w:t>
      </w:r>
      <w:r w:rsidR="003100A1">
        <w:rPr>
          <w:rStyle w:val="TitleChar"/>
        </w:rPr>
        <w:t xml:space="preserve"> British National Formulary Codes into Anatomical Therapeutic Chemical </w:t>
      </w:r>
      <w:r>
        <w:rPr>
          <w:rStyle w:val="TitleChar"/>
        </w:rPr>
        <w:t>C</w:t>
      </w:r>
      <w:r w:rsidRPr="002B3D69">
        <w:rPr>
          <w:rStyle w:val="TitleChar"/>
        </w:rPr>
        <w:t>odes</w:t>
      </w:r>
    </w:p>
    <w:p w:rsidR="002B3D69" w:rsidRDefault="002B3D69" w:rsidP="002B3D69">
      <w:pPr>
        <w:spacing w:line="276" w:lineRule="auto"/>
        <w:jc w:val="center"/>
        <w:rPr>
          <w:rStyle w:val="TitleChar"/>
        </w:rPr>
      </w:pPr>
    </w:p>
    <w:p w:rsidR="002B3D69" w:rsidRPr="002B3D69" w:rsidRDefault="002B3D69" w:rsidP="002B3D69">
      <w:pPr>
        <w:spacing w:line="276" w:lineRule="auto"/>
        <w:jc w:val="center"/>
        <w:rPr>
          <w:sz w:val="32"/>
          <w:szCs w:val="32"/>
        </w:rPr>
      </w:pPr>
      <w:r w:rsidRPr="002B3D69">
        <w:rPr>
          <w:sz w:val="32"/>
          <w:szCs w:val="32"/>
        </w:rPr>
        <w:t>A CAPSTONE PROJECT</w:t>
      </w:r>
    </w:p>
    <w:p w:rsidR="002B3D69" w:rsidRPr="002B3D69" w:rsidRDefault="002B3D69" w:rsidP="002B3D69">
      <w:pPr>
        <w:spacing w:line="276" w:lineRule="auto"/>
        <w:jc w:val="center"/>
        <w:rPr>
          <w:sz w:val="32"/>
          <w:szCs w:val="32"/>
        </w:rPr>
      </w:pPr>
      <w:r w:rsidRPr="002B3D69">
        <w:rPr>
          <w:sz w:val="32"/>
          <w:szCs w:val="32"/>
        </w:rPr>
        <w:t>SUBMITTED TO THE FACULTY OF THE</w:t>
      </w:r>
    </w:p>
    <w:p w:rsidR="002B3D69" w:rsidRPr="002B3D69" w:rsidRDefault="002B3D69" w:rsidP="002B3D69">
      <w:pPr>
        <w:spacing w:line="276" w:lineRule="auto"/>
        <w:jc w:val="center"/>
        <w:rPr>
          <w:sz w:val="32"/>
          <w:szCs w:val="32"/>
        </w:rPr>
      </w:pPr>
      <w:r w:rsidRPr="002B3D69">
        <w:rPr>
          <w:sz w:val="32"/>
          <w:szCs w:val="32"/>
        </w:rPr>
        <w:t>UNIVERSITY OF MINNESOTA</w:t>
      </w:r>
    </w:p>
    <w:p w:rsidR="002B3D69" w:rsidRPr="002B3D69" w:rsidRDefault="0008236C" w:rsidP="0008236C">
      <w:pPr>
        <w:spacing w:line="276" w:lineRule="auto"/>
        <w:jc w:val="center"/>
        <w:rPr>
          <w:sz w:val="32"/>
          <w:szCs w:val="32"/>
        </w:rPr>
      </w:pPr>
      <w:r>
        <w:rPr>
          <w:sz w:val="32"/>
          <w:szCs w:val="32"/>
        </w:rPr>
        <w:t>BY</w:t>
      </w:r>
    </w:p>
    <w:p w:rsidR="002B3D69" w:rsidRPr="002B3D69" w:rsidRDefault="002B3D69" w:rsidP="002B3D69">
      <w:pPr>
        <w:spacing w:line="276" w:lineRule="auto"/>
        <w:jc w:val="center"/>
        <w:rPr>
          <w:sz w:val="32"/>
          <w:szCs w:val="32"/>
        </w:rPr>
      </w:pPr>
    </w:p>
    <w:p w:rsidR="002B3D69" w:rsidRPr="002B3D69" w:rsidRDefault="002B3D69" w:rsidP="0008236C">
      <w:pPr>
        <w:jc w:val="center"/>
        <w:rPr>
          <w:sz w:val="32"/>
          <w:szCs w:val="32"/>
        </w:rPr>
      </w:pPr>
      <w:r w:rsidRPr="002B3D69">
        <w:rPr>
          <w:sz w:val="32"/>
          <w:szCs w:val="32"/>
        </w:rPr>
        <w:t>Joshua Butler, M.D.</w:t>
      </w:r>
    </w:p>
    <w:p w:rsidR="002B3D69" w:rsidRPr="002B3D69" w:rsidRDefault="002B3D69" w:rsidP="0008236C">
      <w:pPr>
        <w:rPr>
          <w:sz w:val="32"/>
          <w:szCs w:val="32"/>
        </w:rPr>
      </w:pPr>
    </w:p>
    <w:p w:rsidR="002B3D69" w:rsidRPr="002B3D69" w:rsidRDefault="002B3D69" w:rsidP="002B3D69">
      <w:pPr>
        <w:spacing w:line="276" w:lineRule="auto"/>
        <w:jc w:val="center"/>
        <w:rPr>
          <w:sz w:val="32"/>
          <w:szCs w:val="32"/>
        </w:rPr>
      </w:pPr>
      <w:r w:rsidRPr="002B3D69">
        <w:rPr>
          <w:sz w:val="32"/>
          <w:szCs w:val="32"/>
        </w:rPr>
        <w:t>IN PARTIAL FULFILLMENT OF THE REQUIREMENTS</w:t>
      </w:r>
    </w:p>
    <w:p w:rsidR="002B3D69" w:rsidRPr="002B3D69" w:rsidRDefault="002B3D69" w:rsidP="002B3D69">
      <w:pPr>
        <w:spacing w:line="276" w:lineRule="auto"/>
        <w:jc w:val="center"/>
        <w:rPr>
          <w:sz w:val="32"/>
          <w:szCs w:val="32"/>
        </w:rPr>
      </w:pPr>
      <w:r w:rsidRPr="002B3D69">
        <w:rPr>
          <w:sz w:val="32"/>
          <w:szCs w:val="32"/>
        </w:rPr>
        <w:t>FOR THE DEGREE OF</w:t>
      </w:r>
    </w:p>
    <w:p w:rsidR="002B3D69" w:rsidRPr="002B3D69" w:rsidRDefault="002B3D69" w:rsidP="002B3D69">
      <w:pPr>
        <w:spacing w:line="276" w:lineRule="auto"/>
        <w:jc w:val="center"/>
        <w:rPr>
          <w:sz w:val="32"/>
          <w:szCs w:val="32"/>
        </w:rPr>
      </w:pPr>
      <w:r w:rsidRPr="002B3D69">
        <w:rPr>
          <w:sz w:val="32"/>
          <w:szCs w:val="32"/>
        </w:rPr>
        <w:t>MASTER OF HEALTH INFORMATICS</w:t>
      </w:r>
    </w:p>
    <w:p w:rsidR="002B3D69" w:rsidRPr="002B3D69" w:rsidRDefault="002B3D69" w:rsidP="00C72F89">
      <w:pPr>
        <w:spacing w:line="276" w:lineRule="auto"/>
        <w:rPr>
          <w:sz w:val="32"/>
          <w:szCs w:val="32"/>
        </w:rPr>
      </w:pPr>
    </w:p>
    <w:p w:rsidR="00C72F89" w:rsidRDefault="002B3D69" w:rsidP="003100A1">
      <w:pPr>
        <w:spacing w:line="276" w:lineRule="auto"/>
        <w:jc w:val="center"/>
        <w:rPr>
          <w:sz w:val="32"/>
          <w:szCs w:val="32"/>
        </w:rPr>
      </w:pPr>
      <w:r w:rsidRPr="002B3D69">
        <w:rPr>
          <w:sz w:val="32"/>
          <w:szCs w:val="32"/>
        </w:rPr>
        <w:t>Adviser: Terrance Adam, M.D., Ph.D.</w:t>
      </w:r>
    </w:p>
    <w:p w:rsidR="003100A1" w:rsidRDefault="003100A1" w:rsidP="003100A1">
      <w:pPr>
        <w:spacing w:line="276" w:lineRule="auto"/>
        <w:jc w:val="center"/>
        <w:rPr>
          <w:sz w:val="32"/>
          <w:szCs w:val="32"/>
        </w:rPr>
      </w:pPr>
    </w:p>
    <w:p w:rsidR="0008236C" w:rsidRDefault="0008236C" w:rsidP="003100A1">
      <w:pPr>
        <w:spacing w:line="276" w:lineRule="auto"/>
        <w:jc w:val="center"/>
        <w:rPr>
          <w:sz w:val="32"/>
          <w:szCs w:val="32"/>
        </w:rPr>
      </w:pPr>
    </w:p>
    <w:p w:rsidR="006372B9" w:rsidRDefault="002B3D69" w:rsidP="002B3D69">
      <w:pPr>
        <w:spacing w:line="276" w:lineRule="auto"/>
        <w:jc w:val="center"/>
        <w:rPr>
          <w:sz w:val="32"/>
          <w:szCs w:val="32"/>
        </w:rPr>
      </w:pPr>
      <w:r>
        <w:rPr>
          <w:sz w:val="32"/>
          <w:szCs w:val="32"/>
        </w:rPr>
        <w:t>October 2019</w:t>
      </w: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C72F89" w:rsidRDefault="00C72F89"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9D7261" w:rsidRDefault="009D7261" w:rsidP="002B3D69">
      <w:pPr>
        <w:spacing w:line="276" w:lineRule="auto"/>
        <w:jc w:val="center"/>
        <w:rPr>
          <w:sz w:val="32"/>
          <w:szCs w:val="32"/>
        </w:rPr>
      </w:pPr>
    </w:p>
    <w:p w:rsidR="00C72F89" w:rsidRPr="009D7261" w:rsidRDefault="00C72F89" w:rsidP="009D7261">
      <w:pPr>
        <w:spacing w:line="276" w:lineRule="auto"/>
        <w:jc w:val="center"/>
        <w:rPr>
          <w:sz w:val="32"/>
          <w:szCs w:val="32"/>
        </w:rPr>
      </w:pPr>
      <w:r>
        <w:rPr>
          <w:rFonts w:cstheme="minorHAnsi"/>
          <w:sz w:val="32"/>
          <w:szCs w:val="32"/>
        </w:rPr>
        <w:t>©</w:t>
      </w:r>
      <w:r>
        <w:rPr>
          <w:sz w:val="32"/>
          <w:szCs w:val="32"/>
        </w:rPr>
        <w:t>2019 Joshua Butler, M.D.</w:t>
      </w:r>
    </w:p>
    <w:sdt>
      <w:sdtPr>
        <w:rPr>
          <w:rFonts w:asciiTheme="minorHAnsi" w:eastAsiaTheme="minorHAnsi" w:hAnsiTheme="minorHAnsi" w:cstheme="minorBidi"/>
          <w:color w:val="auto"/>
          <w:sz w:val="22"/>
          <w:szCs w:val="22"/>
        </w:rPr>
        <w:id w:val="1123730330"/>
        <w:docPartObj>
          <w:docPartGallery w:val="Table of Contents"/>
          <w:docPartUnique/>
        </w:docPartObj>
      </w:sdtPr>
      <w:sdtEndPr>
        <w:rPr>
          <w:b/>
          <w:bCs/>
          <w:noProof/>
        </w:rPr>
      </w:sdtEndPr>
      <w:sdtContent>
        <w:p w:rsidR="00FF0ACD" w:rsidRPr="00011415" w:rsidRDefault="00C72F89" w:rsidP="00011415">
          <w:pPr>
            <w:pStyle w:val="TOCHeading"/>
            <w:rPr>
              <w:b/>
            </w:rPr>
          </w:pPr>
          <w:r w:rsidRPr="00FF0ACD">
            <w:rPr>
              <w:rStyle w:val="Heading1Char"/>
              <w:b/>
            </w:rPr>
            <w:t>Table of Contents</w:t>
          </w:r>
        </w:p>
        <w:p w:rsidR="001A313C" w:rsidRDefault="00C72F89" w:rsidP="001A313C">
          <w:pPr>
            <w:pStyle w:val="TOC1"/>
            <w:tabs>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23328587" w:history="1">
            <w:r w:rsidR="001A313C" w:rsidRPr="0071503D">
              <w:rPr>
                <w:rStyle w:val="Hyperlink"/>
                <w:b/>
                <w:noProof/>
              </w:rPr>
              <w:t>List of Figures</w:t>
            </w:r>
            <w:r w:rsidR="001A313C">
              <w:rPr>
                <w:noProof/>
                <w:webHidden/>
              </w:rPr>
              <w:tab/>
            </w:r>
            <w:r w:rsidR="001A313C">
              <w:rPr>
                <w:noProof/>
                <w:webHidden/>
              </w:rPr>
              <w:fldChar w:fldCharType="begin"/>
            </w:r>
            <w:r w:rsidR="001A313C">
              <w:rPr>
                <w:noProof/>
                <w:webHidden/>
              </w:rPr>
              <w:instrText xml:space="preserve"> PAGEREF _Toc23328587 \h </w:instrText>
            </w:r>
            <w:r w:rsidR="001A313C">
              <w:rPr>
                <w:noProof/>
                <w:webHidden/>
              </w:rPr>
            </w:r>
            <w:r w:rsidR="001A313C">
              <w:rPr>
                <w:noProof/>
                <w:webHidden/>
              </w:rPr>
              <w:fldChar w:fldCharType="separate"/>
            </w:r>
            <w:r w:rsidR="00B931E3">
              <w:rPr>
                <w:noProof/>
                <w:webHidden/>
              </w:rPr>
              <w:t>i</w:t>
            </w:r>
            <w:r w:rsidR="001A313C">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88" w:history="1">
            <w:r w:rsidRPr="0071503D">
              <w:rPr>
                <w:rStyle w:val="Hyperlink"/>
                <w:b/>
                <w:noProof/>
              </w:rPr>
              <w:t>List of Tables</w:t>
            </w:r>
            <w:r>
              <w:rPr>
                <w:noProof/>
                <w:webHidden/>
              </w:rPr>
              <w:tab/>
            </w:r>
            <w:r>
              <w:rPr>
                <w:noProof/>
                <w:webHidden/>
              </w:rPr>
              <w:fldChar w:fldCharType="begin"/>
            </w:r>
            <w:r>
              <w:rPr>
                <w:noProof/>
                <w:webHidden/>
              </w:rPr>
              <w:instrText xml:space="preserve"> PAGEREF _Toc23328588 \h </w:instrText>
            </w:r>
            <w:r>
              <w:rPr>
                <w:noProof/>
                <w:webHidden/>
              </w:rPr>
            </w:r>
            <w:r>
              <w:rPr>
                <w:noProof/>
                <w:webHidden/>
              </w:rPr>
              <w:fldChar w:fldCharType="separate"/>
            </w:r>
            <w:r w:rsidR="00B931E3">
              <w:rPr>
                <w:noProof/>
                <w:webHidden/>
              </w:rPr>
              <w:t>ii</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89" w:history="1">
            <w:r w:rsidRPr="0071503D">
              <w:rPr>
                <w:rStyle w:val="Hyperlink"/>
                <w:b/>
                <w:noProof/>
              </w:rPr>
              <w:t>List of Abbreviations</w:t>
            </w:r>
            <w:r>
              <w:rPr>
                <w:noProof/>
                <w:webHidden/>
              </w:rPr>
              <w:tab/>
            </w:r>
            <w:r>
              <w:rPr>
                <w:noProof/>
                <w:webHidden/>
              </w:rPr>
              <w:fldChar w:fldCharType="begin"/>
            </w:r>
            <w:r>
              <w:rPr>
                <w:noProof/>
                <w:webHidden/>
              </w:rPr>
              <w:instrText xml:space="preserve"> PAGEREF _Toc23328589 \h </w:instrText>
            </w:r>
            <w:r>
              <w:rPr>
                <w:noProof/>
                <w:webHidden/>
              </w:rPr>
            </w:r>
            <w:r>
              <w:rPr>
                <w:noProof/>
                <w:webHidden/>
              </w:rPr>
              <w:fldChar w:fldCharType="separate"/>
            </w:r>
            <w:r w:rsidR="00B931E3">
              <w:rPr>
                <w:noProof/>
                <w:webHidden/>
              </w:rPr>
              <w:t>iii</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90" w:history="1">
            <w:r w:rsidRPr="0071503D">
              <w:rPr>
                <w:rStyle w:val="Hyperlink"/>
                <w:b/>
                <w:noProof/>
              </w:rPr>
              <w:t>Introduction</w:t>
            </w:r>
            <w:r>
              <w:rPr>
                <w:noProof/>
                <w:webHidden/>
              </w:rPr>
              <w:tab/>
            </w:r>
            <w:r>
              <w:rPr>
                <w:noProof/>
                <w:webHidden/>
              </w:rPr>
              <w:fldChar w:fldCharType="begin"/>
            </w:r>
            <w:r>
              <w:rPr>
                <w:noProof/>
                <w:webHidden/>
              </w:rPr>
              <w:instrText xml:space="preserve"> PAGEREF _Toc23328590 \h </w:instrText>
            </w:r>
            <w:r>
              <w:rPr>
                <w:noProof/>
                <w:webHidden/>
              </w:rPr>
            </w:r>
            <w:r>
              <w:rPr>
                <w:noProof/>
                <w:webHidden/>
              </w:rPr>
              <w:fldChar w:fldCharType="separate"/>
            </w:r>
            <w:r w:rsidR="00B931E3">
              <w:rPr>
                <w:noProof/>
                <w:webHidden/>
              </w:rPr>
              <w:t>1</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91" w:history="1">
            <w:r w:rsidRPr="0071503D">
              <w:rPr>
                <w:rStyle w:val="Hyperlink"/>
                <w:b/>
                <w:noProof/>
              </w:rPr>
              <w:t>Background: Drug Classification Systems</w:t>
            </w:r>
            <w:r>
              <w:rPr>
                <w:noProof/>
                <w:webHidden/>
              </w:rPr>
              <w:tab/>
            </w:r>
            <w:r>
              <w:rPr>
                <w:noProof/>
                <w:webHidden/>
              </w:rPr>
              <w:fldChar w:fldCharType="begin"/>
            </w:r>
            <w:r>
              <w:rPr>
                <w:noProof/>
                <w:webHidden/>
              </w:rPr>
              <w:instrText xml:space="preserve"> PAGEREF _Toc23328591 \h </w:instrText>
            </w:r>
            <w:r>
              <w:rPr>
                <w:noProof/>
                <w:webHidden/>
              </w:rPr>
            </w:r>
            <w:r>
              <w:rPr>
                <w:noProof/>
                <w:webHidden/>
              </w:rPr>
              <w:fldChar w:fldCharType="separate"/>
            </w:r>
            <w:r w:rsidR="00B931E3">
              <w:rPr>
                <w:noProof/>
                <w:webHidden/>
              </w:rPr>
              <w:t>2</w:t>
            </w:r>
            <w:r>
              <w:rPr>
                <w:noProof/>
                <w:webHidden/>
              </w:rPr>
              <w:fldChar w:fldCharType="end"/>
            </w:r>
          </w:hyperlink>
        </w:p>
        <w:p w:rsidR="001A313C" w:rsidRDefault="001A313C" w:rsidP="001A313C">
          <w:pPr>
            <w:pStyle w:val="TOC2"/>
            <w:spacing w:line="276" w:lineRule="auto"/>
            <w:rPr>
              <w:rFonts w:eastAsiaTheme="minorEastAsia"/>
              <w:noProof/>
            </w:rPr>
          </w:pPr>
          <w:hyperlink w:anchor="_Toc23328592" w:history="1">
            <w:r w:rsidRPr="0071503D">
              <w:rPr>
                <w:rStyle w:val="Hyperlink"/>
                <w:noProof/>
              </w:rPr>
              <w:t>ATC</w:t>
            </w:r>
            <w:r>
              <w:rPr>
                <w:noProof/>
                <w:webHidden/>
              </w:rPr>
              <w:tab/>
            </w:r>
            <w:r>
              <w:rPr>
                <w:noProof/>
                <w:webHidden/>
              </w:rPr>
              <w:fldChar w:fldCharType="begin"/>
            </w:r>
            <w:r>
              <w:rPr>
                <w:noProof/>
                <w:webHidden/>
              </w:rPr>
              <w:instrText xml:space="preserve"> PAGEREF _Toc23328592 \h </w:instrText>
            </w:r>
            <w:r>
              <w:rPr>
                <w:noProof/>
                <w:webHidden/>
              </w:rPr>
            </w:r>
            <w:r>
              <w:rPr>
                <w:noProof/>
                <w:webHidden/>
              </w:rPr>
              <w:fldChar w:fldCharType="separate"/>
            </w:r>
            <w:r w:rsidR="00B931E3">
              <w:rPr>
                <w:noProof/>
                <w:webHidden/>
              </w:rPr>
              <w:t>2</w:t>
            </w:r>
            <w:r>
              <w:rPr>
                <w:noProof/>
                <w:webHidden/>
              </w:rPr>
              <w:fldChar w:fldCharType="end"/>
            </w:r>
          </w:hyperlink>
        </w:p>
        <w:p w:rsidR="001A313C" w:rsidRDefault="001A313C" w:rsidP="001A313C">
          <w:pPr>
            <w:pStyle w:val="TOC2"/>
            <w:spacing w:line="276" w:lineRule="auto"/>
            <w:rPr>
              <w:rFonts w:eastAsiaTheme="minorEastAsia"/>
              <w:noProof/>
            </w:rPr>
          </w:pPr>
          <w:hyperlink w:anchor="_Toc23328593" w:history="1">
            <w:r w:rsidRPr="0071503D">
              <w:rPr>
                <w:rStyle w:val="Hyperlink"/>
                <w:noProof/>
              </w:rPr>
              <w:t>BNF</w:t>
            </w:r>
            <w:r>
              <w:rPr>
                <w:noProof/>
                <w:webHidden/>
              </w:rPr>
              <w:tab/>
            </w:r>
            <w:r>
              <w:rPr>
                <w:noProof/>
                <w:webHidden/>
              </w:rPr>
              <w:fldChar w:fldCharType="begin"/>
            </w:r>
            <w:r>
              <w:rPr>
                <w:noProof/>
                <w:webHidden/>
              </w:rPr>
              <w:instrText xml:space="preserve"> PAGEREF _Toc23328593 \h </w:instrText>
            </w:r>
            <w:r>
              <w:rPr>
                <w:noProof/>
                <w:webHidden/>
              </w:rPr>
            </w:r>
            <w:r>
              <w:rPr>
                <w:noProof/>
                <w:webHidden/>
              </w:rPr>
              <w:fldChar w:fldCharType="separate"/>
            </w:r>
            <w:r w:rsidR="00B931E3">
              <w:rPr>
                <w:noProof/>
                <w:webHidden/>
              </w:rPr>
              <w:t>4</w:t>
            </w:r>
            <w:r>
              <w:rPr>
                <w:noProof/>
                <w:webHidden/>
              </w:rPr>
              <w:fldChar w:fldCharType="end"/>
            </w:r>
          </w:hyperlink>
        </w:p>
        <w:p w:rsidR="001A313C" w:rsidRDefault="001A313C" w:rsidP="001A313C">
          <w:pPr>
            <w:pStyle w:val="TOC2"/>
            <w:spacing w:line="276" w:lineRule="auto"/>
            <w:rPr>
              <w:rFonts w:eastAsiaTheme="minorEastAsia"/>
              <w:noProof/>
            </w:rPr>
          </w:pPr>
          <w:hyperlink w:anchor="_Toc23328594" w:history="1">
            <w:r w:rsidRPr="0071503D">
              <w:rPr>
                <w:rStyle w:val="Hyperlink"/>
                <w:noProof/>
              </w:rPr>
              <w:t>RxNorm</w:t>
            </w:r>
            <w:r>
              <w:rPr>
                <w:noProof/>
                <w:webHidden/>
              </w:rPr>
              <w:tab/>
            </w:r>
            <w:r>
              <w:rPr>
                <w:noProof/>
                <w:webHidden/>
              </w:rPr>
              <w:fldChar w:fldCharType="begin"/>
            </w:r>
            <w:r>
              <w:rPr>
                <w:noProof/>
                <w:webHidden/>
              </w:rPr>
              <w:instrText xml:space="preserve"> PAGEREF _Toc23328594 \h </w:instrText>
            </w:r>
            <w:r>
              <w:rPr>
                <w:noProof/>
                <w:webHidden/>
              </w:rPr>
            </w:r>
            <w:r>
              <w:rPr>
                <w:noProof/>
                <w:webHidden/>
              </w:rPr>
              <w:fldChar w:fldCharType="separate"/>
            </w:r>
            <w:r w:rsidR="00B931E3">
              <w:rPr>
                <w:noProof/>
                <w:webHidden/>
              </w:rPr>
              <w:t>5</w:t>
            </w:r>
            <w:r>
              <w:rPr>
                <w:noProof/>
                <w:webHidden/>
              </w:rPr>
              <w:fldChar w:fldCharType="end"/>
            </w:r>
          </w:hyperlink>
        </w:p>
        <w:p w:rsidR="001A313C" w:rsidRDefault="001A313C" w:rsidP="001A313C">
          <w:pPr>
            <w:pStyle w:val="TOC2"/>
            <w:spacing w:line="276" w:lineRule="auto"/>
            <w:rPr>
              <w:rFonts w:eastAsiaTheme="minorEastAsia"/>
              <w:noProof/>
            </w:rPr>
          </w:pPr>
          <w:hyperlink w:anchor="_Toc23328595" w:history="1">
            <w:r w:rsidRPr="0071503D">
              <w:rPr>
                <w:rStyle w:val="Hyperlink"/>
                <w:noProof/>
              </w:rPr>
              <w:t>SNOMED-CT</w:t>
            </w:r>
            <w:r>
              <w:rPr>
                <w:noProof/>
                <w:webHidden/>
              </w:rPr>
              <w:tab/>
            </w:r>
            <w:r>
              <w:rPr>
                <w:noProof/>
                <w:webHidden/>
              </w:rPr>
              <w:fldChar w:fldCharType="begin"/>
            </w:r>
            <w:r>
              <w:rPr>
                <w:noProof/>
                <w:webHidden/>
              </w:rPr>
              <w:instrText xml:space="preserve"> PAGEREF _Toc23328595 \h </w:instrText>
            </w:r>
            <w:r>
              <w:rPr>
                <w:noProof/>
                <w:webHidden/>
              </w:rPr>
            </w:r>
            <w:r>
              <w:rPr>
                <w:noProof/>
                <w:webHidden/>
              </w:rPr>
              <w:fldChar w:fldCharType="separate"/>
            </w:r>
            <w:r w:rsidR="00B931E3">
              <w:rPr>
                <w:noProof/>
                <w:webHidden/>
              </w:rPr>
              <w:t>7</w:t>
            </w:r>
            <w:r>
              <w:rPr>
                <w:noProof/>
                <w:webHidden/>
              </w:rPr>
              <w:fldChar w:fldCharType="end"/>
            </w:r>
          </w:hyperlink>
        </w:p>
        <w:p w:rsidR="001A313C" w:rsidRDefault="001A313C" w:rsidP="001A313C">
          <w:pPr>
            <w:pStyle w:val="TOC2"/>
            <w:spacing w:line="276" w:lineRule="auto"/>
            <w:rPr>
              <w:rFonts w:eastAsiaTheme="minorEastAsia"/>
              <w:noProof/>
            </w:rPr>
          </w:pPr>
          <w:hyperlink w:anchor="_Toc23328596" w:history="1">
            <w:r w:rsidRPr="0071503D">
              <w:rPr>
                <w:rStyle w:val="Hyperlink"/>
                <w:noProof/>
              </w:rPr>
              <w:t>Previous Works in Classification Mapping</w:t>
            </w:r>
            <w:r>
              <w:rPr>
                <w:noProof/>
                <w:webHidden/>
              </w:rPr>
              <w:tab/>
            </w:r>
            <w:r>
              <w:rPr>
                <w:noProof/>
                <w:webHidden/>
              </w:rPr>
              <w:fldChar w:fldCharType="begin"/>
            </w:r>
            <w:r>
              <w:rPr>
                <w:noProof/>
                <w:webHidden/>
              </w:rPr>
              <w:instrText xml:space="preserve"> PAGEREF _Toc23328596 \h </w:instrText>
            </w:r>
            <w:r>
              <w:rPr>
                <w:noProof/>
                <w:webHidden/>
              </w:rPr>
            </w:r>
            <w:r>
              <w:rPr>
                <w:noProof/>
                <w:webHidden/>
              </w:rPr>
              <w:fldChar w:fldCharType="separate"/>
            </w:r>
            <w:r w:rsidR="00B931E3">
              <w:rPr>
                <w:noProof/>
                <w:webHidden/>
              </w:rPr>
              <w:t>8</w:t>
            </w:r>
            <w:r>
              <w:rPr>
                <w:noProof/>
                <w:webHidden/>
              </w:rPr>
              <w:fldChar w:fldCharType="end"/>
            </w:r>
          </w:hyperlink>
        </w:p>
        <w:p w:rsidR="001A313C" w:rsidRDefault="001A313C" w:rsidP="001A313C">
          <w:pPr>
            <w:pStyle w:val="TOC2"/>
            <w:spacing w:line="276" w:lineRule="auto"/>
            <w:rPr>
              <w:rFonts w:eastAsiaTheme="minorEastAsia"/>
              <w:noProof/>
            </w:rPr>
          </w:pPr>
          <w:hyperlink w:anchor="_Toc23328597" w:history="1">
            <w:r w:rsidRPr="0071503D">
              <w:rPr>
                <w:rStyle w:val="Hyperlink"/>
                <w:noProof/>
              </w:rPr>
              <w:t>Machine Learning Approaches to Mapping</w:t>
            </w:r>
            <w:r>
              <w:rPr>
                <w:noProof/>
                <w:webHidden/>
              </w:rPr>
              <w:tab/>
            </w:r>
            <w:r>
              <w:rPr>
                <w:noProof/>
                <w:webHidden/>
              </w:rPr>
              <w:fldChar w:fldCharType="begin"/>
            </w:r>
            <w:r>
              <w:rPr>
                <w:noProof/>
                <w:webHidden/>
              </w:rPr>
              <w:instrText xml:space="preserve"> PAGEREF _Toc23328597 \h </w:instrText>
            </w:r>
            <w:r>
              <w:rPr>
                <w:noProof/>
                <w:webHidden/>
              </w:rPr>
            </w:r>
            <w:r>
              <w:rPr>
                <w:noProof/>
                <w:webHidden/>
              </w:rPr>
              <w:fldChar w:fldCharType="separate"/>
            </w:r>
            <w:r w:rsidR="00B931E3">
              <w:rPr>
                <w:noProof/>
                <w:webHidden/>
              </w:rPr>
              <w:t>9</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98" w:history="1">
            <w:r w:rsidRPr="0071503D">
              <w:rPr>
                <w:rStyle w:val="Hyperlink"/>
                <w:b/>
                <w:noProof/>
              </w:rPr>
              <w:t>Data and Material</w:t>
            </w:r>
            <w:r>
              <w:rPr>
                <w:noProof/>
                <w:webHidden/>
              </w:rPr>
              <w:tab/>
            </w:r>
            <w:r>
              <w:rPr>
                <w:noProof/>
                <w:webHidden/>
              </w:rPr>
              <w:fldChar w:fldCharType="begin"/>
            </w:r>
            <w:r>
              <w:rPr>
                <w:noProof/>
                <w:webHidden/>
              </w:rPr>
              <w:instrText xml:space="preserve"> PAGEREF _Toc23328598 \h </w:instrText>
            </w:r>
            <w:r>
              <w:rPr>
                <w:noProof/>
                <w:webHidden/>
              </w:rPr>
            </w:r>
            <w:r>
              <w:rPr>
                <w:noProof/>
                <w:webHidden/>
              </w:rPr>
              <w:fldChar w:fldCharType="separate"/>
            </w:r>
            <w:r w:rsidR="00B931E3">
              <w:rPr>
                <w:noProof/>
                <w:webHidden/>
              </w:rPr>
              <w:t>10</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599" w:history="1">
            <w:r w:rsidRPr="0071503D">
              <w:rPr>
                <w:rStyle w:val="Hyperlink"/>
                <w:b/>
                <w:noProof/>
              </w:rPr>
              <w:t>Methods</w:t>
            </w:r>
            <w:r>
              <w:rPr>
                <w:noProof/>
                <w:webHidden/>
              </w:rPr>
              <w:tab/>
            </w:r>
            <w:r>
              <w:rPr>
                <w:noProof/>
                <w:webHidden/>
              </w:rPr>
              <w:fldChar w:fldCharType="begin"/>
            </w:r>
            <w:r>
              <w:rPr>
                <w:noProof/>
                <w:webHidden/>
              </w:rPr>
              <w:instrText xml:space="preserve"> PAGEREF _Toc23328599 \h </w:instrText>
            </w:r>
            <w:r>
              <w:rPr>
                <w:noProof/>
                <w:webHidden/>
              </w:rPr>
            </w:r>
            <w:r>
              <w:rPr>
                <w:noProof/>
                <w:webHidden/>
              </w:rPr>
              <w:fldChar w:fldCharType="separate"/>
            </w:r>
            <w:r w:rsidR="00B931E3">
              <w:rPr>
                <w:noProof/>
                <w:webHidden/>
              </w:rPr>
              <w:t>11</w:t>
            </w:r>
            <w:r>
              <w:rPr>
                <w:noProof/>
                <w:webHidden/>
              </w:rPr>
              <w:fldChar w:fldCharType="end"/>
            </w:r>
          </w:hyperlink>
        </w:p>
        <w:p w:rsidR="001A313C" w:rsidRDefault="001A313C" w:rsidP="001A313C">
          <w:pPr>
            <w:pStyle w:val="TOC2"/>
            <w:spacing w:line="276" w:lineRule="auto"/>
            <w:rPr>
              <w:rFonts w:eastAsiaTheme="minorEastAsia"/>
              <w:noProof/>
            </w:rPr>
          </w:pPr>
          <w:hyperlink w:anchor="_Toc23328600" w:history="1">
            <w:r w:rsidRPr="0071503D">
              <w:rPr>
                <w:rStyle w:val="Hyperlink"/>
                <w:noProof/>
              </w:rPr>
              <w:t>Method A</w:t>
            </w:r>
            <w:r>
              <w:rPr>
                <w:noProof/>
                <w:webHidden/>
              </w:rPr>
              <w:tab/>
            </w:r>
            <w:r>
              <w:rPr>
                <w:noProof/>
                <w:webHidden/>
              </w:rPr>
              <w:fldChar w:fldCharType="begin"/>
            </w:r>
            <w:r>
              <w:rPr>
                <w:noProof/>
                <w:webHidden/>
              </w:rPr>
              <w:instrText xml:space="preserve"> PAGEREF _Toc23328600 \h </w:instrText>
            </w:r>
            <w:r>
              <w:rPr>
                <w:noProof/>
                <w:webHidden/>
              </w:rPr>
            </w:r>
            <w:r>
              <w:rPr>
                <w:noProof/>
                <w:webHidden/>
              </w:rPr>
              <w:fldChar w:fldCharType="separate"/>
            </w:r>
            <w:r w:rsidR="00B931E3">
              <w:rPr>
                <w:noProof/>
                <w:webHidden/>
              </w:rPr>
              <w:t>12</w:t>
            </w:r>
            <w:r>
              <w:rPr>
                <w:noProof/>
                <w:webHidden/>
              </w:rPr>
              <w:fldChar w:fldCharType="end"/>
            </w:r>
          </w:hyperlink>
        </w:p>
        <w:p w:rsidR="001A313C" w:rsidRDefault="001A313C" w:rsidP="001A313C">
          <w:pPr>
            <w:pStyle w:val="TOC2"/>
            <w:spacing w:line="276" w:lineRule="auto"/>
            <w:rPr>
              <w:rFonts w:eastAsiaTheme="minorEastAsia"/>
              <w:noProof/>
            </w:rPr>
          </w:pPr>
          <w:hyperlink w:anchor="_Toc23328601" w:history="1">
            <w:r w:rsidRPr="0071503D">
              <w:rPr>
                <w:rStyle w:val="Hyperlink"/>
                <w:noProof/>
              </w:rPr>
              <w:t>Method B</w:t>
            </w:r>
            <w:r>
              <w:rPr>
                <w:noProof/>
                <w:webHidden/>
              </w:rPr>
              <w:tab/>
            </w:r>
            <w:r>
              <w:rPr>
                <w:noProof/>
                <w:webHidden/>
              </w:rPr>
              <w:fldChar w:fldCharType="begin"/>
            </w:r>
            <w:r>
              <w:rPr>
                <w:noProof/>
                <w:webHidden/>
              </w:rPr>
              <w:instrText xml:space="preserve"> PAGEREF _Toc23328601 \h </w:instrText>
            </w:r>
            <w:r>
              <w:rPr>
                <w:noProof/>
                <w:webHidden/>
              </w:rPr>
            </w:r>
            <w:r>
              <w:rPr>
                <w:noProof/>
                <w:webHidden/>
              </w:rPr>
              <w:fldChar w:fldCharType="separate"/>
            </w:r>
            <w:r w:rsidR="00B931E3">
              <w:rPr>
                <w:noProof/>
                <w:webHidden/>
              </w:rPr>
              <w:t>12</w:t>
            </w:r>
            <w:r>
              <w:rPr>
                <w:noProof/>
                <w:webHidden/>
              </w:rPr>
              <w:fldChar w:fldCharType="end"/>
            </w:r>
          </w:hyperlink>
        </w:p>
        <w:p w:rsidR="001A313C" w:rsidRDefault="001A313C" w:rsidP="001A313C">
          <w:pPr>
            <w:pStyle w:val="TOC2"/>
            <w:spacing w:line="276" w:lineRule="auto"/>
            <w:rPr>
              <w:rFonts w:eastAsiaTheme="minorEastAsia"/>
              <w:noProof/>
            </w:rPr>
          </w:pPr>
          <w:hyperlink w:anchor="_Toc23328602" w:history="1">
            <w:r w:rsidRPr="0071503D">
              <w:rPr>
                <w:rStyle w:val="Hyperlink"/>
                <w:noProof/>
              </w:rPr>
              <w:t>Method C</w:t>
            </w:r>
            <w:r>
              <w:rPr>
                <w:noProof/>
                <w:webHidden/>
              </w:rPr>
              <w:tab/>
            </w:r>
            <w:r>
              <w:rPr>
                <w:noProof/>
                <w:webHidden/>
              </w:rPr>
              <w:fldChar w:fldCharType="begin"/>
            </w:r>
            <w:r>
              <w:rPr>
                <w:noProof/>
                <w:webHidden/>
              </w:rPr>
              <w:instrText xml:space="preserve"> PAGEREF _Toc23328602 \h </w:instrText>
            </w:r>
            <w:r>
              <w:rPr>
                <w:noProof/>
                <w:webHidden/>
              </w:rPr>
            </w:r>
            <w:r>
              <w:rPr>
                <w:noProof/>
                <w:webHidden/>
              </w:rPr>
              <w:fldChar w:fldCharType="separate"/>
            </w:r>
            <w:r w:rsidR="00B931E3">
              <w:rPr>
                <w:noProof/>
                <w:webHidden/>
              </w:rPr>
              <w:t>12</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603" w:history="1">
            <w:r w:rsidRPr="0071503D">
              <w:rPr>
                <w:rStyle w:val="Hyperlink"/>
                <w:b/>
                <w:noProof/>
              </w:rPr>
              <w:t>Results</w:t>
            </w:r>
            <w:r>
              <w:rPr>
                <w:noProof/>
                <w:webHidden/>
              </w:rPr>
              <w:tab/>
            </w:r>
            <w:r>
              <w:rPr>
                <w:noProof/>
                <w:webHidden/>
              </w:rPr>
              <w:fldChar w:fldCharType="begin"/>
            </w:r>
            <w:r>
              <w:rPr>
                <w:noProof/>
                <w:webHidden/>
              </w:rPr>
              <w:instrText xml:space="preserve"> PAGEREF _Toc23328603 \h </w:instrText>
            </w:r>
            <w:r>
              <w:rPr>
                <w:noProof/>
                <w:webHidden/>
              </w:rPr>
            </w:r>
            <w:r>
              <w:rPr>
                <w:noProof/>
                <w:webHidden/>
              </w:rPr>
              <w:fldChar w:fldCharType="separate"/>
            </w:r>
            <w:r w:rsidR="00B931E3">
              <w:rPr>
                <w:noProof/>
                <w:webHidden/>
              </w:rPr>
              <w:t>13</w:t>
            </w:r>
            <w:r>
              <w:rPr>
                <w:noProof/>
                <w:webHidden/>
              </w:rPr>
              <w:fldChar w:fldCharType="end"/>
            </w:r>
          </w:hyperlink>
        </w:p>
        <w:p w:rsidR="001A313C" w:rsidRDefault="001A313C" w:rsidP="001A313C">
          <w:pPr>
            <w:pStyle w:val="TOC2"/>
            <w:spacing w:line="276" w:lineRule="auto"/>
            <w:rPr>
              <w:rFonts w:eastAsiaTheme="minorEastAsia"/>
              <w:noProof/>
            </w:rPr>
          </w:pPr>
          <w:hyperlink w:anchor="_Toc23328604" w:history="1">
            <w:r w:rsidRPr="0071503D">
              <w:rPr>
                <w:rStyle w:val="Hyperlink"/>
                <w:noProof/>
              </w:rPr>
              <w:t>Method A</w:t>
            </w:r>
            <w:r>
              <w:rPr>
                <w:noProof/>
                <w:webHidden/>
              </w:rPr>
              <w:tab/>
            </w:r>
            <w:r>
              <w:rPr>
                <w:noProof/>
                <w:webHidden/>
              </w:rPr>
              <w:fldChar w:fldCharType="begin"/>
            </w:r>
            <w:r>
              <w:rPr>
                <w:noProof/>
                <w:webHidden/>
              </w:rPr>
              <w:instrText xml:space="preserve"> PAGEREF _Toc23328604 \h </w:instrText>
            </w:r>
            <w:r>
              <w:rPr>
                <w:noProof/>
                <w:webHidden/>
              </w:rPr>
            </w:r>
            <w:r>
              <w:rPr>
                <w:noProof/>
                <w:webHidden/>
              </w:rPr>
              <w:fldChar w:fldCharType="separate"/>
            </w:r>
            <w:r w:rsidR="00B931E3">
              <w:rPr>
                <w:noProof/>
                <w:webHidden/>
              </w:rPr>
              <w:t>13</w:t>
            </w:r>
            <w:r>
              <w:rPr>
                <w:noProof/>
                <w:webHidden/>
              </w:rPr>
              <w:fldChar w:fldCharType="end"/>
            </w:r>
          </w:hyperlink>
        </w:p>
        <w:p w:rsidR="001A313C" w:rsidRDefault="001A313C" w:rsidP="001A313C">
          <w:pPr>
            <w:pStyle w:val="TOC2"/>
            <w:spacing w:line="276" w:lineRule="auto"/>
            <w:rPr>
              <w:rFonts w:eastAsiaTheme="minorEastAsia"/>
              <w:noProof/>
            </w:rPr>
          </w:pPr>
          <w:hyperlink w:anchor="_Toc23328605" w:history="1">
            <w:r w:rsidRPr="0071503D">
              <w:rPr>
                <w:rStyle w:val="Hyperlink"/>
                <w:noProof/>
              </w:rPr>
              <w:t>Method B</w:t>
            </w:r>
            <w:r>
              <w:rPr>
                <w:noProof/>
                <w:webHidden/>
              </w:rPr>
              <w:tab/>
            </w:r>
            <w:r>
              <w:rPr>
                <w:noProof/>
                <w:webHidden/>
              </w:rPr>
              <w:fldChar w:fldCharType="begin"/>
            </w:r>
            <w:r>
              <w:rPr>
                <w:noProof/>
                <w:webHidden/>
              </w:rPr>
              <w:instrText xml:space="preserve"> PAGEREF _Toc23328605 \h </w:instrText>
            </w:r>
            <w:r>
              <w:rPr>
                <w:noProof/>
                <w:webHidden/>
              </w:rPr>
            </w:r>
            <w:r>
              <w:rPr>
                <w:noProof/>
                <w:webHidden/>
              </w:rPr>
              <w:fldChar w:fldCharType="separate"/>
            </w:r>
            <w:r w:rsidR="00B931E3">
              <w:rPr>
                <w:noProof/>
                <w:webHidden/>
              </w:rPr>
              <w:t>16</w:t>
            </w:r>
            <w:r>
              <w:rPr>
                <w:noProof/>
                <w:webHidden/>
              </w:rPr>
              <w:fldChar w:fldCharType="end"/>
            </w:r>
          </w:hyperlink>
        </w:p>
        <w:p w:rsidR="001A313C" w:rsidRDefault="001A313C" w:rsidP="001A313C">
          <w:pPr>
            <w:pStyle w:val="TOC2"/>
            <w:spacing w:line="276" w:lineRule="auto"/>
            <w:rPr>
              <w:rFonts w:eastAsiaTheme="minorEastAsia"/>
              <w:noProof/>
            </w:rPr>
          </w:pPr>
          <w:hyperlink w:anchor="_Toc23328606" w:history="1">
            <w:r w:rsidRPr="0071503D">
              <w:rPr>
                <w:rStyle w:val="Hyperlink"/>
                <w:noProof/>
              </w:rPr>
              <w:t>Method C</w:t>
            </w:r>
            <w:r>
              <w:rPr>
                <w:noProof/>
                <w:webHidden/>
              </w:rPr>
              <w:tab/>
            </w:r>
            <w:r>
              <w:rPr>
                <w:noProof/>
                <w:webHidden/>
              </w:rPr>
              <w:fldChar w:fldCharType="begin"/>
            </w:r>
            <w:r>
              <w:rPr>
                <w:noProof/>
                <w:webHidden/>
              </w:rPr>
              <w:instrText xml:space="preserve"> PAGEREF _Toc23328606 \h </w:instrText>
            </w:r>
            <w:r>
              <w:rPr>
                <w:noProof/>
                <w:webHidden/>
              </w:rPr>
            </w:r>
            <w:r>
              <w:rPr>
                <w:noProof/>
                <w:webHidden/>
              </w:rPr>
              <w:fldChar w:fldCharType="separate"/>
            </w:r>
            <w:r w:rsidR="00B931E3">
              <w:rPr>
                <w:noProof/>
                <w:webHidden/>
              </w:rPr>
              <w:t>17</w:t>
            </w:r>
            <w:r>
              <w:rPr>
                <w:noProof/>
                <w:webHidden/>
              </w:rPr>
              <w:fldChar w:fldCharType="end"/>
            </w:r>
          </w:hyperlink>
        </w:p>
        <w:p w:rsidR="001A313C" w:rsidRDefault="001A313C" w:rsidP="001A313C">
          <w:pPr>
            <w:pStyle w:val="TOC2"/>
            <w:spacing w:line="276" w:lineRule="auto"/>
            <w:rPr>
              <w:rFonts w:eastAsiaTheme="minorEastAsia"/>
              <w:noProof/>
            </w:rPr>
          </w:pPr>
          <w:hyperlink w:anchor="_Toc23328607" w:history="1">
            <w:r w:rsidRPr="0071503D">
              <w:rPr>
                <w:rStyle w:val="Hyperlink"/>
                <w:noProof/>
              </w:rPr>
              <w:t>Full BNF File Mapping</w:t>
            </w:r>
            <w:r>
              <w:rPr>
                <w:noProof/>
                <w:webHidden/>
              </w:rPr>
              <w:tab/>
            </w:r>
            <w:r>
              <w:rPr>
                <w:noProof/>
                <w:webHidden/>
              </w:rPr>
              <w:fldChar w:fldCharType="begin"/>
            </w:r>
            <w:r>
              <w:rPr>
                <w:noProof/>
                <w:webHidden/>
              </w:rPr>
              <w:instrText xml:space="preserve"> PAGEREF _Toc23328607 \h </w:instrText>
            </w:r>
            <w:r>
              <w:rPr>
                <w:noProof/>
                <w:webHidden/>
              </w:rPr>
            </w:r>
            <w:r>
              <w:rPr>
                <w:noProof/>
                <w:webHidden/>
              </w:rPr>
              <w:fldChar w:fldCharType="separate"/>
            </w:r>
            <w:r w:rsidR="00B931E3">
              <w:rPr>
                <w:noProof/>
                <w:webHidden/>
              </w:rPr>
              <w:t>17</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608" w:history="1">
            <w:r w:rsidRPr="0071503D">
              <w:rPr>
                <w:rStyle w:val="Hyperlink"/>
                <w:b/>
                <w:noProof/>
              </w:rPr>
              <w:t>Discussion</w:t>
            </w:r>
            <w:r>
              <w:rPr>
                <w:noProof/>
                <w:webHidden/>
              </w:rPr>
              <w:tab/>
            </w:r>
            <w:r>
              <w:rPr>
                <w:noProof/>
                <w:webHidden/>
              </w:rPr>
              <w:fldChar w:fldCharType="begin"/>
            </w:r>
            <w:r>
              <w:rPr>
                <w:noProof/>
                <w:webHidden/>
              </w:rPr>
              <w:instrText xml:space="preserve"> PAGEREF _Toc23328608 \h </w:instrText>
            </w:r>
            <w:r>
              <w:rPr>
                <w:noProof/>
                <w:webHidden/>
              </w:rPr>
            </w:r>
            <w:r>
              <w:rPr>
                <w:noProof/>
                <w:webHidden/>
              </w:rPr>
              <w:fldChar w:fldCharType="separate"/>
            </w:r>
            <w:r w:rsidR="00B931E3">
              <w:rPr>
                <w:noProof/>
                <w:webHidden/>
              </w:rPr>
              <w:t>18</w:t>
            </w:r>
            <w:r>
              <w:rPr>
                <w:noProof/>
                <w:webHidden/>
              </w:rPr>
              <w:fldChar w:fldCharType="end"/>
            </w:r>
          </w:hyperlink>
        </w:p>
        <w:p w:rsidR="001A313C" w:rsidRDefault="001A313C" w:rsidP="001A313C">
          <w:pPr>
            <w:pStyle w:val="TOC2"/>
            <w:spacing w:line="276" w:lineRule="auto"/>
            <w:rPr>
              <w:rFonts w:eastAsiaTheme="minorEastAsia"/>
              <w:noProof/>
            </w:rPr>
          </w:pPr>
          <w:hyperlink w:anchor="_Toc23328609" w:history="1">
            <w:r w:rsidRPr="0071503D">
              <w:rPr>
                <w:rStyle w:val="Hyperlink"/>
                <w:noProof/>
              </w:rPr>
              <w:t>Significance</w:t>
            </w:r>
            <w:r>
              <w:rPr>
                <w:noProof/>
                <w:webHidden/>
              </w:rPr>
              <w:tab/>
            </w:r>
            <w:r>
              <w:rPr>
                <w:noProof/>
                <w:webHidden/>
              </w:rPr>
              <w:fldChar w:fldCharType="begin"/>
            </w:r>
            <w:r>
              <w:rPr>
                <w:noProof/>
                <w:webHidden/>
              </w:rPr>
              <w:instrText xml:space="preserve"> PAGEREF _Toc23328609 \h </w:instrText>
            </w:r>
            <w:r>
              <w:rPr>
                <w:noProof/>
                <w:webHidden/>
              </w:rPr>
            </w:r>
            <w:r>
              <w:rPr>
                <w:noProof/>
                <w:webHidden/>
              </w:rPr>
              <w:fldChar w:fldCharType="separate"/>
            </w:r>
            <w:r w:rsidR="00B931E3">
              <w:rPr>
                <w:noProof/>
                <w:webHidden/>
              </w:rPr>
              <w:t>18</w:t>
            </w:r>
            <w:r>
              <w:rPr>
                <w:noProof/>
                <w:webHidden/>
              </w:rPr>
              <w:fldChar w:fldCharType="end"/>
            </w:r>
          </w:hyperlink>
        </w:p>
        <w:p w:rsidR="001A313C" w:rsidRDefault="001A313C" w:rsidP="001A313C">
          <w:pPr>
            <w:pStyle w:val="TOC2"/>
            <w:spacing w:line="276" w:lineRule="auto"/>
            <w:rPr>
              <w:rFonts w:eastAsiaTheme="minorEastAsia"/>
              <w:noProof/>
            </w:rPr>
          </w:pPr>
          <w:hyperlink w:anchor="_Toc23328610" w:history="1">
            <w:r w:rsidRPr="0071503D">
              <w:rPr>
                <w:rStyle w:val="Hyperlink"/>
                <w:noProof/>
              </w:rPr>
              <w:t>Limitations</w:t>
            </w:r>
            <w:r>
              <w:rPr>
                <w:noProof/>
                <w:webHidden/>
              </w:rPr>
              <w:tab/>
            </w:r>
            <w:r>
              <w:rPr>
                <w:noProof/>
                <w:webHidden/>
              </w:rPr>
              <w:fldChar w:fldCharType="begin"/>
            </w:r>
            <w:r>
              <w:rPr>
                <w:noProof/>
                <w:webHidden/>
              </w:rPr>
              <w:instrText xml:space="preserve"> PAGEREF _Toc23328610 \h </w:instrText>
            </w:r>
            <w:r>
              <w:rPr>
                <w:noProof/>
                <w:webHidden/>
              </w:rPr>
            </w:r>
            <w:r>
              <w:rPr>
                <w:noProof/>
                <w:webHidden/>
              </w:rPr>
              <w:fldChar w:fldCharType="separate"/>
            </w:r>
            <w:r w:rsidR="00B931E3">
              <w:rPr>
                <w:noProof/>
                <w:webHidden/>
              </w:rPr>
              <w:t>18</w:t>
            </w:r>
            <w:r>
              <w:rPr>
                <w:noProof/>
                <w:webHidden/>
              </w:rPr>
              <w:fldChar w:fldCharType="end"/>
            </w:r>
          </w:hyperlink>
        </w:p>
        <w:p w:rsidR="001A313C" w:rsidRDefault="001A313C" w:rsidP="001A313C">
          <w:pPr>
            <w:pStyle w:val="TOC2"/>
            <w:spacing w:line="276" w:lineRule="auto"/>
            <w:rPr>
              <w:rFonts w:eastAsiaTheme="minorEastAsia"/>
              <w:noProof/>
            </w:rPr>
          </w:pPr>
          <w:hyperlink w:anchor="_Toc23328611" w:history="1">
            <w:r w:rsidRPr="0071503D">
              <w:rPr>
                <w:rStyle w:val="Hyperlink"/>
                <w:noProof/>
              </w:rPr>
              <w:t>Future Work</w:t>
            </w:r>
            <w:r>
              <w:rPr>
                <w:noProof/>
                <w:webHidden/>
              </w:rPr>
              <w:tab/>
            </w:r>
            <w:r>
              <w:rPr>
                <w:noProof/>
                <w:webHidden/>
              </w:rPr>
              <w:fldChar w:fldCharType="begin"/>
            </w:r>
            <w:r>
              <w:rPr>
                <w:noProof/>
                <w:webHidden/>
              </w:rPr>
              <w:instrText xml:space="preserve"> PAGEREF _Toc23328611 \h </w:instrText>
            </w:r>
            <w:r>
              <w:rPr>
                <w:noProof/>
                <w:webHidden/>
              </w:rPr>
            </w:r>
            <w:r>
              <w:rPr>
                <w:noProof/>
                <w:webHidden/>
              </w:rPr>
              <w:fldChar w:fldCharType="separate"/>
            </w:r>
            <w:r w:rsidR="00B931E3">
              <w:rPr>
                <w:noProof/>
                <w:webHidden/>
              </w:rPr>
              <w:t>19</w:t>
            </w:r>
            <w:r>
              <w:rPr>
                <w:noProof/>
                <w:webHidden/>
              </w:rPr>
              <w:fldChar w:fldCharType="end"/>
            </w:r>
          </w:hyperlink>
        </w:p>
        <w:p w:rsidR="001A313C" w:rsidRDefault="001A313C" w:rsidP="001A313C">
          <w:pPr>
            <w:pStyle w:val="TOC1"/>
            <w:tabs>
              <w:tab w:val="right" w:leader="dot" w:pos="9350"/>
            </w:tabs>
            <w:spacing w:line="276" w:lineRule="auto"/>
            <w:rPr>
              <w:rFonts w:eastAsiaTheme="minorEastAsia"/>
              <w:noProof/>
            </w:rPr>
          </w:pPr>
          <w:hyperlink w:anchor="_Toc23328612" w:history="1">
            <w:r w:rsidRPr="0071503D">
              <w:rPr>
                <w:rStyle w:val="Hyperlink"/>
                <w:b/>
                <w:noProof/>
              </w:rPr>
              <w:t>Bibliography</w:t>
            </w:r>
            <w:r>
              <w:rPr>
                <w:noProof/>
                <w:webHidden/>
              </w:rPr>
              <w:tab/>
            </w:r>
            <w:r>
              <w:rPr>
                <w:noProof/>
                <w:webHidden/>
              </w:rPr>
              <w:fldChar w:fldCharType="begin"/>
            </w:r>
            <w:r>
              <w:rPr>
                <w:noProof/>
                <w:webHidden/>
              </w:rPr>
              <w:instrText xml:space="preserve"> PAGEREF _Toc23328612 \h </w:instrText>
            </w:r>
            <w:r>
              <w:rPr>
                <w:noProof/>
                <w:webHidden/>
              </w:rPr>
            </w:r>
            <w:r>
              <w:rPr>
                <w:noProof/>
                <w:webHidden/>
              </w:rPr>
              <w:fldChar w:fldCharType="separate"/>
            </w:r>
            <w:r w:rsidR="00B931E3">
              <w:rPr>
                <w:noProof/>
                <w:webHidden/>
              </w:rPr>
              <w:t>20</w:t>
            </w:r>
            <w:r>
              <w:rPr>
                <w:noProof/>
                <w:webHidden/>
              </w:rPr>
              <w:fldChar w:fldCharType="end"/>
            </w:r>
          </w:hyperlink>
        </w:p>
        <w:p w:rsidR="00C72F89" w:rsidRDefault="00C72F89">
          <w:r>
            <w:rPr>
              <w:b/>
              <w:bCs/>
              <w:noProof/>
            </w:rPr>
            <w:fldChar w:fldCharType="end"/>
          </w:r>
        </w:p>
      </w:sdtContent>
    </w:sdt>
    <w:p w:rsidR="00CA2B01" w:rsidRDefault="00CA2B01">
      <w:pPr>
        <w:sectPr w:rsidR="00CA2B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535E4C" w:rsidRPr="00535E4C" w:rsidRDefault="00E520FD" w:rsidP="00535E4C">
      <w:pPr>
        <w:pStyle w:val="Heading1"/>
        <w:rPr>
          <w:b/>
        </w:rPr>
      </w:pPr>
      <w:bookmarkStart w:id="0" w:name="_Toc23328587"/>
      <w:r>
        <w:rPr>
          <w:b/>
        </w:rPr>
        <w:lastRenderedPageBreak/>
        <w:t>List of Figures</w:t>
      </w:r>
      <w:bookmarkEnd w:id="0"/>
    </w:p>
    <w:p w:rsidR="00B931E3" w:rsidRDefault="00E520F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3329595" w:history="1">
        <w:r w:rsidR="00B931E3" w:rsidRPr="00CB2094">
          <w:rPr>
            <w:rStyle w:val="Hyperlink"/>
            <w:noProof/>
          </w:rPr>
          <w:t>Figure 1: A classification breakdown of BNF code</w:t>
        </w:r>
        <w:r w:rsidR="00B931E3">
          <w:rPr>
            <w:noProof/>
            <w:webHidden/>
          </w:rPr>
          <w:tab/>
        </w:r>
        <w:r w:rsidR="00B931E3">
          <w:rPr>
            <w:noProof/>
            <w:webHidden/>
          </w:rPr>
          <w:fldChar w:fldCharType="begin"/>
        </w:r>
        <w:r w:rsidR="00B931E3">
          <w:rPr>
            <w:noProof/>
            <w:webHidden/>
          </w:rPr>
          <w:instrText xml:space="preserve"> PAGEREF _Toc23329595 \h </w:instrText>
        </w:r>
        <w:r w:rsidR="00B931E3">
          <w:rPr>
            <w:noProof/>
            <w:webHidden/>
          </w:rPr>
        </w:r>
        <w:r w:rsidR="00B931E3">
          <w:rPr>
            <w:noProof/>
            <w:webHidden/>
          </w:rPr>
          <w:fldChar w:fldCharType="separate"/>
        </w:r>
        <w:r w:rsidR="00B931E3">
          <w:rPr>
            <w:noProof/>
            <w:webHidden/>
          </w:rPr>
          <w:t>5</w:t>
        </w:r>
        <w:r w:rsidR="00B931E3">
          <w:rPr>
            <w:noProof/>
            <w:webHidden/>
          </w:rPr>
          <w:fldChar w:fldCharType="end"/>
        </w:r>
      </w:hyperlink>
    </w:p>
    <w:p w:rsidR="00B931E3" w:rsidRDefault="00B931E3">
      <w:pPr>
        <w:pStyle w:val="TableofFigures"/>
        <w:tabs>
          <w:tab w:val="right" w:leader="dot" w:pos="9350"/>
        </w:tabs>
        <w:rPr>
          <w:rFonts w:eastAsiaTheme="minorEastAsia"/>
          <w:noProof/>
        </w:rPr>
      </w:pPr>
      <w:hyperlink w:anchor="_Toc23329596" w:history="1">
        <w:r w:rsidRPr="00CB2094">
          <w:rPr>
            <w:rStyle w:val="Hyperlink"/>
            <w:noProof/>
          </w:rPr>
          <w:t>Figure 2: The benefit of using SNOMED-CT</w:t>
        </w:r>
        <w:r>
          <w:rPr>
            <w:noProof/>
            <w:webHidden/>
          </w:rPr>
          <w:tab/>
        </w:r>
        <w:r>
          <w:rPr>
            <w:noProof/>
            <w:webHidden/>
          </w:rPr>
          <w:fldChar w:fldCharType="begin"/>
        </w:r>
        <w:r>
          <w:rPr>
            <w:noProof/>
            <w:webHidden/>
          </w:rPr>
          <w:instrText xml:space="preserve"> PAGEREF _Toc23329596 \h </w:instrText>
        </w:r>
        <w:r>
          <w:rPr>
            <w:noProof/>
            <w:webHidden/>
          </w:rPr>
        </w:r>
        <w:r>
          <w:rPr>
            <w:noProof/>
            <w:webHidden/>
          </w:rPr>
          <w:fldChar w:fldCharType="separate"/>
        </w:r>
        <w:r>
          <w:rPr>
            <w:noProof/>
            <w:webHidden/>
          </w:rPr>
          <w:t>7</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597" w:history="1">
        <w:r w:rsidRPr="00CB2094">
          <w:rPr>
            <w:rStyle w:val="Hyperlink"/>
            <w:noProof/>
          </w:rPr>
          <w:t>Figure 3: The design of SNOMED-CT ontological foundation</w:t>
        </w:r>
        <w:r>
          <w:rPr>
            <w:noProof/>
            <w:webHidden/>
          </w:rPr>
          <w:tab/>
        </w:r>
        <w:r>
          <w:rPr>
            <w:noProof/>
            <w:webHidden/>
          </w:rPr>
          <w:fldChar w:fldCharType="begin"/>
        </w:r>
        <w:r>
          <w:rPr>
            <w:noProof/>
            <w:webHidden/>
          </w:rPr>
          <w:instrText xml:space="preserve"> PAGEREF _Toc23329597 \h </w:instrText>
        </w:r>
        <w:r>
          <w:rPr>
            <w:noProof/>
            <w:webHidden/>
          </w:rPr>
        </w:r>
        <w:r>
          <w:rPr>
            <w:noProof/>
            <w:webHidden/>
          </w:rPr>
          <w:fldChar w:fldCharType="separate"/>
        </w:r>
        <w:r>
          <w:rPr>
            <w:noProof/>
            <w:webHidden/>
          </w:rPr>
          <w:t>8</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598" w:history="1">
        <w:r w:rsidRPr="00CB2094">
          <w:rPr>
            <w:rStyle w:val="Hyperlink"/>
            <w:noProof/>
          </w:rPr>
          <w:t>Figure 4: Machine Learning Technology Trend from 199</w:t>
        </w:r>
        <w:r>
          <w:rPr>
            <w:rStyle w:val="Hyperlink"/>
            <w:noProof/>
          </w:rPr>
          <w:t>0 to 2016</w:t>
        </w:r>
        <w:r>
          <w:rPr>
            <w:noProof/>
            <w:webHidden/>
          </w:rPr>
          <w:tab/>
        </w:r>
        <w:r>
          <w:rPr>
            <w:noProof/>
            <w:webHidden/>
          </w:rPr>
          <w:fldChar w:fldCharType="begin"/>
        </w:r>
        <w:r>
          <w:rPr>
            <w:noProof/>
            <w:webHidden/>
          </w:rPr>
          <w:instrText xml:space="preserve"> PAGEREF _Toc23329598 \h </w:instrText>
        </w:r>
        <w:r>
          <w:rPr>
            <w:noProof/>
            <w:webHidden/>
          </w:rPr>
        </w:r>
        <w:r>
          <w:rPr>
            <w:noProof/>
            <w:webHidden/>
          </w:rPr>
          <w:fldChar w:fldCharType="separate"/>
        </w:r>
        <w:r>
          <w:rPr>
            <w:noProof/>
            <w:webHidden/>
          </w:rPr>
          <w:t>9</w:t>
        </w:r>
        <w:r>
          <w:rPr>
            <w:noProof/>
            <w:webHidden/>
          </w:rPr>
          <w:fldChar w:fldCharType="end"/>
        </w:r>
      </w:hyperlink>
    </w:p>
    <w:p w:rsidR="00B931E3" w:rsidRDefault="00B931E3" w:rsidP="00B931E3">
      <w:pPr>
        <w:pStyle w:val="TableofFigures"/>
        <w:tabs>
          <w:tab w:val="right" w:leader="dot" w:pos="9350"/>
        </w:tabs>
        <w:ind w:left="900" w:hanging="900"/>
        <w:rPr>
          <w:rFonts w:eastAsiaTheme="minorEastAsia"/>
          <w:noProof/>
        </w:rPr>
      </w:pPr>
      <w:hyperlink w:anchor="_Toc23329599" w:history="1">
        <w:r w:rsidRPr="00CB2094">
          <w:rPr>
            <w:rStyle w:val="Hyperlink"/>
            <w:noProof/>
          </w:rPr>
          <w:t>Figure 5: A partial screenshot showing an output of the fuzzy match (Method A) using ratio scoring algorithm</w:t>
        </w:r>
        <w:r>
          <w:rPr>
            <w:noProof/>
            <w:webHidden/>
          </w:rPr>
          <w:tab/>
        </w:r>
        <w:r>
          <w:rPr>
            <w:noProof/>
            <w:webHidden/>
          </w:rPr>
          <w:fldChar w:fldCharType="begin"/>
        </w:r>
        <w:r>
          <w:rPr>
            <w:noProof/>
            <w:webHidden/>
          </w:rPr>
          <w:instrText xml:space="preserve"> PAGEREF _Toc23329599 \h </w:instrText>
        </w:r>
        <w:r>
          <w:rPr>
            <w:noProof/>
            <w:webHidden/>
          </w:rPr>
        </w:r>
        <w:r>
          <w:rPr>
            <w:noProof/>
            <w:webHidden/>
          </w:rPr>
          <w:fldChar w:fldCharType="separate"/>
        </w:r>
        <w:r>
          <w:rPr>
            <w:noProof/>
            <w:webHidden/>
          </w:rPr>
          <w:t>13</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00" w:history="1">
        <w:r w:rsidRPr="00CB2094">
          <w:rPr>
            <w:rStyle w:val="Hyperlink"/>
            <w:noProof/>
          </w:rPr>
          <w:t>Figure 6: A screenshot showing the table of tp, fn, fp, tn tallies to measure the scoring performance</w:t>
        </w:r>
        <w:r>
          <w:rPr>
            <w:noProof/>
            <w:webHidden/>
          </w:rPr>
          <w:tab/>
        </w:r>
        <w:r>
          <w:rPr>
            <w:noProof/>
            <w:webHidden/>
          </w:rPr>
          <w:fldChar w:fldCharType="begin"/>
        </w:r>
        <w:r>
          <w:rPr>
            <w:noProof/>
            <w:webHidden/>
          </w:rPr>
          <w:instrText xml:space="preserve"> PAGEREF _Toc23329600 \h </w:instrText>
        </w:r>
        <w:r>
          <w:rPr>
            <w:noProof/>
            <w:webHidden/>
          </w:rPr>
        </w:r>
        <w:r>
          <w:rPr>
            <w:noProof/>
            <w:webHidden/>
          </w:rPr>
          <w:fldChar w:fldCharType="separate"/>
        </w:r>
        <w:r>
          <w:rPr>
            <w:noProof/>
            <w:webHidden/>
          </w:rPr>
          <w:t>14</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01" w:history="1">
        <w:r w:rsidRPr="00CB2094">
          <w:rPr>
            <w:rStyle w:val="Hyperlink"/>
            <w:noProof/>
          </w:rPr>
          <w:t>Figure 7: A screenshot showing an output of Method B Script</w:t>
        </w:r>
        <w:r>
          <w:rPr>
            <w:noProof/>
            <w:webHidden/>
          </w:rPr>
          <w:tab/>
        </w:r>
        <w:r>
          <w:rPr>
            <w:noProof/>
            <w:webHidden/>
          </w:rPr>
          <w:fldChar w:fldCharType="begin"/>
        </w:r>
        <w:r>
          <w:rPr>
            <w:noProof/>
            <w:webHidden/>
          </w:rPr>
          <w:instrText xml:space="preserve"> PAGEREF _Toc23329601 \h </w:instrText>
        </w:r>
        <w:r>
          <w:rPr>
            <w:noProof/>
            <w:webHidden/>
          </w:rPr>
        </w:r>
        <w:r>
          <w:rPr>
            <w:noProof/>
            <w:webHidden/>
          </w:rPr>
          <w:fldChar w:fldCharType="separate"/>
        </w:r>
        <w:r>
          <w:rPr>
            <w:noProof/>
            <w:webHidden/>
          </w:rPr>
          <w:t>16</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02" w:history="1">
        <w:r w:rsidRPr="00CB2094">
          <w:rPr>
            <w:rStyle w:val="Hyperlink"/>
            <w:noProof/>
          </w:rPr>
          <w:t>Figure 8: Method B Outcome</w:t>
        </w:r>
        <w:r>
          <w:rPr>
            <w:noProof/>
            <w:webHidden/>
          </w:rPr>
          <w:tab/>
        </w:r>
        <w:r>
          <w:rPr>
            <w:noProof/>
            <w:webHidden/>
          </w:rPr>
          <w:fldChar w:fldCharType="begin"/>
        </w:r>
        <w:r>
          <w:rPr>
            <w:noProof/>
            <w:webHidden/>
          </w:rPr>
          <w:instrText xml:space="preserve"> PAGEREF _Toc23329602 \h </w:instrText>
        </w:r>
        <w:r>
          <w:rPr>
            <w:noProof/>
            <w:webHidden/>
          </w:rPr>
        </w:r>
        <w:r>
          <w:rPr>
            <w:noProof/>
            <w:webHidden/>
          </w:rPr>
          <w:fldChar w:fldCharType="separate"/>
        </w:r>
        <w:r>
          <w:rPr>
            <w:noProof/>
            <w:webHidden/>
          </w:rPr>
          <w:t>16</w:t>
        </w:r>
        <w:r>
          <w:rPr>
            <w:noProof/>
            <w:webHidden/>
          </w:rPr>
          <w:fldChar w:fldCharType="end"/>
        </w:r>
      </w:hyperlink>
    </w:p>
    <w:p w:rsidR="00E520FD" w:rsidRDefault="00E520FD" w:rsidP="001E0F98">
      <w:pPr>
        <w:spacing w:before="240"/>
        <w:ind w:left="990" w:hanging="990"/>
      </w:pPr>
      <w:r>
        <w:fldChar w:fldCharType="end"/>
      </w:r>
    </w:p>
    <w:p w:rsidR="00535E4C" w:rsidRDefault="00535E4C" w:rsidP="00E520FD">
      <w:r>
        <w:br w:type="page"/>
      </w:r>
    </w:p>
    <w:p w:rsidR="00B931E3" w:rsidRDefault="00535E4C" w:rsidP="00B00142">
      <w:pPr>
        <w:pStyle w:val="Heading1"/>
        <w:spacing w:after="240"/>
        <w:rPr>
          <w:noProof/>
        </w:rPr>
      </w:pPr>
      <w:bookmarkStart w:id="1" w:name="_Toc23328588"/>
      <w:r w:rsidRPr="00245379">
        <w:rPr>
          <w:b/>
        </w:rPr>
        <w:lastRenderedPageBreak/>
        <w:t>List of Tables</w:t>
      </w:r>
      <w:bookmarkEnd w:id="1"/>
      <w:r>
        <w:fldChar w:fldCharType="begin"/>
      </w:r>
      <w:r w:rsidRPr="00245379">
        <w:instrText xml:space="preserve"> TOC \h \z \c "Table" </w:instrText>
      </w:r>
      <w:r>
        <w:fldChar w:fldCharType="separate"/>
      </w:r>
    </w:p>
    <w:p w:rsidR="00B931E3" w:rsidRDefault="00B931E3">
      <w:pPr>
        <w:pStyle w:val="TableofFigures"/>
        <w:tabs>
          <w:tab w:val="right" w:leader="dot" w:pos="9350"/>
        </w:tabs>
        <w:rPr>
          <w:rFonts w:eastAsiaTheme="minorEastAsia"/>
          <w:noProof/>
        </w:rPr>
      </w:pPr>
      <w:hyperlink w:anchor="_Toc23329632" w:history="1">
        <w:r w:rsidRPr="000E2331">
          <w:rPr>
            <w:rStyle w:val="Hyperlink"/>
            <w:noProof/>
          </w:rPr>
          <w:t>Table 1: Levels of ATC Classification</w:t>
        </w:r>
        <w:r>
          <w:rPr>
            <w:noProof/>
            <w:webHidden/>
          </w:rPr>
          <w:tab/>
        </w:r>
        <w:r>
          <w:rPr>
            <w:noProof/>
            <w:webHidden/>
          </w:rPr>
          <w:fldChar w:fldCharType="begin"/>
        </w:r>
        <w:r>
          <w:rPr>
            <w:noProof/>
            <w:webHidden/>
          </w:rPr>
          <w:instrText xml:space="preserve"> PAGEREF _Toc23329632 \h </w:instrText>
        </w:r>
        <w:r>
          <w:rPr>
            <w:noProof/>
            <w:webHidden/>
          </w:rPr>
        </w:r>
        <w:r>
          <w:rPr>
            <w:noProof/>
            <w:webHidden/>
          </w:rPr>
          <w:fldChar w:fldCharType="separate"/>
        </w:r>
        <w:r>
          <w:rPr>
            <w:noProof/>
            <w:webHidden/>
          </w:rPr>
          <w:t>2</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3" w:history="1">
        <w:r w:rsidRPr="000E2331">
          <w:rPr>
            <w:rStyle w:val="Hyperlink"/>
            <w:noProof/>
          </w:rPr>
          <w:t>Table 2: First level of ATC classification</w:t>
        </w:r>
        <w:r>
          <w:rPr>
            <w:noProof/>
            <w:webHidden/>
          </w:rPr>
          <w:tab/>
        </w:r>
        <w:r>
          <w:rPr>
            <w:noProof/>
            <w:webHidden/>
          </w:rPr>
          <w:fldChar w:fldCharType="begin"/>
        </w:r>
        <w:r>
          <w:rPr>
            <w:noProof/>
            <w:webHidden/>
          </w:rPr>
          <w:instrText xml:space="preserve"> PAGEREF _Toc23329633 \h </w:instrText>
        </w:r>
        <w:r>
          <w:rPr>
            <w:noProof/>
            <w:webHidden/>
          </w:rPr>
        </w:r>
        <w:r>
          <w:rPr>
            <w:noProof/>
            <w:webHidden/>
          </w:rPr>
          <w:fldChar w:fldCharType="separate"/>
        </w:r>
        <w:r>
          <w:rPr>
            <w:noProof/>
            <w:webHidden/>
          </w:rPr>
          <w:t>3</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4" w:history="1">
        <w:r w:rsidRPr="000E2331">
          <w:rPr>
            <w:rStyle w:val="Hyperlink"/>
            <w:noProof/>
          </w:rPr>
          <w:t>Table 3: ATC code breakdown for metformin</w:t>
        </w:r>
        <w:r>
          <w:rPr>
            <w:noProof/>
            <w:webHidden/>
          </w:rPr>
          <w:tab/>
        </w:r>
        <w:r>
          <w:rPr>
            <w:noProof/>
            <w:webHidden/>
          </w:rPr>
          <w:fldChar w:fldCharType="begin"/>
        </w:r>
        <w:r>
          <w:rPr>
            <w:noProof/>
            <w:webHidden/>
          </w:rPr>
          <w:instrText xml:space="preserve"> PAGEREF _Toc23329634 \h </w:instrText>
        </w:r>
        <w:r>
          <w:rPr>
            <w:noProof/>
            <w:webHidden/>
          </w:rPr>
        </w:r>
        <w:r>
          <w:rPr>
            <w:noProof/>
            <w:webHidden/>
          </w:rPr>
          <w:fldChar w:fldCharType="separate"/>
        </w:r>
        <w:r>
          <w:rPr>
            <w:noProof/>
            <w:webHidden/>
          </w:rPr>
          <w:t>3</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5" w:history="1">
        <w:r w:rsidRPr="000E2331">
          <w:rPr>
            <w:rStyle w:val="Hyperlink"/>
            <w:noProof/>
          </w:rPr>
          <w:t>Table 4: Multiple ATC codes for prednisolone</w:t>
        </w:r>
        <w:r>
          <w:rPr>
            <w:noProof/>
            <w:webHidden/>
          </w:rPr>
          <w:tab/>
        </w:r>
        <w:r>
          <w:rPr>
            <w:noProof/>
            <w:webHidden/>
          </w:rPr>
          <w:fldChar w:fldCharType="begin"/>
        </w:r>
        <w:r>
          <w:rPr>
            <w:noProof/>
            <w:webHidden/>
          </w:rPr>
          <w:instrText xml:space="preserve"> PAGEREF _Toc23329635 \h </w:instrText>
        </w:r>
        <w:r>
          <w:rPr>
            <w:noProof/>
            <w:webHidden/>
          </w:rPr>
        </w:r>
        <w:r>
          <w:rPr>
            <w:noProof/>
            <w:webHidden/>
          </w:rPr>
          <w:fldChar w:fldCharType="separate"/>
        </w:r>
        <w:r>
          <w:rPr>
            <w:noProof/>
            <w:webHidden/>
          </w:rPr>
          <w:t>4</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6" w:history="1">
        <w:r w:rsidRPr="000E2331">
          <w:rPr>
            <w:rStyle w:val="Hyperlink"/>
            <w:noProof/>
          </w:rPr>
          <w:t>Table 5: Example of BNF Chapters</w:t>
        </w:r>
        <w:r>
          <w:rPr>
            <w:noProof/>
            <w:webHidden/>
          </w:rPr>
          <w:tab/>
        </w:r>
        <w:r>
          <w:rPr>
            <w:noProof/>
            <w:webHidden/>
          </w:rPr>
          <w:fldChar w:fldCharType="begin"/>
        </w:r>
        <w:r>
          <w:rPr>
            <w:noProof/>
            <w:webHidden/>
          </w:rPr>
          <w:instrText xml:space="preserve"> PAGEREF _Toc23329636 \h </w:instrText>
        </w:r>
        <w:r>
          <w:rPr>
            <w:noProof/>
            <w:webHidden/>
          </w:rPr>
        </w:r>
        <w:r>
          <w:rPr>
            <w:noProof/>
            <w:webHidden/>
          </w:rPr>
          <w:fldChar w:fldCharType="separate"/>
        </w:r>
        <w:r>
          <w:rPr>
            <w:noProof/>
            <w:webHidden/>
          </w:rPr>
          <w:t>5</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7" w:history="1">
        <w:r w:rsidRPr="000E2331">
          <w:rPr>
            <w:rStyle w:val="Hyperlink"/>
            <w:noProof/>
          </w:rPr>
          <w:t>Table 6: A collection of source terminologies for RxNorm</w:t>
        </w:r>
        <w:r>
          <w:rPr>
            <w:noProof/>
            <w:webHidden/>
          </w:rPr>
          <w:tab/>
        </w:r>
        <w:r>
          <w:rPr>
            <w:noProof/>
            <w:webHidden/>
          </w:rPr>
          <w:fldChar w:fldCharType="begin"/>
        </w:r>
        <w:r>
          <w:rPr>
            <w:noProof/>
            <w:webHidden/>
          </w:rPr>
          <w:instrText xml:space="preserve"> PAGEREF _Toc23329637 \h </w:instrText>
        </w:r>
        <w:r>
          <w:rPr>
            <w:noProof/>
            <w:webHidden/>
          </w:rPr>
        </w:r>
        <w:r>
          <w:rPr>
            <w:noProof/>
            <w:webHidden/>
          </w:rPr>
          <w:fldChar w:fldCharType="separate"/>
        </w:r>
        <w:r>
          <w:rPr>
            <w:noProof/>
            <w:webHidden/>
          </w:rPr>
          <w:t>6</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8" w:history="1">
        <w:r w:rsidRPr="000E2331">
          <w:rPr>
            <w:rStyle w:val="Hyperlink"/>
            <w:noProof/>
          </w:rPr>
          <w:t>Table 7: Number of not mapped and mapp</w:t>
        </w:r>
        <w:r>
          <w:rPr>
            <w:rStyle w:val="Hyperlink"/>
            <w:noProof/>
          </w:rPr>
          <w:t>ed entries</w:t>
        </w:r>
        <w:r w:rsidRPr="000E2331">
          <w:rPr>
            <w:rStyle w:val="Hyperlink"/>
            <w:noProof/>
          </w:rPr>
          <w:t>.</w:t>
        </w:r>
        <w:r>
          <w:rPr>
            <w:noProof/>
            <w:webHidden/>
          </w:rPr>
          <w:tab/>
        </w:r>
        <w:r>
          <w:rPr>
            <w:noProof/>
            <w:webHidden/>
          </w:rPr>
          <w:fldChar w:fldCharType="begin"/>
        </w:r>
        <w:r>
          <w:rPr>
            <w:noProof/>
            <w:webHidden/>
          </w:rPr>
          <w:instrText xml:space="preserve"> PAGEREF _Toc23329638 \h </w:instrText>
        </w:r>
        <w:r>
          <w:rPr>
            <w:noProof/>
            <w:webHidden/>
          </w:rPr>
        </w:r>
        <w:r>
          <w:rPr>
            <w:noProof/>
            <w:webHidden/>
          </w:rPr>
          <w:fldChar w:fldCharType="separate"/>
        </w:r>
        <w:r>
          <w:rPr>
            <w:noProof/>
            <w:webHidden/>
          </w:rPr>
          <w:t>14</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39" w:history="1">
        <w:r w:rsidRPr="000E2331">
          <w:rPr>
            <w:rStyle w:val="Hyperlink"/>
            <w:noProof/>
          </w:rPr>
          <w:t>Table 8: Performance scores for each scoring algorithm, from the best to worse (F1 Score)</w:t>
        </w:r>
        <w:r>
          <w:rPr>
            <w:noProof/>
            <w:webHidden/>
          </w:rPr>
          <w:tab/>
        </w:r>
        <w:r>
          <w:rPr>
            <w:noProof/>
            <w:webHidden/>
          </w:rPr>
          <w:fldChar w:fldCharType="begin"/>
        </w:r>
        <w:r>
          <w:rPr>
            <w:noProof/>
            <w:webHidden/>
          </w:rPr>
          <w:instrText xml:space="preserve"> PAGEREF _Toc23329639 \h </w:instrText>
        </w:r>
        <w:r>
          <w:rPr>
            <w:noProof/>
            <w:webHidden/>
          </w:rPr>
        </w:r>
        <w:r>
          <w:rPr>
            <w:noProof/>
            <w:webHidden/>
          </w:rPr>
          <w:fldChar w:fldCharType="separate"/>
        </w:r>
        <w:r>
          <w:rPr>
            <w:noProof/>
            <w:webHidden/>
          </w:rPr>
          <w:t>15</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40" w:history="1">
        <w:r w:rsidRPr="000E2331">
          <w:rPr>
            <w:rStyle w:val="Hyperlink"/>
            <w:noProof/>
          </w:rPr>
          <w:t>Table 9: Overall number of matches with missed opportunities (could match but did not score well)</w:t>
        </w:r>
        <w:r>
          <w:rPr>
            <w:noProof/>
            <w:webHidden/>
          </w:rPr>
          <w:tab/>
        </w:r>
        <w:r>
          <w:rPr>
            <w:noProof/>
            <w:webHidden/>
          </w:rPr>
          <w:fldChar w:fldCharType="begin"/>
        </w:r>
        <w:r>
          <w:rPr>
            <w:noProof/>
            <w:webHidden/>
          </w:rPr>
          <w:instrText xml:space="preserve"> PAGEREF _Toc23329640 \h </w:instrText>
        </w:r>
        <w:r>
          <w:rPr>
            <w:noProof/>
            <w:webHidden/>
          </w:rPr>
        </w:r>
        <w:r>
          <w:rPr>
            <w:noProof/>
            <w:webHidden/>
          </w:rPr>
          <w:fldChar w:fldCharType="separate"/>
        </w:r>
        <w:r>
          <w:rPr>
            <w:noProof/>
            <w:webHidden/>
          </w:rPr>
          <w:t>15</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41" w:history="1">
        <w:r w:rsidRPr="000E2331">
          <w:rPr>
            <w:rStyle w:val="Hyperlink"/>
            <w:noProof/>
          </w:rPr>
          <w:t>Table 10: Performance of combining Method B and A</w:t>
        </w:r>
        <w:r>
          <w:rPr>
            <w:noProof/>
            <w:webHidden/>
          </w:rPr>
          <w:tab/>
        </w:r>
        <w:r>
          <w:rPr>
            <w:noProof/>
            <w:webHidden/>
          </w:rPr>
          <w:fldChar w:fldCharType="begin"/>
        </w:r>
        <w:r>
          <w:rPr>
            <w:noProof/>
            <w:webHidden/>
          </w:rPr>
          <w:instrText xml:space="preserve"> PAGEREF _Toc23329641 \h </w:instrText>
        </w:r>
        <w:r>
          <w:rPr>
            <w:noProof/>
            <w:webHidden/>
          </w:rPr>
        </w:r>
        <w:r>
          <w:rPr>
            <w:noProof/>
            <w:webHidden/>
          </w:rPr>
          <w:fldChar w:fldCharType="separate"/>
        </w:r>
        <w:r>
          <w:rPr>
            <w:noProof/>
            <w:webHidden/>
          </w:rPr>
          <w:t>17</w:t>
        </w:r>
        <w:r>
          <w:rPr>
            <w:noProof/>
            <w:webHidden/>
          </w:rPr>
          <w:fldChar w:fldCharType="end"/>
        </w:r>
      </w:hyperlink>
    </w:p>
    <w:p w:rsidR="00B931E3" w:rsidRDefault="00B931E3">
      <w:pPr>
        <w:pStyle w:val="TableofFigures"/>
        <w:tabs>
          <w:tab w:val="right" w:leader="dot" w:pos="9350"/>
        </w:tabs>
        <w:rPr>
          <w:rFonts w:eastAsiaTheme="minorEastAsia"/>
          <w:noProof/>
        </w:rPr>
      </w:pPr>
      <w:hyperlink w:anchor="_Toc23329642" w:history="1">
        <w:r w:rsidRPr="000E2331">
          <w:rPr>
            <w:rStyle w:val="Hyperlink"/>
            <w:noProof/>
          </w:rPr>
          <w:t>Table 11: Performance result of full BNF file mapping</w:t>
        </w:r>
        <w:r>
          <w:rPr>
            <w:noProof/>
            <w:webHidden/>
          </w:rPr>
          <w:tab/>
        </w:r>
        <w:r>
          <w:rPr>
            <w:noProof/>
            <w:webHidden/>
          </w:rPr>
          <w:fldChar w:fldCharType="begin"/>
        </w:r>
        <w:r>
          <w:rPr>
            <w:noProof/>
            <w:webHidden/>
          </w:rPr>
          <w:instrText xml:space="preserve"> PAGEREF _Toc23329642 \h </w:instrText>
        </w:r>
        <w:r>
          <w:rPr>
            <w:noProof/>
            <w:webHidden/>
          </w:rPr>
        </w:r>
        <w:r>
          <w:rPr>
            <w:noProof/>
            <w:webHidden/>
          </w:rPr>
          <w:fldChar w:fldCharType="separate"/>
        </w:r>
        <w:r>
          <w:rPr>
            <w:noProof/>
            <w:webHidden/>
          </w:rPr>
          <w:t>17</w:t>
        </w:r>
        <w:r>
          <w:rPr>
            <w:noProof/>
            <w:webHidden/>
          </w:rPr>
          <w:fldChar w:fldCharType="end"/>
        </w:r>
      </w:hyperlink>
    </w:p>
    <w:p w:rsidR="00FF0ACD" w:rsidRDefault="00535E4C" w:rsidP="00E520FD">
      <w:pPr>
        <w:tabs>
          <w:tab w:val="center" w:pos="4680"/>
        </w:tabs>
      </w:pPr>
      <w:r>
        <w:fldChar w:fldCharType="end"/>
      </w:r>
      <w:r w:rsidR="00FF0ACD">
        <w:br w:type="page"/>
      </w:r>
    </w:p>
    <w:p w:rsidR="00FF0ACD" w:rsidRPr="00011415" w:rsidRDefault="00FF0ACD" w:rsidP="00011415">
      <w:pPr>
        <w:pStyle w:val="Heading1"/>
        <w:rPr>
          <w:b/>
        </w:rPr>
      </w:pPr>
      <w:bookmarkStart w:id="2" w:name="_Toc23328589"/>
      <w:r w:rsidRPr="00FF0ACD">
        <w:rPr>
          <w:b/>
        </w:rPr>
        <w:lastRenderedPageBreak/>
        <w:t>List of Abbreviations</w:t>
      </w:r>
      <w:bookmarkEnd w:id="2"/>
    </w:p>
    <w:tbl>
      <w:tblPr>
        <w:tblStyle w:val="ListTable6Colorful-Accent5"/>
        <w:tblW w:w="0" w:type="auto"/>
        <w:tblLook w:val="04A0" w:firstRow="1" w:lastRow="0" w:firstColumn="1" w:lastColumn="0" w:noHBand="0" w:noVBand="1"/>
      </w:tblPr>
      <w:tblGrid>
        <w:gridCol w:w="1975"/>
        <w:gridCol w:w="7375"/>
      </w:tblGrid>
      <w:tr w:rsidR="004456A9" w:rsidTr="00460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Abbreviation</w:t>
            </w:r>
          </w:p>
        </w:tc>
        <w:tc>
          <w:tcPr>
            <w:tcW w:w="7375" w:type="dxa"/>
          </w:tcPr>
          <w:p w:rsidR="004456A9" w:rsidRPr="004601EF" w:rsidRDefault="004456A9" w:rsidP="00011415">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Definition</w:t>
            </w:r>
          </w:p>
        </w:tc>
      </w:tr>
      <w:tr w:rsidR="004456A9"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ATC</w:t>
            </w:r>
          </w:p>
        </w:tc>
        <w:tc>
          <w:tcPr>
            <w:tcW w:w="7375" w:type="dxa"/>
          </w:tcPr>
          <w:p w:rsidR="004456A9" w:rsidRPr="004601EF" w:rsidRDefault="004456A9"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601EF">
              <w:rPr>
                <w:color w:val="000000" w:themeColor="text1"/>
              </w:rPr>
              <w:t>Atomic Therapeutic Chemical</w:t>
            </w:r>
          </w:p>
        </w:tc>
      </w:tr>
      <w:tr w:rsidR="004456A9" w:rsidTr="004601EF">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BNF</w:t>
            </w:r>
          </w:p>
        </w:tc>
        <w:tc>
          <w:tcPr>
            <w:tcW w:w="7375" w:type="dxa"/>
          </w:tcPr>
          <w:p w:rsidR="004456A9" w:rsidRPr="004601EF" w:rsidRDefault="004456A9"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British National Formularies (U.K.)</w:t>
            </w:r>
          </w:p>
        </w:tc>
      </w:tr>
      <w:tr w:rsidR="004456A9"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CSV</w:t>
            </w:r>
          </w:p>
        </w:tc>
        <w:tc>
          <w:tcPr>
            <w:tcW w:w="7375" w:type="dxa"/>
          </w:tcPr>
          <w:p w:rsidR="004456A9" w:rsidRPr="004601EF" w:rsidRDefault="004456A9"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601EF">
              <w:rPr>
                <w:color w:val="000000" w:themeColor="text1"/>
              </w:rPr>
              <w:t>Comma Separated Values</w:t>
            </w:r>
          </w:p>
        </w:tc>
      </w:tr>
      <w:tr w:rsidR="004456A9" w:rsidTr="004601EF">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DDD</w:t>
            </w:r>
          </w:p>
        </w:tc>
        <w:tc>
          <w:tcPr>
            <w:tcW w:w="7375" w:type="dxa"/>
          </w:tcPr>
          <w:p w:rsidR="004456A9" w:rsidRPr="004601EF" w:rsidRDefault="004456A9"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Defined Daily Dosage</w:t>
            </w:r>
          </w:p>
        </w:tc>
      </w:tr>
      <w:tr w:rsidR="004456A9"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NDC</w:t>
            </w:r>
          </w:p>
        </w:tc>
        <w:tc>
          <w:tcPr>
            <w:tcW w:w="7375" w:type="dxa"/>
          </w:tcPr>
          <w:p w:rsidR="004456A9" w:rsidRPr="004601EF" w:rsidRDefault="004456A9"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601EF">
              <w:rPr>
                <w:color w:val="000000" w:themeColor="text1"/>
              </w:rPr>
              <w:t>National Drug Code (U.S.)</w:t>
            </w:r>
          </w:p>
        </w:tc>
      </w:tr>
      <w:tr w:rsidR="004456A9" w:rsidTr="004601EF">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NHS</w:t>
            </w:r>
          </w:p>
        </w:tc>
        <w:tc>
          <w:tcPr>
            <w:tcW w:w="7375" w:type="dxa"/>
          </w:tcPr>
          <w:p w:rsidR="004456A9" w:rsidRPr="004601EF" w:rsidRDefault="004456A9"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National Health Services (U.K.)</w:t>
            </w:r>
          </w:p>
        </w:tc>
      </w:tr>
      <w:tr w:rsidR="001F6FF3"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1F6FF3" w:rsidRPr="004601EF" w:rsidRDefault="001F6FF3" w:rsidP="00011415">
            <w:pPr>
              <w:spacing w:line="276" w:lineRule="auto"/>
              <w:rPr>
                <w:color w:val="000000" w:themeColor="text1"/>
              </w:rPr>
            </w:pPr>
            <w:r>
              <w:rPr>
                <w:color w:val="000000" w:themeColor="text1"/>
              </w:rPr>
              <w:t>NLM</w:t>
            </w:r>
          </w:p>
        </w:tc>
        <w:tc>
          <w:tcPr>
            <w:tcW w:w="7375" w:type="dxa"/>
          </w:tcPr>
          <w:p w:rsidR="001F6FF3" w:rsidRPr="004601EF" w:rsidRDefault="001F6FF3"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National Library of Medicine</w:t>
            </w:r>
          </w:p>
        </w:tc>
      </w:tr>
      <w:tr w:rsidR="0054043B" w:rsidTr="004601EF">
        <w:tc>
          <w:tcPr>
            <w:cnfStyle w:val="001000000000" w:firstRow="0" w:lastRow="0" w:firstColumn="1" w:lastColumn="0" w:oddVBand="0" w:evenVBand="0" w:oddHBand="0" w:evenHBand="0" w:firstRowFirstColumn="0" w:firstRowLastColumn="0" w:lastRowFirstColumn="0" w:lastRowLastColumn="0"/>
            <w:tcW w:w="1975" w:type="dxa"/>
          </w:tcPr>
          <w:p w:rsidR="0054043B" w:rsidRDefault="0054043B" w:rsidP="00011415">
            <w:pPr>
              <w:spacing w:line="276" w:lineRule="auto"/>
              <w:rPr>
                <w:color w:val="000000" w:themeColor="text1"/>
              </w:rPr>
            </w:pPr>
            <w:r>
              <w:rPr>
                <w:color w:val="000000" w:themeColor="text1"/>
              </w:rPr>
              <w:t>NLP</w:t>
            </w:r>
          </w:p>
        </w:tc>
        <w:tc>
          <w:tcPr>
            <w:tcW w:w="7375" w:type="dxa"/>
          </w:tcPr>
          <w:p w:rsidR="0054043B" w:rsidRDefault="0054043B"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Natural Language Processing</w:t>
            </w:r>
          </w:p>
        </w:tc>
      </w:tr>
      <w:tr w:rsidR="00A76C6D"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76C6D" w:rsidRPr="004601EF" w:rsidRDefault="00A76C6D" w:rsidP="00011415">
            <w:pPr>
              <w:spacing w:line="276" w:lineRule="auto"/>
              <w:rPr>
                <w:color w:val="000000" w:themeColor="text1"/>
              </w:rPr>
            </w:pPr>
            <w:r w:rsidRPr="004601EF">
              <w:rPr>
                <w:color w:val="000000" w:themeColor="text1"/>
              </w:rPr>
              <w:t>SNOMED</w:t>
            </w:r>
          </w:p>
        </w:tc>
        <w:tc>
          <w:tcPr>
            <w:tcW w:w="7375" w:type="dxa"/>
          </w:tcPr>
          <w:p w:rsidR="00A76C6D" w:rsidRPr="004601EF" w:rsidRDefault="00A76C6D"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601EF">
              <w:rPr>
                <w:color w:val="000000" w:themeColor="text1"/>
              </w:rPr>
              <w:t>Systematized Nomenclature For Medicine</w:t>
            </w:r>
          </w:p>
        </w:tc>
      </w:tr>
      <w:tr w:rsidR="004456A9" w:rsidTr="004601EF">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SQL</w:t>
            </w:r>
          </w:p>
        </w:tc>
        <w:tc>
          <w:tcPr>
            <w:tcW w:w="7375" w:type="dxa"/>
          </w:tcPr>
          <w:p w:rsidR="004456A9" w:rsidRPr="004601EF" w:rsidRDefault="004456A9"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Structured Query Language</w:t>
            </w:r>
          </w:p>
        </w:tc>
      </w:tr>
      <w:tr w:rsidR="004456A9" w:rsidTr="0046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UMLS</w:t>
            </w:r>
          </w:p>
        </w:tc>
        <w:tc>
          <w:tcPr>
            <w:tcW w:w="7375" w:type="dxa"/>
          </w:tcPr>
          <w:p w:rsidR="004456A9" w:rsidRPr="004601EF" w:rsidRDefault="004456A9" w:rsidP="00011415">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601EF">
              <w:rPr>
                <w:color w:val="000000" w:themeColor="text1"/>
              </w:rPr>
              <w:t>Unified Medical Language System</w:t>
            </w:r>
          </w:p>
        </w:tc>
      </w:tr>
      <w:tr w:rsidR="004456A9" w:rsidTr="004601EF">
        <w:tc>
          <w:tcPr>
            <w:cnfStyle w:val="001000000000" w:firstRow="0" w:lastRow="0" w:firstColumn="1" w:lastColumn="0" w:oddVBand="0" w:evenVBand="0" w:oddHBand="0" w:evenHBand="0" w:firstRowFirstColumn="0" w:firstRowLastColumn="0" w:lastRowFirstColumn="0" w:lastRowLastColumn="0"/>
            <w:tcW w:w="1975" w:type="dxa"/>
          </w:tcPr>
          <w:p w:rsidR="004456A9" w:rsidRPr="004601EF" w:rsidRDefault="004456A9" w:rsidP="00011415">
            <w:pPr>
              <w:spacing w:line="276" w:lineRule="auto"/>
              <w:rPr>
                <w:color w:val="000000" w:themeColor="text1"/>
              </w:rPr>
            </w:pPr>
            <w:r w:rsidRPr="004601EF">
              <w:rPr>
                <w:color w:val="000000" w:themeColor="text1"/>
              </w:rPr>
              <w:t>WHO</w:t>
            </w:r>
          </w:p>
        </w:tc>
        <w:tc>
          <w:tcPr>
            <w:tcW w:w="7375" w:type="dxa"/>
          </w:tcPr>
          <w:p w:rsidR="004456A9" w:rsidRPr="004601EF" w:rsidRDefault="004456A9" w:rsidP="00011415">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4601EF">
              <w:rPr>
                <w:color w:val="000000" w:themeColor="text1"/>
              </w:rPr>
              <w:t>World Health Organization</w:t>
            </w:r>
          </w:p>
        </w:tc>
      </w:tr>
    </w:tbl>
    <w:p w:rsidR="00FF0ACD" w:rsidRDefault="00FF0ACD" w:rsidP="00FF0ACD"/>
    <w:p w:rsidR="00FF0ACD" w:rsidRDefault="00FF0ACD" w:rsidP="00FF0ACD"/>
    <w:p w:rsidR="00FF0ACD" w:rsidRDefault="00FF0ACD" w:rsidP="00FF0ACD"/>
    <w:p w:rsidR="00FF0ACD" w:rsidRDefault="00FF0ACD" w:rsidP="00FF0ACD"/>
    <w:p w:rsidR="00FF0ACD" w:rsidRPr="00FF0ACD" w:rsidRDefault="00FF0ACD" w:rsidP="00FF0ACD">
      <w:pPr>
        <w:sectPr w:rsidR="00FF0ACD" w:rsidRPr="00FF0ACD" w:rsidSect="00E520FD">
          <w:footerReference w:type="default" r:id="rId14"/>
          <w:pgSz w:w="12240" w:h="15840"/>
          <w:pgMar w:top="1440" w:right="1440" w:bottom="1440" w:left="1440" w:header="720" w:footer="720" w:gutter="0"/>
          <w:pgNumType w:fmt="lowerRoman" w:start="1"/>
          <w:cols w:space="720"/>
          <w:docGrid w:linePitch="360"/>
        </w:sectPr>
      </w:pPr>
    </w:p>
    <w:p w:rsidR="006372B9" w:rsidRPr="00494485" w:rsidRDefault="00233810" w:rsidP="002B3D69">
      <w:pPr>
        <w:pStyle w:val="Heading1"/>
        <w:rPr>
          <w:b/>
        </w:rPr>
      </w:pPr>
      <w:bookmarkStart w:id="3" w:name="_Toc23328590"/>
      <w:r w:rsidRPr="00494485">
        <w:rPr>
          <w:b/>
        </w:rPr>
        <w:lastRenderedPageBreak/>
        <w:t>Introduction</w:t>
      </w:r>
      <w:bookmarkEnd w:id="3"/>
    </w:p>
    <w:p w:rsidR="00B7712B" w:rsidRDefault="00BA4008" w:rsidP="002B3D69">
      <w:r>
        <w:t xml:space="preserve">The </w:t>
      </w:r>
      <w:r w:rsidR="0008236C">
        <w:t>growth</w:t>
      </w:r>
      <w:r w:rsidR="006372B9">
        <w:t xml:space="preserve"> in international prescription usage</w:t>
      </w:r>
      <w:r w:rsidR="0008236C">
        <w:t xml:space="preserve"> and associated research creates information comparison problems for </w:t>
      </w:r>
      <w:r w:rsidR="0016215C">
        <w:t>prescribing patterns</w:t>
      </w:r>
      <w:r w:rsidR="006372B9">
        <w:t xml:space="preserve"> between two countries </w:t>
      </w:r>
      <w:r w:rsidR="0008236C">
        <w:t xml:space="preserve">due to different </w:t>
      </w:r>
      <w:r w:rsidR="006372B9">
        <w:t>drug code</w:t>
      </w:r>
      <w:r w:rsidR="0008236C">
        <w:t xml:space="preserve"> systems and lack of common drug data terminologies</w:t>
      </w:r>
      <w:r w:rsidR="006372B9">
        <w:t>.</w:t>
      </w:r>
      <w:r w:rsidR="00B7712B">
        <w:t xml:space="preserve">  </w:t>
      </w:r>
      <w:r w:rsidR="00B7712B" w:rsidRPr="00B7712B">
        <w:t xml:space="preserve">This is essentially an informatics category mapping problem, where a one-to-one correspondence needs to be established between different drug </w:t>
      </w:r>
      <w:proofErr w:type="gramStart"/>
      <w:r w:rsidR="00B7712B" w:rsidRPr="00B7712B">
        <w:t>code</w:t>
      </w:r>
      <w:proofErr w:type="gramEnd"/>
      <w:r w:rsidR="00B7712B" w:rsidRPr="00B7712B">
        <w:t xml:space="preserve"> systems used to specify medications in administrative data.   For example, the UK uses the British National Formulary convention, while the United States uses the RxNorm and SNOMED systems.  One approach is to map drug codes to a standardized system (e.g.</w:t>
      </w:r>
      <w:r w:rsidR="0054043B">
        <w:t>,</w:t>
      </w:r>
      <w:r w:rsidR="00B7712B" w:rsidRPr="00B7712B">
        <w:t xml:space="preserve"> the Anatomical Therapeutic Chemical Classification) to facilitate research comparing prescription drug use between two countries.</w:t>
      </w:r>
    </w:p>
    <w:p w:rsidR="00B7712B" w:rsidRDefault="00B7712B" w:rsidP="002B3D69">
      <w:r w:rsidRPr="00B7712B">
        <w:t xml:space="preserve">For virtually all medications, such mapping is non-trivial.  Internationally, there are a plethora </w:t>
      </w:r>
      <w:r>
        <w:t xml:space="preserve">of </w:t>
      </w:r>
      <w:r w:rsidRPr="00B7712B">
        <w:t>differences in drug nomenclatures in use within each country (e.g.</w:t>
      </w:r>
      <w:r w:rsidR="0054043B">
        <w:t>,</w:t>
      </w:r>
      <w:r w:rsidRPr="00B7712B">
        <w:t xml:space="preserve"> naming the actual chemical compound), packing sizes, pricing, and dosage that make it harder for researchers to precisely compare drug use between different entities.  Further</w:t>
      </w:r>
      <w:r>
        <w:t>,</w:t>
      </w:r>
      <w:r w:rsidRPr="00B7712B">
        <w:t xml:space="preserve"> there are common differences in the medications approved in one country but not in another (i.e.</w:t>
      </w:r>
      <w:r w:rsidR="0054043B">
        <w:t>,</w:t>
      </w:r>
      <w:r w:rsidRPr="00B7712B">
        <w:t xml:space="preserve"> formulary differences).  In addition, slight variations in </w:t>
      </w:r>
      <w:r>
        <w:t xml:space="preserve">the </w:t>
      </w:r>
      <w:r w:rsidRPr="00B7712B">
        <w:t>compound formulation that have minimal therapeutic differences (e.g.</w:t>
      </w:r>
      <w:r w:rsidR="0054043B">
        <w:t>,</w:t>
      </w:r>
      <w:r w:rsidRPr="00B7712B">
        <w:t xml:space="preserve"> metoprolol tartrate versus metoprolol succinate), can make matching problematic.</w:t>
      </w:r>
    </w:p>
    <w:p w:rsidR="00B7712B" w:rsidRDefault="00B7712B" w:rsidP="002B3D69">
      <w:r>
        <w:t>The ability to compare data from different parts of the world is vital because having these data would be useful for research in prescribing patterns, pharmaceutical economic studies, drug utilization, healthcare decision making, and establishing pricing and reimbursement amount.</w:t>
      </w:r>
      <w:r w:rsidR="0054043B">
        <w:t xml:space="preserve">  </w:t>
      </w:r>
      <w:r>
        <w:t xml:space="preserve">In this </w:t>
      </w:r>
      <w:r w:rsidR="0054043B">
        <w:t>paper</w:t>
      </w:r>
      <w:r>
        <w:t xml:space="preserve">, we address this problem by applying machine learning methods to map medications between the US Medicare System prescribing data and the UK British National Formulary system. </w:t>
      </w:r>
    </w:p>
    <w:p w:rsidR="0008236C" w:rsidRDefault="00B86908" w:rsidP="002B3D69">
      <w:r>
        <w:t>A</w:t>
      </w:r>
      <w:r w:rsidR="0008236C">
        <w:t xml:space="preserve"> problem </w:t>
      </w:r>
      <w:r w:rsidR="00B7712B">
        <w:t>became apparent</w:t>
      </w:r>
      <w:r w:rsidR="0008236C">
        <w:t xml:space="preserve"> while working on a project </w:t>
      </w:r>
      <w:r>
        <w:t>studying prescription prescribing patterns in the UK utilizing the data supplied by National Health Services (NHS).  The supplied data uses British National Formulary (BNF) codes, to which each unique drug has a unique code assigned based on the drug properties and chemical name.  As part of that project, we wanted to compare their prescribing patterns with the US; there were no common i</w:t>
      </w:r>
      <w:r w:rsidR="00B7712B">
        <w:t>dentifiers between two systems.  At this time</w:t>
      </w:r>
      <w:r>
        <w:t xml:space="preserve">, there is no data source that has the BNF codes mapped to Anatomical Therapeutic Chemical (ATC) codes.  </w:t>
      </w:r>
      <w:r w:rsidR="0008236C">
        <w:t xml:space="preserve">The </w:t>
      </w:r>
      <w:r>
        <w:t>purpose</w:t>
      </w:r>
      <w:r w:rsidR="0008236C">
        <w:t xml:space="preserve"> of this capstone project is to develop a</w:t>
      </w:r>
      <w:r>
        <w:t xml:space="preserve"> </w:t>
      </w:r>
      <w:r w:rsidR="0008236C">
        <w:t>script to automate the mapping process as a proof of concept</w:t>
      </w:r>
      <w:r>
        <w:t xml:space="preserve"> and identify a methodology that produces the best yield.</w:t>
      </w:r>
    </w:p>
    <w:p w:rsidR="00233810" w:rsidRPr="00494485" w:rsidRDefault="00233810" w:rsidP="002B3D69">
      <w:pPr>
        <w:pStyle w:val="Heading1"/>
        <w:rPr>
          <w:b/>
        </w:rPr>
      </w:pPr>
      <w:bookmarkStart w:id="4" w:name="_Toc23328591"/>
      <w:r w:rsidRPr="00494485">
        <w:rPr>
          <w:b/>
        </w:rPr>
        <w:lastRenderedPageBreak/>
        <w:t>Background</w:t>
      </w:r>
      <w:r w:rsidR="00B7712B">
        <w:rPr>
          <w:b/>
        </w:rPr>
        <w:t>: Drug Classification Systems</w:t>
      </w:r>
      <w:bookmarkEnd w:id="4"/>
    </w:p>
    <w:p w:rsidR="00233810" w:rsidRDefault="00233810" w:rsidP="002B3D69">
      <w:r>
        <w:t>This project investigate</w:t>
      </w:r>
      <w:r w:rsidR="00D72D17">
        <w:t>s</w:t>
      </w:r>
      <w:r>
        <w:t xml:space="preserve"> how we can leverage the data available from BNF, SNOMED, RxNorm</w:t>
      </w:r>
      <w:r w:rsidR="00BA4008">
        <w:t>,</w:t>
      </w:r>
      <w:r>
        <w:t xml:space="preserve"> and ATC data set</w:t>
      </w:r>
      <w:r w:rsidR="00D72D17">
        <w:t>s</w:t>
      </w:r>
      <w:r>
        <w:t xml:space="preserve"> to aid in </w:t>
      </w:r>
      <w:r w:rsidR="00D72D17">
        <w:t xml:space="preserve">the </w:t>
      </w:r>
      <w:r>
        <w:t>mapping from one classification system into another.</w:t>
      </w:r>
      <w:r w:rsidR="000B4805">
        <w:t xml:space="preserve">  The following classification</w:t>
      </w:r>
      <w:r w:rsidR="00ED3DD3">
        <w:t xml:space="preserve"> system</w:t>
      </w:r>
      <w:r w:rsidR="000B4805">
        <w:t>s listed below describe a brief history and description of each</w:t>
      </w:r>
      <w:r w:rsidR="00B7712B">
        <w:t xml:space="preserve"> drug</w:t>
      </w:r>
      <w:r w:rsidR="000B4805">
        <w:t xml:space="preserve"> classification system:</w:t>
      </w:r>
    </w:p>
    <w:p w:rsidR="00233810" w:rsidRDefault="00233810" w:rsidP="002B3D69">
      <w:pPr>
        <w:pStyle w:val="Heading2"/>
      </w:pPr>
      <w:bookmarkStart w:id="5" w:name="_Toc23328592"/>
      <w:r>
        <w:t>ATC</w:t>
      </w:r>
      <w:bookmarkEnd w:id="5"/>
    </w:p>
    <w:p w:rsidR="00AD5CF3" w:rsidRDefault="00233810" w:rsidP="002B3D69">
      <w:r>
        <w:t xml:space="preserve">The Anatomical Therapeutic Chemical (ATC) classification </w:t>
      </w:r>
      <w:r w:rsidR="00AD5CF3">
        <w:t>was develop</w:t>
      </w:r>
      <w:r w:rsidR="0016215C">
        <w:t>ed in the 1970s in Norway and</w:t>
      </w:r>
      <w:r w:rsidR="00AD5CF3">
        <w:t xml:space="preserve"> endorsed by </w:t>
      </w:r>
      <w:r w:rsidR="00BA4008">
        <w:t xml:space="preserve">the </w:t>
      </w:r>
      <w:r w:rsidR="00AD5CF3">
        <w:t xml:space="preserve">World Health Organization (WHO) as a gold standard.  </w:t>
      </w:r>
      <w:r w:rsidR="0016215C">
        <w:t>Before</w:t>
      </w:r>
      <w:r w:rsidR="00AD5CF3">
        <w:t xml:space="preserve"> the ATC classification </w:t>
      </w:r>
      <w:r w:rsidR="0016215C">
        <w:t>came into fruition</w:t>
      </w:r>
      <w:r w:rsidR="00AD5CF3">
        <w:t xml:space="preserve">, </w:t>
      </w:r>
      <w:r w:rsidR="0016215C">
        <w:t>the committee at the</w:t>
      </w:r>
      <w:r w:rsidR="00AD5CF3">
        <w:t xml:space="preserve"> WHO Symposium</w:t>
      </w:r>
      <w:r w:rsidR="0016215C">
        <w:t xml:space="preserve"> in 1969 </w:t>
      </w:r>
      <w:r w:rsidR="00AD5CF3">
        <w:t>determine</w:t>
      </w:r>
      <w:r w:rsidR="0016215C">
        <w:t>d that there was</w:t>
      </w:r>
      <w:r w:rsidR="00AD5CF3">
        <w:t xml:space="preserve"> a </w:t>
      </w:r>
      <w:r w:rsidR="0016215C">
        <w:t xml:space="preserve">significant </w:t>
      </w:r>
      <w:r w:rsidR="00AD5CF3">
        <w:t xml:space="preserve">need for </w:t>
      </w:r>
      <w:r w:rsidR="00BA4008">
        <w:t xml:space="preserve">the </w:t>
      </w:r>
      <w:r w:rsidR="00AD5CF3">
        <w:t>internationally accept</w:t>
      </w:r>
      <w:r w:rsidR="00BA4008">
        <w:t>ed</w:t>
      </w:r>
      <w:r w:rsidR="00AD5CF3">
        <w:t xml:space="preserve"> classification system.  </w:t>
      </w:r>
      <w:r w:rsidR="0016215C">
        <w:t>The d</w:t>
      </w:r>
      <w:r w:rsidR="00AD5CF3">
        <w:t>evelopment</w:t>
      </w:r>
      <w:r w:rsidR="0016215C">
        <w:t xml:space="preserve"> of a classification system</w:t>
      </w:r>
      <w:r w:rsidR="00AD5CF3">
        <w:t xml:space="preserve"> began in the early 1970s.  In 1981, the classification system was formally recognized for drug utiliza</w:t>
      </w:r>
      <w:r w:rsidR="00B86908">
        <w:t>tion studies and recommended for</w:t>
      </w:r>
      <w:r w:rsidR="00AD5CF3">
        <w:t xml:space="preserve"> use in Europe.</w:t>
      </w:r>
      <w:r w:rsidR="00ED18B3">
        <w:t xml:space="preserve">  </w:t>
      </w:r>
      <w:r w:rsidR="0016215C">
        <w:t>Over a few decades</w:t>
      </w:r>
      <w:r w:rsidR="00ED18B3">
        <w:t xml:space="preserve">, they have continued to refine the classification system and </w:t>
      </w:r>
      <w:r w:rsidR="0016215C">
        <w:t xml:space="preserve">eventually </w:t>
      </w:r>
      <w:r w:rsidR="00ED18B3">
        <w:t>introduced Defined Daily Doses (DDD) to standardize the drug consumption</w:t>
      </w:r>
      <w:r w:rsidR="0016215C">
        <w:t xml:space="preserve"> units</w:t>
      </w:r>
      <w:r w:rsidR="00ED18B3">
        <w:t xml:space="preserve"> in drug usage studies.  Finally, in 1996, </w:t>
      </w:r>
      <w:r w:rsidR="0016215C">
        <w:t xml:space="preserve">the </w:t>
      </w:r>
      <w:r w:rsidR="00ED18B3">
        <w:t xml:space="preserve">WHO </w:t>
      </w:r>
      <w:r w:rsidR="000F6773">
        <w:t xml:space="preserve">has </w:t>
      </w:r>
      <w:r w:rsidR="00ED18B3">
        <w:t xml:space="preserve">stated that there is a need to strengthen the system as an international standard.  </w:t>
      </w:r>
    </w:p>
    <w:p w:rsidR="00233810" w:rsidRDefault="0016215C" w:rsidP="002B3D69">
      <w:r>
        <w:t>ATC</w:t>
      </w:r>
      <w:r w:rsidR="00AD5CF3">
        <w:t xml:space="preserve"> is a classification system that is organized by the active chemical substances according to the organ or system upon which they act according to the therapeutic, pharmacologic</w:t>
      </w:r>
      <w:r w:rsidR="00BA4008">
        <w:t>,</w:t>
      </w:r>
      <w:r w:rsidR="00AD5CF3">
        <w:t xml:space="preserve"> and chemical properties.  The sole purpose of this classification system is to simplify the comparison of the drug use statistics across different international, national</w:t>
      </w:r>
      <w:r w:rsidR="00BA4008">
        <w:t>,</w:t>
      </w:r>
      <w:r w:rsidR="00AD5CF3">
        <w:t xml:space="preserve"> and regional levels despite the difference in nomenclature, packing sizes, pricing</w:t>
      </w:r>
      <w:r w:rsidR="00BA4008">
        <w:t>,</w:t>
      </w:r>
      <w:r w:rsidR="00AD5CF3">
        <w:t xml:space="preserve"> and dosages.</w:t>
      </w:r>
    </w:p>
    <w:p w:rsidR="000F6773" w:rsidRDefault="00B86908" w:rsidP="002B3D69">
      <w:r w:rsidRPr="00B86908">
        <w:rPr>
          <w:i/>
        </w:rPr>
        <w:fldChar w:fldCharType="begin"/>
      </w:r>
      <w:r w:rsidRPr="00B86908">
        <w:rPr>
          <w:i/>
        </w:rPr>
        <w:instrText xml:space="preserve"> REF _Ref22894882 \h </w:instrText>
      </w:r>
      <w:r>
        <w:rPr>
          <w:i/>
        </w:rPr>
        <w:instrText xml:space="preserve"> \* MERGEFORMAT </w:instrText>
      </w:r>
      <w:r w:rsidRPr="00B86908">
        <w:rPr>
          <w:i/>
        </w:rPr>
      </w:r>
      <w:r w:rsidRPr="00B86908">
        <w:rPr>
          <w:i/>
        </w:rPr>
        <w:fldChar w:fldCharType="separate"/>
      </w:r>
      <w:r w:rsidR="0092469D" w:rsidRPr="0092469D">
        <w:rPr>
          <w:i/>
        </w:rPr>
        <w:t xml:space="preserve">Table </w:t>
      </w:r>
      <w:r w:rsidR="0092469D" w:rsidRPr="0092469D">
        <w:rPr>
          <w:i/>
          <w:noProof/>
        </w:rPr>
        <w:t>1</w:t>
      </w:r>
      <w:r w:rsidRPr="00B86908">
        <w:rPr>
          <w:i/>
        </w:rPr>
        <w:fldChar w:fldCharType="end"/>
      </w:r>
      <w:r>
        <w:t xml:space="preserve"> below shows different l</w:t>
      </w:r>
      <w:r w:rsidR="000F6773">
        <w:t>evels of classifications</w:t>
      </w:r>
      <w:r w:rsidR="002537C8">
        <w:fldChar w:fldCharType="begin"/>
      </w:r>
      <w:r w:rsidR="00216368">
        <w:instrText xml:space="preserve"> ADDIN ZOTERO_ITEM CSL_CITATION {"citationID":"9Z55WsjL","properties":{"formattedCitation":"\\super 1\\nosupersub{}","plainCitation":"1","noteIndex":0},"citationItems":[{"id":370,"uris":["http://zotero.org/users/5160254/items/QNW3NTLS"],"uri":["http://zotero.org/users/5160254/items/QNW3NTLS"],"itemData":{"id":370,"type":"book","title":"Guidelines for ATC classification and DDD assignment","publisher":"WHO Collaborating Centre for Drug Statistics Methodology","publisher-place":"Oslo, Norway","number-of-pages":"281","edition":"22nd","event-place":"Oslo, Norway","URL":"https://www.whocc.no/filearchive/publications/2019_guidelines_web.pdf","ISBN":"978-82-8082-974-0","issued":{"date-parts":[["2018"]]},"accessed":{"date-parts":[["2019",10,18]]}}}],"schema":"https://github.com/citation-style-language/schema/raw/master/csl-citation.json"} </w:instrText>
      </w:r>
      <w:r w:rsidR="002537C8">
        <w:fldChar w:fldCharType="separate"/>
      </w:r>
      <w:r w:rsidR="00216368" w:rsidRPr="00216368">
        <w:rPr>
          <w:rFonts w:ascii="Calibri" w:hAnsi="Calibri" w:cs="Calibri"/>
          <w:szCs w:val="24"/>
          <w:vertAlign w:val="superscript"/>
        </w:rPr>
        <w:t>1</w:t>
      </w:r>
      <w:r w:rsidR="002537C8">
        <w:fldChar w:fldCharType="end"/>
      </w:r>
      <w:r>
        <w:t xml:space="preserve"> used by ATC</w:t>
      </w:r>
      <w:r w:rsidR="000F6773">
        <w:t>:</w:t>
      </w:r>
    </w:p>
    <w:p w:rsidR="00D93C14" w:rsidRDefault="00D93C14" w:rsidP="00D93C14">
      <w:pPr>
        <w:pStyle w:val="Caption"/>
        <w:keepNext/>
      </w:pPr>
      <w:bookmarkStart w:id="6" w:name="_Ref22894882"/>
      <w:bookmarkStart w:id="7" w:name="_Toc23329632"/>
      <w:r>
        <w:t xml:space="preserve">Table </w:t>
      </w:r>
      <w:fldSimple w:instr=" SEQ Table \* ARABIC ">
        <w:r w:rsidR="00A35CE0">
          <w:rPr>
            <w:noProof/>
          </w:rPr>
          <w:t>1</w:t>
        </w:r>
      </w:fldSimple>
      <w:bookmarkEnd w:id="6"/>
      <w:r>
        <w:t>: Levels of ATC Classification</w:t>
      </w:r>
      <w:bookmarkEnd w:id="7"/>
    </w:p>
    <w:tbl>
      <w:tblPr>
        <w:tblStyle w:val="ListTable2-Accent5"/>
        <w:tblW w:w="5000" w:type="pct"/>
        <w:tblLook w:val="04A0" w:firstRow="1" w:lastRow="0" w:firstColumn="1" w:lastColumn="0" w:noHBand="0" w:noVBand="1"/>
      </w:tblPr>
      <w:tblGrid>
        <w:gridCol w:w="1569"/>
        <w:gridCol w:w="7791"/>
      </w:tblGrid>
      <w:tr w:rsidR="000B4805" w:rsidRPr="000B4805" w:rsidTr="00D93C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8" w:type="pct"/>
            <w:noWrap/>
          </w:tcPr>
          <w:p w:rsidR="000B4805" w:rsidRPr="000B4805" w:rsidRDefault="00D93C14" w:rsidP="00B74699">
            <w:pPr>
              <w:spacing w:line="276" w:lineRule="auto"/>
            </w:pPr>
            <w:r>
              <w:t>ATC Level</w:t>
            </w:r>
          </w:p>
        </w:tc>
        <w:tc>
          <w:tcPr>
            <w:tcW w:w="4162" w:type="pct"/>
            <w:noWrap/>
          </w:tcPr>
          <w:p w:rsidR="000B4805" w:rsidRPr="000B4805" w:rsidRDefault="00D93C14" w:rsidP="00B74699">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D93C14" w:rsidRPr="000B4805" w:rsidTr="00D93C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8" w:type="pct"/>
            <w:noWrap/>
          </w:tcPr>
          <w:p w:rsidR="00D93C14" w:rsidRPr="000B4805" w:rsidRDefault="00D93C14" w:rsidP="00B74699">
            <w:pPr>
              <w:spacing w:line="276" w:lineRule="auto"/>
            </w:pPr>
            <w:r w:rsidRPr="000B4805">
              <w:t>1st level</w:t>
            </w:r>
          </w:p>
        </w:tc>
        <w:tc>
          <w:tcPr>
            <w:tcW w:w="4162" w:type="pct"/>
            <w:noWrap/>
          </w:tcPr>
          <w:p w:rsidR="00D93C14" w:rsidRPr="000B4805" w:rsidRDefault="00D93C14" w:rsidP="00B74699">
            <w:pPr>
              <w:spacing w:line="276" w:lineRule="auto"/>
              <w:cnfStyle w:val="000000100000" w:firstRow="0" w:lastRow="0" w:firstColumn="0" w:lastColumn="0" w:oddVBand="0" w:evenVBand="0" w:oddHBand="1" w:evenHBand="0" w:firstRowFirstColumn="0" w:firstRowLastColumn="0" w:lastRowFirstColumn="0" w:lastRowLastColumn="0"/>
            </w:pPr>
            <w:r w:rsidRPr="000B4805">
              <w:t>Main anatomical or pharmacological groups</w:t>
            </w:r>
          </w:p>
        </w:tc>
      </w:tr>
      <w:tr w:rsidR="00D93C14" w:rsidRPr="000B4805" w:rsidTr="00D93C14">
        <w:trPr>
          <w:trHeight w:val="300"/>
        </w:trPr>
        <w:tc>
          <w:tcPr>
            <w:cnfStyle w:val="001000000000" w:firstRow="0" w:lastRow="0" w:firstColumn="1" w:lastColumn="0" w:oddVBand="0" w:evenVBand="0" w:oddHBand="0" w:evenHBand="0" w:firstRowFirstColumn="0" w:firstRowLastColumn="0" w:lastRowFirstColumn="0" w:lastRowLastColumn="0"/>
            <w:tcW w:w="838" w:type="pct"/>
            <w:noWrap/>
            <w:hideMark/>
          </w:tcPr>
          <w:p w:rsidR="00D93C14" w:rsidRPr="000B4805" w:rsidRDefault="00D93C14" w:rsidP="00B74699">
            <w:pPr>
              <w:spacing w:line="276" w:lineRule="auto"/>
            </w:pPr>
            <w:r w:rsidRPr="000B4805">
              <w:t>2nd level</w:t>
            </w:r>
          </w:p>
        </w:tc>
        <w:tc>
          <w:tcPr>
            <w:tcW w:w="4162" w:type="pct"/>
            <w:noWrap/>
            <w:hideMark/>
          </w:tcPr>
          <w:p w:rsidR="00D93C14" w:rsidRPr="000B4805" w:rsidRDefault="00D93C14" w:rsidP="00B74699">
            <w:pPr>
              <w:spacing w:line="276" w:lineRule="auto"/>
              <w:cnfStyle w:val="000000000000" w:firstRow="0" w:lastRow="0" w:firstColumn="0" w:lastColumn="0" w:oddVBand="0" w:evenVBand="0" w:oddHBand="0" w:evenHBand="0" w:firstRowFirstColumn="0" w:firstRowLastColumn="0" w:lastRowFirstColumn="0" w:lastRowLastColumn="0"/>
            </w:pPr>
            <w:r w:rsidRPr="000B4805">
              <w:t>Pharmacological or therapeutic subgroup</w:t>
            </w:r>
          </w:p>
        </w:tc>
      </w:tr>
      <w:tr w:rsidR="00D93C14" w:rsidRPr="000B4805" w:rsidTr="00D93C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8" w:type="pct"/>
            <w:noWrap/>
            <w:hideMark/>
          </w:tcPr>
          <w:p w:rsidR="00D93C14" w:rsidRPr="000B4805" w:rsidRDefault="00D93C14" w:rsidP="00B74699">
            <w:pPr>
              <w:spacing w:line="276" w:lineRule="auto"/>
            </w:pPr>
            <w:r w:rsidRPr="000B4805">
              <w:t>3rd &amp; 4th level</w:t>
            </w:r>
          </w:p>
        </w:tc>
        <w:tc>
          <w:tcPr>
            <w:tcW w:w="4162" w:type="pct"/>
            <w:noWrap/>
            <w:hideMark/>
          </w:tcPr>
          <w:p w:rsidR="00D93C14" w:rsidRPr="000B4805" w:rsidRDefault="00D93C14" w:rsidP="00B74699">
            <w:pPr>
              <w:spacing w:line="276" w:lineRule="auto"/>
              <w:cnfStyle w:val="000000100000" w:firstRow="0" w:lastRow="0" w:firstColumn="0" w:lastColumn="0" w:oddVBand="0" w:evenVBand="0" w:oddHBand="1" w:evenHBand="0" w:firstRowFirstColumn="0" w:firstRowLastColumn="0" w:lastRowFirstColumn="0" w:lastRowLastColumn="0"/>
            </w:pPr>
            <w:r w:rsidRPr="000B4805">
              <w:t>Chemical, pharmacological or therapeutic subgroup</w:t>
            </w:r>
          </w:p>
        </w:tc>
      </w:tr>
      <w:tr w:rsidR="00D93C14" w:rsidRPr="000B4805" w:rsidTr="00D93C14">
        <w:trPr>
          <w:trHeight w:val="300"/>
        </w:trPr>
        <w:tc>
          <w:tcPr>
            <w:cnfStyle w:val="001000000000" w:firstRow="0" w:lastRow="0" w:firstColumn="1" w:lastColumn="0" w:oddVBand="0" w:evenVBand="0" w:oddHBand="0" w:evenHBand="0" w:firstRowFirstColumn="0" w:firstRowLastColumn="0" w:lastRowFirstColumn="0" w:lastRowLastColumn="0"/>
            <w:tcW w:w="838" w:type="pct"/>
            <w:noWrap/>
            <w:hideMark/>
          </w:tcPr>
          <w:p w:rsidR="00D93C14" w:rsidRPr="000B4805" w:rsidRDefault="00D93C14" w:rsidP="00B74699">
            <w:pPr>
              <w:spacing w:line="276" w:lineRule="auto"/>
            </w:pPr>
            <w:r w:rsidRPr="000B4805">
              <w:t>5th level</w:t>
            </w:r>
          </w:p>
        </w:tc>
        <w:tc>
          <w:tcPr>
            <w:tcW w:w="4162" w:type="pct"/>
            <w:noWrap/>
            <w:hideMark/>
          </w:tcPr>
          <w:p w:rsidR="00D93C14" w:rsidRPr="000B4805" w:rsidRDefault="00D93C14" w:rsidP="00B74699">
            <w:pPr>
              <w:spacing w:line="276" w:lineRule="auto"/>
              <w:cnfStyle w:val="000000000000" w:firstRow="0" w:lastRow="0" w:firstColumn="0" w:lastColumn="0" w:oddVBand="0" w:evenVBand="0" w:oddHBand="0" w:evenHBand="0" w:firstRowFirstColumn="0" w:firstRowLastColumn="0" w:lastRowFirstColumn="0" w:lastRowLastColumn="0"/>
            </w:pPr>
            <w:r w:rsidRPr="000B4805">
              <w:t>Chemical substance (generic name - nonproprietary name)</w:t>
            </w:r>
          </w:p>
        </w:tc>
      </w:tr>
    </w:tbl>
    <w:p w:rsidR="000B4805" w:rsidRDefault="000B4805" w:rsidP="00B74699">
      <w:pPr>
        <w:spacing w:after="0"/>
      </w:pPr>
    </w:p>
    <w:p w:rsidR="000F6773" w:rsidRDefault="00D93C14" w:rsidP="002B3D69">
      <w:r>
        <w:lastRenderedPageBreak/>
        <w:t>The f</w:t>
      </w:r>
      <w:r w:rsidR="00CB3DA8">
        <w:t xml:space="preserve">irst level of ATC classification denotes under which main anatomical or pharmacological group the drug falls. </w:t>
      </w:r>
      <w:r w:rsidR="00D5446F" w:rsidRPr="00B74699">
        <w:rPr>
          <w:i/>
        </w:rPr>
        <w:t xml:space="preserve"> </w:t>
      </w:r>
      <w:r w:rsidR="00B74699" w:rsidRPr="00B74699">
        <w:rPr>
          <w:i/>
        </w:rPr>
        <w:fldChar w:fldCharType="begin"/>
      </w:r>
      <w:r w:rsidR="00B74699" w:rsidRPr="00B74699">
        <w:rPr>
          <w:i/>
        </w:rPr>
        <w:instrText xml:space="preserve"> REF _Ref22288387 \h </w:instrText>
      </w:r>
      <w:r w:rsidR="00B74699">
        <w:rPr>
          <w:i/>
        </w:rPr>
        <w:instrText xml:space="preserve"> \* MERGEFORMAT </w:instrText>
      </w:r>
      <w:r w:rsidR="00B74699" w:rsidRPr="00B74699">
        <w:rPr>
          <w:i/>
        </w:rPr>
      </w:r>
      <w:r w:rsidR="00B74699" w:rsidRPr="00B74699">
        <w:rPr>
          <w:i/>
        </w:rPr>
        <w:fldChar w:fldCharType="separate"/>
      </w:r>
      <w:r w:rsidR="0092469D" w:rsidRPr="0092469D">
        <w:rPr>
          <w:i/>
        </w:rPr>
        <w:t xml:space="preserve">Table </w:t>
      </w:r>
      <w:r w:rsidR="0092469D" w:rsidRPr="0092469D">
        <w:rPr>
          <w:i/>
          <w:noProof/>
        </w:rPr>
        <w:t>2</w:t>
      </w:r>
      <w:r w:rsidR="00B74699" w:rsidRPr="00B74699">
        <w:rPr>
          <w:i/>
        </w:rPr>
        <w:fldChar w:fldCharType="end"/>
      </w:r>
      <w:r w:rsidR="00B74699">
        <w:t xml:space="preserve"> </w:t>
      </w:r>
      <w:r w:rsidR="000B4805">
        <w:t>shows fourteen</w:t>
      </w:r>
      <w:r w:rsidR="00CB3DA8">
        <w:t xml:space="preserve"> different </w:t>
      </w:r>
      <w:r w:rsidR="00B74699">
        <w:t xml:space="preserve">first </w:t>
      </w:r>
      <w:r w:rsidR="00D5446F">
        <w:t xml:space="preserve">level </w:t>
      </w:r>
      <w:r w:rsidR="00CB3DA8">
        <w:t>main classification groups</w:t>
      </w:r>
      <w:r>
        <w:t xml:space="preserve"> plus one experimental classification</w:t>
      </w:r>
      <w:r w:rsidR="00CB3DA8">
        <w:t>:</w:t>
      </w:r>
    </w:p>
    <w:p w:rsidR="00CB3DA8" w:rsidRDefault="00CB3DA8" w:rsidP="00CB3DA8">
      <w:pPr>
        <w:pStyle w:val="Caption"/>
        <w:keepNext/>
      </w:pPr>
      <w:bookmarkStart w:id="8" w:name="_Ref22288387"/>
      <w:bookmarkStart w:id="9" w:name="_Ref22288382"/>
      <w:bookmarkStart w:id="10" w:name="_Toc23329633"/>
      <w:r>
        <w:t xml:space="preserve">Table </w:t>
      </w:r>
      <w:fldSimple w:instr=" SEQ Table \* ARABIC ">
        <w:r w:rsidR="00A35CE0">
          <w:rPr>
            <w:noProof/>
          </w:rPr>
          <w:t>2</w:t>
        </w:r>
      </w:fldSimple>
      <w:bookmarkEnd w:id="8"/>
      <w:r>
        <w:t>: First level of ATC classification</w:t>
      </w:r>
      <w:bookmarkEnd w:id="9"/>
      <w:bookmarkEnd w:id="10"/>
    </w:p>
    <w:tbl>
      <w:tblPr>
        <w:tblStyle w:val="ListTable6Colorful-Accent5"/>
        <w:tblW w:w="5000" w:type="pct"/>
        <w:tblLook w:val="04A0" w:firstRow="1" w:lastRow="0" w:firstColumn="1" w:lastColumn="0" w:noHBand="0" w:noVBand="1"/>
      </w:tblPr>
      <w:tblGrid>
        <w:gridCol w:w="1353"/>
        <w:gridCol w:w="8007"/>
      </w:tblGrid>
      <w:tr w:rsidR="00CB3DA8" w:rsidRPr="00CB3DA8" w:rsidTr="00CB3D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tcPr>
          <w:p w:rsidR="00CB3DA8" w:rsidRPr="00D5446F" w:rsidRDefault="00CB3DA8" w:rsidP="00011415">
            <w:pPr>
              <w:spacing w:before="0" w:line="276" w:lineRule="auto"/>
              <w:rPr>
                <w:color w:val="auto"/>
              </w:rPr>
            </w:pPr>
            <w:r w:rsidRPr="00D5446F">
              <w:rPr>
                <w:color w:val="auto"/>
              </w:rPr>
              <w:t>1</w:t>
            </w:r>
            <w:r w:rsidRPr="00D5446F">
              <w:rPr>
                <w:color w:val="auto"/>
                <w:vertAlign w:val="superscript"/>
              </w:rPr>
              <w:t>st</w:t>
            </w:r>
            <w:r w:rsidRPr="00D5446F">
              <w:rPr>
                <w:color w:val="auto"/>
              </w:rPr>
              <w:t xml:space="preserve"> Level</w:t>
            </w:r>
          </w:p>
        </w:tc>
        <w:tc>
          <w:tcPr>
            <w:tcW w:w="4277" w:type="pct"/>
            <w:noWrap/>
          </w:tcPr>
          <w:p w:rsidR="00CB3DA8" w:rsidRPr="00D5446F" w:rsidRDefault="00CB3DA8"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auto"/>
              </w:rPr>
            </w:pPr>
            <w:r w:rsidRPr="00D5446F">
              <w:rPr>
                <w:color w:val="auto"/>
              </w:rPr>
              <w:t>Anatomical or Pharmacological Group</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tcPr>
          <w:p w:rsidR="00CB3DA8" w:rsidRPr="00D5446F" w:rsidRDefault="00CB3DA8" w:rsidP="00011415">
            <w:pPr>
              <w:spacing w:before="0" w:line="276" w:lineRule="auto"/>
              <w:rPr>
                <w:color w:val="auto"/>
              </w:rPr>
            </w:pPr>
            <w:r w:rsidRPr="00D5446F">
              <w:rPr>
                <w:color w:val="auto"/>
              </w:rPr>
              <w:t>A</w:t>
            </w:r>
          </w:p>
        </w:tc>
        <w:tc>
          <w:tcPr>
            <w:tcW w:w="4277" w:type="pct"/>
            <w:noWrap/>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Alimentary tract and metabolism</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B</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Blood and blood</w:t>
            </w:r>
            <w:r w:rsidR="0016215C">
              <w:rPr>
                <w:color w:val="auto"/>
              </w:rPr>
              <w:t>-</w:t>
            </w:r>
            <w:r w:rsidRPr="00D5446F">
              <w:rPr>
                <w:color w:val="auto"/>
              </w:rPr>
              <w:t>forming organs</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C</w:t>
            </w:r>
          </w:p>
        </w:tc>
        <w:tc>
          <w:tcPr>
            <w:tcW w:w="4277" w:type="pct"/>
            <w:noWrap/>
            <w:hideMark/>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Cardiovascular system</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D</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proofErr w:type="spellStart"/>
            <w:r w:rsidRPr="00D5446F">
              <w:rPr>
                <w:color w:val="auto"/>
              </w:rPr>
              <w:t>Dermatologicals</w:t>
            </w:r>
            <w:proofErr w:type="spellEnd"/>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G</w:t>
            </w:r>
          </w:p>
        </w:tc>
        <w:tc>
          <w:tcPr>
            <w:tcW w:w="4277" w:type="pct"/>
            <w:noWrap/>
            <w:hideMark/>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Genitourinary system and sex hormones</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H</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Systemic hormonal preparations, excluding sex hormones and insulins</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J</w:t>
            </w:r>
          </w:p>
        </w:tc>
        <w:tc>
          <w:tcPr>
            <w:tcW w:w="4277" w:type="pct"/>
            <w:noWrap/>
            <w:hideMark/>
          </w:tcPr>
          <w:p w:rsidR="00CB3DA8" w:rsidRPr="00D5446F" w:rsidRDefault="00D5446F"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Anti-infective</w:t>
            </w:r>
            <w:r w:rsidR="00CB3DA8" w:rsidRPr="00D5446F">
              <w:rPr>
                <w:color w:val="auto"/>
              </w:rPr>
              <w:t xml:space="preserve"> for systemic use</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L</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Anti</w:t>
            </w:r>
            <w:r w:rsidR="00D5446F" w:rsidRPr="00D5446F">
              <w:rPr>
                <w:color w:val="auto"/>
              </w:rPr>
              <w:t>-</w:t>
            </w:r>
            <w:r w:rsidRPr="00D5446F">
              <w:rPr>
                <w:color w:val="auto"/>
              </w:rPr>
              <w:t>neoplastic and immunomodulating agents</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M</w:t>
            </w:r>
          </w:p>
        </w:tc>
        <w:tc>
          <w:tcPr>
            <w:tcW w:w="4277" w:type="pct"/>
            <w:noWrap/>
            <w:hideMark/>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Musculoskeletal system</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N</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Nervous system</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P</w:t>
            </w:r>
          </w:p>
        </w:tc>
        <w:tc>
          <w:tcPr>
            <w:tcW w:w="4277" w:type="pct"/>
            <w:noWrap/>
            <w:hideMark/>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Anti</w:t>
            </w:r>
            <w:r w:rsidR="00D5446F" w:rsidRPr="00D5446F">
              <w:rPr>
                <w:color w:val="auto"/>
              </w:rPr>
              <w:t>-</w:t>
            </w:r>
            <w:r w:rsidRPr="00D5446F">
              <w:rPr>
                <w:color w:val="auto"/>
              </w:rPr>
              <w:t>parasitic products, insecticides and repellents</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R</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Respiratory system</w:t>
            </w:r>
          </w:p>
        </w:tc>
      </w:tr>
      <w:tr w:rsidR="00CB3DA8"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S</w:t>
            </w:r>
          </w:p>
        </w:tc>
        <w:tc>
          <w:tcPr>
            <w:tcW w:w="4277" w:type="pct"/>
            <w:noWrap/>
            <w:hideMark/>
          </w:tcPr>
          <w:p w:rsidR="00CB3DA8"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Sensory organs</w:t>
            </w:r>
          </w:p>
        </w:tc>
      </w:tr>
      <w:tr w:rsidR="00CB3DA8" w:rsidRPr="00CB3DA8" w:rsidTr="00CB3DA8">
        <w:trPr>
          <w:trHeight w:val="300"/>
        </w:trPr>
        <w:tc>
          <w:tcPr>
            <w:cnfStyle w:val="001000000000" w:firstRow="0" w:lastRow="0" w:firstColumn="1" w:lastColumn="0" w:oddVBand="0" w:evenVBand="0" w:oddHBand="0" w:evenHBand="0" w:firstRowFirstColumn="0" w:firstRowLastColumn="0" w:lastRowFirstColumn="0" w:lastRowLastColumn="0"/>
            <w:tcW w:w="723" w:type="pct"/>
            <w:noWrap/>
            <w:hideMark/>
          </w:tcPr>
          <w:p w:rsidR="00CB3DA8" w:rsidRPr="00D5446F" w:rsidRDefault="00CB3DA8" w:rsidP="00011415">
            <w:pPr>
              <w:spacing w:before="0" w:line="276" w:lineRule="auto"/>
              <w:rPr>
                <w:color w:val="auto"/>
              </w:rPr>
            </w:pPr>
            <w:r w:rsidRPr="00D5446F">
              <w:rPr>
                <w:color w:val="auto"/>
              </w:rPr>
              <w:t>V</w:t>
            </w:r>
          </w:p>
        </w:tc>
        <w:tc>
          <w:tcPr>
            <w:tcW w:w="4277" w:type="pct"/>
            <w:noWrap/>
            <w:hideMark/>
          </w:tcPr>
          <w:p w:rsidR="00CB3DA8"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Various</w:t>
            </w:r>
          </w:p>
        </w:tc>
      </w:tr>
      <w:tr w:rsidR="000B4805" w:rsidRPr="00CB3DA8" w:rsidTr="00CB3D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pct"/>
            <w:noWrap/>
          </w:tcPr>
          <w:p w:rsidR="000B4805" w:rsidRPr="000B4805" w:rsidRDefault="000B4805" w:rsidP="00011415">
            <w:pPr>
              <w:spacing w:before="0" w:line="276" w:lineRule="auto"/>
              <w:rPr>
                <w:color w:val="auto"/>
              </w:rPr>
            </w:pPr>
            <w:r w:rsidRPr="000B4805">
              <w:rPr>
                <w:color w:val="auto"/>
              </w:rPr>
              <w:t>X</w:t>
            </w:r>
          </w:p>
        </w:tc>
        <w:tc>
          <w:tcPr>
            <w:tcW w:w="4277" w:type="pct"/>
            <w:noWrap/>
          </w:tcPr>
          <w:p w:rsidR="000B4805" w:rsidRPr="000B4805" w:rsidRDefault="00D93C14"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Experimental</w:t>
            </w:r>
          </w:p>
        </w:tc>
      </w:tr>
    </w:tbl>
    <w:p w:rsidR="00B7712B" w:rsidRDefault="00B7712B" w:rsidP="002B3D69"/>
    <w:p w:rsidR="00D5446F" w:rsidRDefault="0016215C" w:rsidP="002B3D69">
      <w:r>
        <w:t>The n</w:t>
      </w:r>
      <w:r w:rsidR="000B4805">
        <w:t>omenclature of chemical substances follow</w:t>
      </w:r>
      <w:r>
        <w:t>s</w:t>
      </w:r>
      <w:r w:rsidR="000B4805">
        <w:t xml:space="preserve"> the International nonproprietary name (INN).  If a chemical substance is not assigned with an INN, an alternative name will be adopted from either USAN (United States Adopted Name) or BAN (British Approved Name).  </w:t>
      </w:r>
      <w:r w:rsidR="00D5446F">
        <w:t xml:space="preserve">An example </w:t>
      </w:r>
      <w:r w:rsidR="006B2CF9">
        <w:t>ATC</w:t>
      </w:r>
      <w:r w:rsidR="00D5446F">
        <w:t xml:space="preserve"> code for metformin</w:t>
      </w:r>
      <w:r w:rsidR="00B7712B">
        <w:t xml:space="preserve"> (a diabetes medication)</w:t>
      </w:r>
      <w:r>
        <w:t>,</w:t>
      </w:r>
      <w:r w:rsidR="00B7712B">
        <w:t xml:space="preserve"> i</w:t>
      </w:r>
      <w:r w:rsidR="00D5446F">
        <w:t>s shown in</w:t>
      </w:r>
      <w:r w:rsidR="00B74699">
        <w:t xml:space="preserve"> </w:t>
      </w:r>
      <w:r w:rsidR="00B74699" w:rsidRPr="00B74699">
        <w:rPr>
          <w:i/>
        </w:rPr>
        <w:fldChar w:fldCharType="begin"/>
      </w:r>
      <w:r w:rsidR="00B74699" w:rsidRPr="00B74699">
        <w:rPr>
          <w:i/>
        </w:rPr>
        <w:instrText xml:space="preserve"> REF _Ref22288514 \h  \* MERGEFORMAT </w:instrText>
      </w:r>
      <w:r w:rsidR="00B74699" w:rsidRPr="00B74699">
        <w:rPr>
          <w:i/>
        </w:rPr>
      </w:r>
      <w:r w:rsidR="00B74699" w:rsidRPr="00B74699">
        <w:rPr>
          <w:i/>
        </w:rPr>
        <w:fldChar w:fldCharType="separate"/>
      </w:r>
      <w:r w:rsidR="00B74699" w:rsidRPr="00B74699">
        <w:rPr>
          <w:i/>
        </w:rPr>
        <w:t xml:space="preserve">Table </w:t>
      </w:r>
      <w:r w:rsidR="00B74699" w:rsidRPr="00B74699">
        <w:rPr>
          <w:i/>
          <w:noProof/>
        </w:rPr>
        <w:t>3</w:t>
      </w:r>
      <w:r w:rsidR="00B74699" w:rsidRPr="00B74699">
        <w:rPr>
          <w:i/>
        </w:rPr>
        <w:fldChar w:fldCharType="end"/>
      </w:r>
      <w:r w:rsidR="00D5446F">
        <w:t>:</w:t>
      </w:r>
    </w:p>
    <w:p w:rsidR="00E54566" w:rsidRDefault="00E54566" w:rsidP="00011415">
      <w:pPr>
        <w:pStyle w:val="Caption"/>
        <w:keepNext/>
        <w:spacing w:before="0"/>
      </w:pPr>
      <w:bookmarkStart w:id="11" w:name="_Ref22288514"/>
      <w:bookmarkStart w:id="12" w:name="_Toc23329634"/>
      <w:r>
        <w:t xml:space="preserve">Table </w:t>
      </w:r>
      <w:fldSimple w:instr=" SEQ Table \* ARABIC ">
        <w:r w:rsidR="00A35CE0">
          <w:rPr>
            <w:noProof/>
          </w:rPr>
          <w:t>3</w:t>
        </w:r>
      </w:fldSimple>
      <w:bookmarkEnd w:id="11"/>
      <w:r>
        <w:t xml:space="preserve">: </w:t>
      </w:r>
      <w:r w:rsidR="006B2CF9">
        <w:t>ATC</w:t>
      </w:r>
      <w:r>
        <w:t xml:space="preserve"> code breakdown for metformin</w:t>
      </w:r>
      <w:r>
        <w:fldChar w:fldCharType="begin"/>
      </w:r>
      <w:r w:rsidR="000B4805">
        <w:instrText xml:space="preserve"> ADDIN ZOTERO_ITEM CSL_CITATION {"citationID":"nAvwSdk3","properties":{"formattedCitation":"\\super 1\\nosupersub{}","plainCitation":"1","noteIndex":0},"citationItems":[{"id":370,"uris":["http://zotero.org/users/5160254/items/QNW3NTLS"],"uri":["http://zotero.org/users/5160254/items/QNW3NTLS"],"itemData":{"id":370,"type":"book","title":"Guidelines for ATC classification and DDD assignment","publisher":"WHO Collaborating Centre for Drug Statistics Methodology","publisher-place":"Oslo, Norway","number-of-pages":"281","edition":"22nd","event-place":"Oslo, Norway","URL":"https://www.whocc.no/filearchive/publications/2019_guidelines_web.pdf","ISBN":"978-82-8082-974-0","issued":{"date-parts":[["2018"]]},"accessed":{"date-parts":[["2019",10,18]]}}}],"schema":"https://github.com/citation-style-language/schema/raw/master/csl-citation.json"} </w:instrText>
      </w:r>
      <w:r>
        <w:fldChar w:fldCharType="separate"/>
      </w:r>
      <w:r w:rsidR="000B4805" w:rsidRPr="000B4805">
        <w:rPr>
          <w:rFonts w:ascii="Calibri" w:hAnsi="Calibri" w:cs="Calibri"/>
          <w:szCs w:val="24"/>
          <w:vertAlign w:val="superscript"/>
        </w:rPr>
        <w:t>1</w:t>
      </w:r>
      <w:bookmarkEnd w:id="12"/>
      <w:r>
        <w:fldChar w:fldCharType="end"/>
      </w:r>
    </w:p>
    <w:tbl>
      <w:tblPr>
        <w:tblStyle w:val="ListTable6Colorful-Accent5"/>
        <w:tblW w:w="0" w:type="auto"/>
        <w:tblLook w:val="04A0" w:firstRow="1" w:lastRow="0" w:firstColumn="1" w:lastColumn="0" w:noHBand="0" w:noVBand="1"/>
      </w:tblPr>
      <w:tblGrid>
        <w:gridCol w:w="1620"/>
        <w:gridCol w:w="7730"/>
      </w:tblGrid>
      <w:tr w:rsidR="00171968" w:rsidTr="00CD0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71968" w:rsidRPr="00D5446F" w:rsidRDefault="006B2CF9" w:rsidP="00011415">
            <w:pPr>
              <w:spacing w:before="0" w:line="276" w:lineRule="auto"/>
              <w:rPr>
                <w:color w:val="auto"/>
              </w:rPr>
            </w:pPr>
            <w:r>
              <w:rPr>
                <w:color w:val="auto"/>
              </w:rPr>
              <w:t>ATC</w:t>
            </w:r>
            <w:r w:rsidR="00E54566" w:rsidRPr="00D5446F">
              <w:rPr>
                <w:color w:val="auto"/>
              </w:rPr>
              <w:t xml:space="preserve"> Code</w:t>
            </w:r>
          </w:p>
        </w:tc>
        <w:tc>
          <w:tcPr>
            <w:tcW w:w="7730" w:type="dxa"/>
          </w:tcPr>
          <w:p w:rsidR="00171968" w:rsidRPr="00D5446F" w:rsidRDefault="00E54566"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auto"/>
              </w:rPr>
            </w:pPr>
            <w:r w:rsidRPr="00D5446F">
              <w:rPr>
                <w:color w:val="auto"/>
              </w:rPr>
              <w:t>Description</w:t>
            </w:r>
          </w:p>
        </w:tc>
      </w:tr>
      <w:tr w:rsidR="00E54566" w:rsidTr="00CD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E54566" w:rsidRPr="00D5446F" w:rsidRDefault="00E54566" w:rsidP="00011415">
            <w:pPr>
              <w:spacing w:before="0" w:line="276" w:lineRule="auto"/>
              <w:rPr>
                <w:color w:val="auto"/>
              </w:rPr>
            </w:pPr>
            <w:r w:rsidRPr="00D5446F">
              <w:rPr>
                <w:color w:val="auto"/>
              </w:rPr>
              <w:t>A</w:t>
            </w:r>
          </w:p>
        </w:tc>
        <w:tc>
          <w:tcPr>
            <w:tcW w:w="7730" w:type="dxa"/>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Alimentary tract and metabolism</w:t>
            </w:r>
          </w:p>
        </w:tc>
      </w:tr>
      <w:tr w:rsidR="00E54566" w:rsidTr="00CD0C49">
        <w:tc>
          <w:tcPr>
            <w:cnfStyle w:val="001000000000" w:firstRow="0" w:lastRow="0" w:firstColumn="1" w:lastColumn="0" w:oddVBand="0" w:evenVBand="0" w:oddHBand="0" w:evenHBand="0" w:firstRowFirstColumn="0" w:firstRowLastColumn="0" w:lastRowFirstColumn="0" w:lastRowLastColumn="0"/>
            <w:tcW w:w="1620" w:type="dxa"/>
          </w:tcPr>
          <w:p w:rsidR="00E54566" w:rsidRPr="00D5446F" w:rsidRDefault="00E54566" w:rsidP="00011415">
            <w:pPr>
              <w:spacing w:before="0" w:line="276" w:lineRule="auto"/>
              <w:rPr>
                <w:color w:val="auto"/>
              </w:rPr>
            </w:pPr>
            <w:r w:rsidRPr="00D5446F">
              <w:rPr>
                <w:color w:val="auto"/>
              </w:rPr>
              <w:t>A10</w:t>
            </w:r>
          </w:p>
        </w:tc>
        <w:tc>
          <w:tcPr>
            <w:tcW w:w="7730" w:type="dxa"/>
          </w:tcPr>
          <w:p w:rsidR="00E54566" w:rsidRPr="00D5446F" w:rsidRDefault="00E54566"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Drugs used in diabetes</w:t>
            </w:r>
          </w:p>
        </w:tc>
      </w:tr>
      <w:tr w:rsidR="00E54566" w:rsidTr="00CD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E54566" w:rsidRPr="00D5446F" w:rsidRDefault="00E54566" w:rsidP="00011415">
            <w:pPr>
              <w:spacing w:before="0" w:line="276" w:lineRule="auto"/>
              <w:rPr>
                <w:color w:val="auto"/>
              </w:rPr>
            </w:pPr>
            <w:r w:rsidRPr="00D5446F">
              <w:rPr>
                <w:color w:val="auto"/>
              </w:rPr>
              <w:t>A10B</w:t>
            </w:r>
          </w:p>
        </w:tc>
        <w:tc>
          <w:tcPr>
            <w:tcW w:w="7730" w:type="dxa"/>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Blood glucose lowering drugs, excl. Insulins</w:t>
            </w:r>
          </w:p>
        </w:tc>
      </w:tr>
      <w:tr w:rsidR="00E54566" w:rsidTr="00CD0C49">
        <w:tc>
          <w:tcPr>
            <w:cnfStyle w:val="001000000000" w:firstRow="0" w:lastRow="0" w:firstColumn="1" w:lastColumn="0" w:oddVBand="0" w:evenVBand="0" w:oddHBand="0" w:evenHBand="0" w:firstRowFirstColumn="0" w:firstRowLastColumn="0" w:lastRowFirstColumn="0" w:lastRowLastColumn="0"/>
            <w:tcW w:w="1620" w:type="dxa"/>
          </w:tcPr>
          <w:p w:rsidR="00E54566" w:rsidRPr="00D5446F" w:rsidRDefault="00E54566" w:rsidP="00011415">
            <w:pPr>
              <w:spacing w:before="0" w:line="276" w:lineRule="auto"/>
              <w:rPr>
                <w:color w:val="auto"/>
              </w:rPr>
            </w:pPr>
            <w:r w:rsidRPr="00D5446F">
              <w:rPr>
                <w:color w:val="auto"/>
              </w:rPr>
              <w:t>A10BA</w:t>
            </w:r>
          </w:p>
        </w:tc>
        <w:tc>
          <w:tcPr>
            <w:tcW w:w="7730" w:type="dxa"/>
          </w:tcPr>
          <w:p w:rsidR="00E54566" w:rsidRPr="00D5446F" w:rsidRDefault="00E54566"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Biguanides</w:t>
            </w:r>
          </w:p>
        </w:tc>
      </w:tr>
      <w:tr w:rsidR="00E54566" w:rsidTr="00CD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E54566" w:rsidRPr="00D5446F" w:rsidRDefault="00E54566" w:rsidP="00011415">
            <w:pPr>
              <w:spacing w:before="0" w:line="276" w:lineRule="auto"/>
              <w:rPr>
                <w:color w:val="auto"/>
              </w:rPr>
            </w:pPr>
            <w:r w:rsidRPr="00D5446F">
              <w:rPr>
                <w:color w:val="auto"/>
              </w:rPr>
              <w:t>A10BA02</w:t>
            </w:r>
          </w:p>
        </w:tc>
        <w:tc>
          <w:tcPr>
            <w:tcW w:w="7730" w:type="dxa"/>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Metformin</w:t>
            </w:r>
          </w:p>
        </w:tc>
      </w:tr>
    </w:tbl>
    <w:p w:rsidR="000F6773" w:rsidRDefault="000F6773" w:rsidP="002B3D69"/>
    <w:p w:rsidR="00B7712B" w:rsidRDefault="002537C8" w:rsidP="002B3D69">
      <w:r>
        <w:lastRenderedPageBreak/>
        <w:t>Only one unique ATC code is given for each route of administration</w:t>
      </w:r>
      <w:r w:rsidR="0016215C">
        <w:t>,</w:t>
      </w:r>
      <w:r>
        <w:t xml:space="preserve"> or multiple ATC codes are given for the same chemical substance with different therapeutic uses.  For example, prednisolone has several ATC codes </w:t>
      </w:r>
      <w:r w:rsidR="00D5446F">
        <w:t>(see</w:t>
      </w:r>
      <w:r w:rsidR="00B74699">
        <w:t xml:space="preserve"> </w:t>
      </w:r>
      <w:r w:rsidR="00B74699" w:rsidRPr="00B74699">
        <w:rPr>
          <w:i/>
        </w:rPr>
        <w:fldChar w:fldCharType="begin"/>
      </w:r>
      <w:r w:rsidR="00B74699" w:rsidRPr="00B74699">
        <w:rPr>
          <w:i/>
        </w:rPr>
        <w:instrText xml:space="preserve"> REF _Ref22288600 \h  \* MERGEFORMAT </w:instrText>
      </w:r>
      <w:r w:rsidR="00B74699" w:rsidRPr="00B74699">
        <w:rPr>
          <w:i/>
        </w:rPr>
      </w:r>
      <w:r w:rsidR="00B74699" w:rsidRPr="00B74699">
        <w:rPr>
          <w:i/>
        </w:rPr>
        <w:fldChar w:fldCharType="separate"/>
      </w:r>
      <w:r w:rsidR="0092469D" w:rsidRPr="0092469D">
        <w:rPr>
          <w:i/>
        </w:rPr>
        <w:t xml:space="preserve">Table </w:t>
      </w:r>
      <w:r w:rsidR="0092469D" w:rsidRPr="0092469D">
        <w:rPr>
          <w:i/>
          <w:noProof/>
        </w:rPr>
        <w:t>4</w:t>
      </w:r>
      <w:r w:rsidR="00B74699" w:rsidRPr="00B74699">
        <w:rPr>
          <w:i/>
        </w:rPr>
        <w:fldChar w:fldCharType="end"/>
      </w:r>
      <w:r w:rsidR="00D5446F">
        <w:t xml:space="preserve">) </w:t>
      </w:r>
      <w:r>
        <w:t>due to different formulation or therapeutic use</w:t>
      </w:r>
      <w:r w:rsidR="00B7712B">
        <w:t>s</w:t>
      </w:r>
      <w:r>
        <w:fldChar w:fldCharType="begin"/>
      </w:r>
      <w:r w:rsidR="00216368">
        <w:instrText xml:space="preserve"> ADDIN ZOTERO_ITEM CSL_CITATION {"citationID":"dEDOlBnH","properties":{"formattedCitation":"\\super 2\\nosupersub{}","plainCitation":"2","noteIndex":0},"citationItems":[{"id":238,"uris":["http://zotero.org/users/5160254/items/7HWBXYEK"],"uri":["http://zotero.org/users/5160254/items/7HWBXYEK"],"itemData":{"id":238,"type":"webpage","title":"WHOCC - Structure and principles","URL":"https://www.whocc.no/atc/structure_and_principles/","accessed":{"date-parts":[["2019",8,2]]}}}],"schema":"https://github.com/citation-style-language/schema/raw/master/csl-citation.json"} </w:instrText>
      </w:r>
      <w:r>
        <w:fldChar w:fldCharType="separate"/>
      </w:r>
      <w:r w:rsidR="00216368" w:rsidRPr="00216368">
        <w:rPr>
          <w:rFonts w:ascii="Calibri" w:hAnsi="Calibri" w:cs="Calibri"/>
          <w:szCs w:val="24"/>
          <w:vertAlign w:val="superscript"/>
        </w:rPr>
        <w:t>2</w:t>
      </w:r>
      <w:r>
        <w:fldChar w:fldCharType="end"/>
      </w:r>
      <w:r>
        <w:t>.</w:t>
      </w:r>
    </w:p>
    <w:p w:rsidR="00E54566" w:rsidRDefault="00E54566" w:rsidP="00E54566">
      <w:pPr>
        <w:pStyle w:val="Caption"/>
        <w:keepNext/>
      </w:pPr>
      <w:bookmarkStart w:id="13" w:name="_Ref22288600"/>
      <w:bookmarkStart w:id="14" w:name="_Toc23329635"/>
      <w:r>
        <w:t xml:space="preserve">Table </w:t>
      </w:r>
      <w:fldSimple w:instr=" SEQ Table \* ARABIC ">
        <w:r w:rsidR="00A35CE0">
          <w:rPr>
            <w:noProof/>
          </w:rPr>
          <w:t>4</w:t>
        </w:r>
      </w:fldSimple>
      <w:bookmarkEnd w:id="13"/>
      <w:r>
        <w:t>: Multiple ATC codes for prednisolone</w:t>
      </w:r>
      <w:r>
        <w:fldChar w:fldCharType="begin"/>
      </w:r>
      <w:r w:rsidR="00216368">
        <w:instrText xml:space="preserve"> ADDIN ZOTERO_ITEM CSL_CITATION {"citationID":"KQAhoSc9","properties":{"formattedCitation":"\\super 2\\nosupersub{}","plainCitation":"2","noteIndex":0},"citationItems":[{"id":238,"uris":["http://zotero.org/users/5160254/items/7HWBXYEK"],"uri":["http://zotero.org/users/5160254/items/7HWBXYEK"],"itemData":{"id":238,"type":"webpage","title":"WHOCC - Structure and principles","URL":"https://www.whocc.no/atc/structure_and_principles/","accessed":{"date-parts":[["2019",8,2]]}}}],"schema":"https://github.com/citation-style-language/schema/raw/master/csl-citation.json"} </w:instrText>
      </w:r>
      <w:r>
        <w:fldChar w:fldCharType="separate"/>
      </w:r>
      <w:r w:rsidR="00216368" w:rsidRPr="00216368">
        <w:rPr>
          <w:rFonts w:ascii="Calibri" w:hAnsi="Calibri" w:cs="Calibri"/>
          <w:szCs w:val="24"/>
          <w:vertAlign w:val="superscript"/>
        </w:rPr>
        <w:t>2</w:t>
      </w:r>
      <w:bookmarkEnd w:id="14"/>
      <w:r>
        <w:fldChar w:fldCharType="end"/>
      </w:r>
    </w:p>
    <w:tbl>
      <w:tblPr>
        <w:tblStyle w:val="ListTable6Colorful-Accent5"/>
        <w:tblW w:w="5000" w:type="pct"/>
        <w:tblLook w:val="04A0" w:firstRow="1" w:lastRow="0" w:firstColumn="1" w:lastColumn="0" w:noHBand="0" w:noVBand="1"/>
      </w:tblPr>
      <w:tblGrid>
        <w:gridCol w:w="1619"/>
        <w:gridCol w:w="7741"/>
      </w:tblGrid>
      <w:tr w:rsidR="00E54566" w:rsidRPr="00E54566" w:rsidTr="00CD0C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5" w:type="pct"/>
            <w:noWrap/>
          </w:tcPr>
          <w:p w:rsidR="00E54566" w:rsidRPr="00D5446F" w:rsidRDefault="006B2CF9" w:rsidP="00011415">
            <w:pPr>
              <w:spacing w:before="0" w:line="276" w:lineRule="auto"/>
              <w:rPr>
                <w:color w:val="auto"/>
              </w:rPr>
            </w:pPr>
            <w:r>
              <w:rPr>
                <w:color w:val="auto"/>
              </w:rPr>
              <w:t>ATC</w:t>
            </w:r>
            <w:r w:rsidR="00E54566" w:rsidRPr="00D5446F">
              <w:rPr>
                <w:color w:val="auto"/>
              </w:rPr>
              <w:t xml:space="preserve"> code</w:t>
            </w:r>
          </w:p>
        </w:tc>
        <w:tc>
          <w:tcPr>
            <w:tcW w:w="4135" w:type="pct"/>
            <w:noWrap/>
          </w:tcPr>
          <w:p w:rsidR="00E54566" w:rsidRPr="00D5446F" w:rsidRDefault="00E54566"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auto"/>
              </w:rPr>
            </w:pPr>
            <w:r w:rsidRPr="00D5446F">
              <w:rPr>
                <w:color w:val="auto"/>
              </w:rPr>
              <w:t>Description</w:t>
            </w:r>
          </w:p>
        </w:tc>
      </w:tr>
      <w:tr w:rsidR="00E54566" w:rsidRPr="00E54566"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5" w:type="pct"/>
            <w:noWrap/>
          </w:tcPr>
          <w:p w:rsidR="00E54566" w:rsidRPr="00D5446F" w:rsidRDefault="00E54566" w:rsidP="00011415">
            <w:pPr>
              <w:spacing w:before="0" w:line="276" w:lineRule="auto"/>
              <w:rPr>
                <w:color w:val="auto"/>
              </w:rPr>
            </w:pPr>
            <w:r w:rsidRPr="00D5446F">
              <w:rPr>
                <w:color w:val="auto"/>
              </w:rPr>
              <w:t>A07EA01</w:t>
            </w:r>
          </w:p>
        </w:tc>
        <w:tc>
          <w:tcPr>
            <w:tcW w:w="4135" w:type="pct"/>
            <w:noWrap/>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Intestinal anti-inflammatory agents (enemas and foams)</w:t>
            </w:r>
          </w:p>
        </w:tc>
      </w:tr>
      <w:tr w:rsidR="00E54566" w:rsidRPr="00E54566" w:rsidTr="00CD0C49">
        <w:trPr>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C05AA04  </w:t>
            </w:r>
          </w:p>
        </w:tc>
        <w:tc>
          <w:tcPr>
            <w:tcW w:w="4135" w:type="pct"/>
            <w:noWrap/>
            <w:hideMark/>
          </w:tcPr>
          <w:p w:rsidR="00E54566" w:rsidRPr="00D5446F" w:rsidRDefault="00E54566"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Anti-</w:t>
            </w:r>
            <w:r w:rsidR="00CB3DA8" w:rsidRPr="00D5446F">
              <w:rPr>
                <w:color w:val="auto"/>
              </w:rPr>
              <w:t>hemorrhoidal</w:t>
            </w:r>
            <w:r w:rsidRPr="00D5446F">
              <w:rPr>
                <w:color w:val="auto"/>
              </w:rPr>
              <w:t xml:space="preserve"> for topical use (suppositories)</w:t>
            </w:r>
          </w:p>
        </w:tc>
      </w:tr>
      <w:tr w:rsidR="00E54566" w:rsidRPr="00E54566"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D07AA03</w:t>
            </w:r>
          </w:p>
        </w:tc>
        <w:tc>
          <w:tcPr>
            <w:tcW w:w="4135" w:type="pct"/>
            <w:noWrap/>
            <w:hideMark/>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Dermatological preparations (creams, ointments and lotions)</w:t>
            </w:r>
          </w:p>
        </w:tc>
      </w:tr>
      <w:tr w:rsidR="00E54566" w:rsidRPr="00E54566" w:rsidTr="00CD0C49">
        <w:trPr>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H02AB06</w:t>
            </w:r>
          </w:p>
        </w:tc>
        <w:tc>
          <w:tcPr>
            <w:tcW w:w="4135" w:type="pct"/>
            <w:noWrap/>
            <w:hideMark/>
          </w:tcPr>
          <w:p w:rsidR="00E54566" w:rsidRPr="00D5446F" w:rsidRDefault="00E54566"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Corticosteroids for systemic use (tablets, injections)</w:t>
            </w:r>
          </w:p>
        </w:tc>
      </w:tr>
      <w:tr w:rsidR="00E54566" w:rsidRPr="00E54566"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R01AD02</w:t>
            </w:r>
          </w:p>
        </w:tc>
        <w:tc>
          <w:tcPr>
            <w:tcW w:w="4135" w:type="pct"/>
            <w:noWrap/>
            <w:hideMark/>
          </w:tcPr>
          <w:p w:rsidR="00E54566" w:rsidRPr="00D5446F" w:rsidRDefault="00E54566"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Nasal decongestants (nasal sprays/drops)</w:t>
            </w:r>
          </w:p>
        </w:tc>
      </w:tr>
      <w:tr w:rsidR="00E54566" w:rsidRPr="00E54566" w:rsidTr="00CD0C49">
        <w:trPr>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S01BA04</w:t>
            </w:r>
          </w:p>
        </w:tc>
        <w:tc>
          <w:tcPr>
            <w:tcW w:w="4135" w:type="pct"/>
            <w:noWrap/>
            <w:hideMark/>
          </w:tcPr>
          <w:p w:rsidR="00E54566" w:rsidRPr="00D5446F" w:rsidRDefault="00CB3DA8"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Ophthalmological</w:t>
            </w:r>
            <w:r w:rsidR="00E54566" w:rsidRPr="00D5446F">
              <w:rPr>
                <w:color w:val="auto"/>
              </w:rPr>
              <w:t> (eye drops)</w:t>
            </w:r>
          </w:p>
        </w:tc>
      </w:tr>
      <w:tr w:rsidR="00E54566" w:rsidRPr="00E54566"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5" w:type="pct"/>
            <w:noWrap/>
            <w:hideMark/>
          </w:tcPr>
          <w:p w:rsidR="00E54566" w:rsidRPr="00D5446F" w:rsidRDefault="00E54566" w:rsidP="00011415">
            <w:pPr>
              <w:spacing w:before="0" w:line="276" w:lineRule="auto"/>
              <w:rPr>
                <w:color w:val="auto"/>
              </w:rPr>
            </w:pPr>
            <w:r w:rsidRPr="00D5446F">
              <w:rPr>
                <w:color w:val="auto"/>
              </w:rPr>
              <w:t>S02BA03</w:t>
            </w:r>
          </w:p>
        </w:tc>
        <w:tc>
          <w:tcPr>
            <w:tcW w:w="4135" w:type="pct"/>
            <w:noWrap/>
            <w:hideMark/>
          </w:tcPr>
          <w:p w:rsidR="00E54566" w:rsidRPr="00D5446F" w:rsidRDefault="00CB3DA8"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proofErr w:type="spellStart"/>
            <w:r w:rsidRPr="00D5446F">
              <w:rPr>
                <w:color w:val="auto"/>
              </w:rPr>
              <w:t>Otological</w:t>
            </w:r>
            <w:proofErr w:type="spellEnd"/>
            <w:r w:rsidR="00E54566" w:rsidRPr="00D5446F">
              <w:rPr>
                <w:color w:val="auto"/>
              </w:rPr>
              <w:t> (ear drops)</w:t>
            </w:r>
          </w:p>
        </w:tc>
      </w:tr>
    </w:tbl>
    <w:p w:rsidR="002537C8" w:rsidRPr="00233810" w:rsidRDefault="002537C8" w:rsidP="002B3D69"/>
    <w:p w:rsidR="00233810" w:rsidRDefault="002C4753" w:rsidP="002B3D69">
      <w:pPr>
        <w:pStyle w:val="Heading2"/>
      </w:pPr>
      <w:bookmarkStart w:id="15" w:name="_Toc23328593"/>
      <w:r>
        <w:t>BNF</w:t>
      </w:r>
      <w:bookmarkEnd w:id="15"/>
    </w:p>
    <w:p w:rsidR="00171968" w:rsidRDefault="00B7712B" w:rsidP="00C9269E">
      <w:r>
        <w:t xml:space="preserve">The British </w:t>
      </w:r>
      <w:r w:rsidR="00C9269E">
        <w:t xml:space="preserve">National War Formulary was established in 1939 during World War II.  There were 380 preparations listed in the formulary under </w:t>
      </w:r>
      <w:r w:rsidR="0016215C">
        <w:t xml:space="preserve">the </w:t>
      </w:r>
      <w:r w:rsidR="00C9269E">
        <w:t xml:space="preserve">apothecaries’ system of minims and grains.  The birth of </w:t>
      </w:r>
      <w:r w:rsidR="00BA4008">
        <w:t xml:space="preserve">the </w:t>
      </w:r>
      <w:r w:rsidR="00C9269E">
        <w:t>British National Formulary (BNF) occurred after WWII ended.  Two non-governmental bodies joined forces to develop a new formulary</w:t>
      </w:r>
      <w:r w:rsidR="00BA4008">
        <w:t>,</w:t>
      </w:r>
      <w:r w:rsidR="00C9269E">
        <w:t xml:space="preserve"> which was first published in 1949 and continues to print for years until </w:t>
      </w:r>
      <w:r w:rsidR="00A76C6D">
        <w:t xml:space="preserve">a </w:t>
      </w:r>
      <w:r w:rsidR="0016215C">
        <w:t>significant</w:t>
      </w:r>
      <w:r w:rsidR="00A76C6D">
        <w:t xml:space="preserve"> overhaul began in </w:t>
      </w:r>
      <w:r w:rsidR="00C9269E">
        <w:t>1976</w:t>
      </w:r>
      <w:r w:rsidR="00A76C6D">
        <w:fldChar w:fldCharType="begin"/>
      </w:r>
      <w:r w:rsidR="00216368">
        <w:instrText xml:space="preserve"> ADDIN ZOTERO_ITEM CSL_CITATION {"citationID":"j5j3TXQg","properties":{"formattedCitation":"\\super 3\\nosupersub{}","plainCitation":"3","noteIndex":0},"citationItems":[{"id":368,"uris":["http://zotero.org/users/5160254/items/942TMH5Q"],"uri":["http://zotero.org/users/5160254/items/942TMH5Q"],"itemData":{"id":368,"type":"webpage","title":"About BNF Publications","URL":"https://www.bnf.org/about/","accessed":{"date-parts":[["2019",10,18]]}}}],"schema":"https://github.com/citation-style-language/schema/raw/master/csl-citation.json"} </w:instrText>
      </w:r>
      <w:r w:rsidR="00A76C6D">
        <w:fldChar w:fldCharType="separate"/>
      </w:r>
      <w:r w:rsidR="00216368" w:rsidRPr="00216368">
        <w:rPr>
          <w:rFonts w:ascii="Calibri" w:hAnsi="Calibri" w:cs="Calibri"/>
          <w:szCs w:val="24"/>
          <w:vertAlign w:val="superscript"/>
        </w:rPr>
        <w:t>3</w:t>
      </w:r>
      <w:r w:rsidR="00A76C6D">
        <w:fldChar w:fldCharType="end"/>
      </w:r>
      <w:r w:rsidR="00C9269E">
        <w:t>.</w:t>
      </w:r>
      <w:r>
        <w:t xml:space="preserve">  D</w:t>
      </w:r>
      <w:r w:rsidR="00C9269E">
        <w:t xml:space="preserve">uring the 1960s, BNF’s old apothecaries system was replaced with </w:t>
      </w:r>
      <w:r w:rsidR="00BA4008">
        <w:t xml:space="preserve">the </w:t>
      </w:r>
      <w:r w:rsidR="00C9269E">
        <w:t>metric system</w:t>
      </w:r>
      <w:r>
        <w:t>.  A</w:t>
      </w:r>
      <w:r w:rsidR="00C9269E">
        <w:t xml:space="preserve"> new edition was printed every three years until </w:t>
      </w:r>
      <w:r w:rsidR="00BA4008">
        <w:t xml:space="preserve">the </w:t>
      </w:r>
      <w:r>
        <w:t>1970s when the committee</w:t>
      </w:r>
      <w:r w:rsidR="00C9269E">
        <w:t xml:space="preserve"> found that the formulary was not being used much by physicians and pharmacists because the information was outdated.  During that time, the committee consisted of experts (physicians and pharmacists) </w:t>
      </w:r>
      <w:r w:rsidR="00BA4008">
        <w:t xml:space="preserve">who </w:t>
      </w:r>
      <w:r w:rsidR="00C9269E">
        <w:t>spent most of their time deciding which drugs and preparations to include in the formulary and was</w:t>
      </w:r>
      <w:r w:rsidR="00BA4008">
        <w:t xml:space="preserve"> no</w:t>
      </w:r>
      <w:r w:rsidR="00C9269E">
        <w:t>t very productive</w:t>
      </w:r>
      <w:r w:rsidR="00A76C6D">
        <w:fldChar w:fldCharType="begin"/>
      </w:r>
      <w:r w:rsidR="00216368">
        <w:instrText xml:space="preserve"> ADDIN ZOTERO_ITEM CSL_CITATION {"citationID":"L5wskeMS","properties":{"formattedCitation":"\\super 4\\nosupersub{}","plainCitation":"4","noteIndex":0},"citationItems":[{"id":362,"uris":["http://zotero.org/users/5160254/items/PZ5PKML7"],"uri":["http://zotero.org/users/5160254/items/PZ5PKML7"],"itemData":{"id":362,"type":"article-journal","title":"British National Formulary: its birth, death, and rebirth.","container-title":"British Medical Journal","page":"1051-1054","volume":"306","issue":"6884","source":"www.bmj.com","abstract":"The British National Formulary is a direct descendant of the National War Formulary, in which the titles of the preparations were in Latin and the doses in minims and grains. The British National Formulary was born in 1948, did a good job for about 20 years, but sickened and died in 1976. It was reborn in 1981. Parturition was painful with a very hostile reception from the media and the drug industry, but it survived and has grown in stature. The 25th edition was published in February. Wish it well for the next 25 issues!","DOI":"10.1136/bmj.306.6884.1051","ISSN":"0959-8138, 1468-5833","note":"PMID: 8490505","title-short":"British National Formulary","journalAbbreviation":"BMJ","language":"en","author":[{"family":"Wade","given":"O. L."}],"issued":{"date-parts":[["1993",4,17]]}}}],"schema":"https://github.com/citation-style-language/schema/raw/master/csl-citation.json"} </w:instrText>
      </w:r>
      <w:r w:rsidR="00A76C6D">
        <w:fldChar w:fldCharType="separate"/>
      </w:r>
      <w:r w:rsidR="00216368" w:rsidRPr="00216368">
        <w:rPr>
          <w:rFonts w:ascii="Calibri" w:hAnsi="Calibri" w:cs="Calibri"/>
          <w:szCs w:val="24"/>
          <w:vertAlign w:val="superscript"/>
        </w:rPr>
        <w:t>4</w:t>
      </w:r>
      <w:r w:rsidR="00A76C6D">
        <w:fldChar w:fldCharType="end"/>
      </w:r>
      <w:r w:rsidR="00C9269E">
        <w:t>.</w:t>
      </w:r>
      <w:r>
        <w:t xml:space="preserve">  </w:t>
      </w:r>
      <w:r w:rsidR="00C9269E">
        <w:t xml:space="preserve">From that point, NHS finally recognized the issues they were having and decided to form a new joint </w:t>
      </w:r>
      <w:r w:rsidR="00BA4008">
        <w:t>formulary</w:t>
      </w:r>
      <w:r w:rsidR="00C9269E">
        <w:t xml:space="preserve"> committee in 1978.  The committee went on to develop a new national formu</w:t>
      </w:r>
      <w:r w:rsidR="00BA4008">
        <w:t>lary to address new changes and began printing a new copy of BNF in February 1981</w:t>
      </w:r>
      <w:r w:rsidR="00BA4008">
        <w:fldChar w:fldCharType="begin"/>
      </w:r>
      <w:r w:rsidR="00216368">
        <w:instrText xml:space="preserve"> ADDIN ZOTERO_ITEM CSL_CITATION {"citationID":"d0rVMEiT","properties":{"formattedCitation":"\\super 4\\nosupersub{}","plainCitation":"4","noteIndex":0},"citationItems":[{"id":362,"uris":["http://zotero.org/users/5160254/items/PZ5PKML7"],"uri":["http://zotero.org/users/5160254/items/PZ5PKML7"],"itemData":{"id":362,"type":"article-journal","title":"British National Formulary: its birth, death, and rebirth.","container-title":"British Medical Journal","page":"1051-1054","volume":"306","issue":"6884","source":"www.bmj.com","abstract":"The British National Formulary is a direct descendant of the National War Formulary, in which the titles of the preparations were in Latin and the doses in minims and grains. The British National Formulary was born in 1948, did a good job for about 20 years, but sickened and died in 1976. It was reborn in 1981. Parturition was painful with a very hostile reception from the media and the drug industry, but it survived and has grown in stature. The 25th edition was published in February. Wish it well for the next 25 issues!","DOI":"10.1136/bmj.306.6884.1051","ISSN":"0959-8138, 1468-5833","note":"PMID: 8490505","title-short":"British National Formulary","journalAbbreviation":"BMJ","language":"en","author":[{"family":"Wade","given":"O. L."}],"issued":{"date-parts":[["1993",4,17]]}}}],"schema":"https://github.com/citation-style-language/schema/raw/master/csl-citation.json"} </w:instrText>
      </w:r>
      <w:r w:rsidR="00BA4008">
        <w:fldChar w:fldCharType="separate"/>
      </w:r>
      <w:r w:rsidR="00216368" w:rsidRPr="00216368">
        <w:rPr>
          <w:rFonts w:ascii="Calibri" w:hAnsi="Calibri" w:cs="Calibri"/>
          <w:szCs w:val="24"/>
          <w:vertAlign w:val="superscript"/>
        </w:rPr>
        <w:t>4</w:t>
      </w:r>
      <w:r w:rsidR="00BA4008">
        <w:fldChar w:fldCharType="end"/>
      </w:r>
      <w:r w:rsidR="00BA4008">
        <w:t>.</w:t>
      </w:r>
      <w:r w:rsidR="00A76C6D">
        <w:t xml:space="preserve">  It is still </w:t>
      </w:r>
      <w:r w:rsidR="0016215C">
        <w:t>in use</w:t>
      </w:r>
      <w:r w:rsidR="00A76C6D">
        <w:t xml:space="preserve"> today</w:t>
      </w:r>
      <w:r w:rsidR="0016215C">
        <w:t>,</w:t>
      </w:r>
      <w:r w:rsidR="00A76C6D">
        <w:t xml:space="preserve"> and a new edition is published every six months.</w:t>
      </w:r>
    </w:p>
    <w:p w:rsidR="00554F8A" w:rsidRDefault="00EE5A54" w:rsidP="00AA6D71">
      <w:r>
        <w:t>The c</w:t>
      </w:r>
      <w:r w:rsidR="0088341B">
        <w:t xml:space="preserve">urrent BNF code used by </w:t>
      </w:r>
      <w:r w:rsidR="00B7712B">
        <w:t>the National Health Services (</w:t>
      </w:r>
      <w:r w:rsidR="0088341B">
        <w:t>NHS</w:t>
      </w:r>
      <w:r w:rsidR="00B7712B">
        <w:t>)</w:t>
      </w:r>
      <w:r w:rsidR="0088341B">
        <w:t xml:space="preserve"> is depicted in </w:t>
      </w:r>
      <w:r w:rsidR="0088341B" w:rsidRPr="0088341B">
        <w:rPr>
          <w:i/>
        </w:rPr>
        <w:fldChar w:fldCharType="begin"/>
      </w:r>
      <w:r w:rsidR="0088341B" w:rsidRPr="0088341B">
        <w:rPr>
          <w:i/>
        </w:rPr>
        <w:instrText xml:space="preserve"> REF _Ref22565943 \h </w:instrText>
      </w:r>
      <w:r w:rsidR="0088341B">
        <w:rPr>
          <w:i/>
        </w:rPr>
        <w:instrText xml:space="preserve"> \* MERGEFORMAT </w:instrText>
      </w:r>
      <w:r w:rsidR="0088341B" w:rsidRPr="0088341B">
        <w:rPr>
          <w:i/>
        </w:rPr>
      </w:r>
      <w:r w:rsidR="0088341B" w:rsidRPr="0088341B">
        <w:rPr>
          <w:i/>
        </w:rPr>
        <w:fldChar w:fldCharType="separate"/>
      </w:r>
      <w:r w:rsidR="0092469D" w:rsidRPr="0092469D">
        <w:rPr>
          <w:i/>
        </w:rPr>
        <w:t xml:space="preserve">Figure </w:t>
      </w:r>
      <w:r w:rsidR="0092469D" w:rsidRPr="0092469D">
        <w:rPr>
          <w:i/>
          <w:noProof/>
        </w:rPr>
        <w:t>1</w:t>
      </w:r>
      <w:r w:rsidR="0088341B" w:rsidRPr="0088341B">
        <w:rPr>
          <w:i/>
        </w:rPr>
        <w:fldChar w:fldCharType="end"/>
      </w:r>
      <w:r w:rsidR="0088341B">
        <w:rPr>
          <w:i/>
        </w:rPr>
        <w:t>,</w:t>
      </w:r>
      <w:r w:rsidR="0088341B">
        <w:t xml:space="preserve"> which illustrates the </w:t>
      </w:r>
      <w:r w:rsidR="006B2B9B">
        <w:t xml:space="preserve">drug </w:t>
      </w:r>
      <w:r w:rsidR="0088341B">
        <w:t xml:space="preserve">classification </w:t>
      </w:r>
      <w:r w:rsidR="006B2B9B">
        <w:t>hierarchy</w:t>
      </w:r>
      <w:r w:rsidR="0088341B">
        <w:t xml:space="preserve">. </w:t>
      </w:r>
      <w:r w:rsidR="006B2B9B">
        <w:t xml:space="preserve"> The top</w:t>
      </w:r>
      <w:r w:rsidR="0006664C">
        <w:t>-</w:t>
      </w:r>
      <w:r w:rsidR="006B2B9B">
        <w:t>level starts from left</w:t>
      </w:r>
      <w:r>
        <w:t>;</w:t>
      </w:r>
      <w:r w:rsidR="006B2B9B">
        <w:t xml:space="preserve"> each box represent</w:t>
      </w:r>
      <w:r>
        <w:t>s</w:t>
      </w:r>
      <w:r w:rsidR="006B2B9B">
        <w:t xml:space="preserve"> each level and goes down as you</w:t>
      </w:r>
      <w:r>
        <w:t xml:space="preserve"> move to the</w:t>
      </w:r>
      <w:r w:rsidR="006B2B9B">
        <w:t xml:space="preserve"> right.</w:t>
      </w:r>
      <w:r w:rsidR="0088341B">
        <w:t xml:space="preserve"> The top level of the ontology is broken down into chapters, which defines physi</w:t>
      </w:r>
      <w:r w:rsidR="006B2B9B">
        <w:t>ological or organ system.  A practical e</w:t>
      </w:r>
      <w:r w:rsidR="0088341B">
        <w:t xml:space="preserve">xample, </w:t>
      </w:r>
      <w:r w:rsidR="006B2B9B">
        <w:t xml:space="preserve">as excerpted from </w:t>
      </w:r>
      <w:r w:rsidR="004601EF">
        <w:t>a</w:t>
      </w:r>
      <w:r w:rsidR="006B2B9B">
        <w:t xml:space="preserve"> website</w:t>
      </w:r>
      <w:r w:rsidR="006B2B9B">
        <w:fldChar w:fldCharType="begin"/>
      </w:r>
      <w:r w:rsidR="006B2B9B">
        <w:instrText xml:space="preserve"> ADDIN ZOTERO_ITEM CSL_CITATION {"citationID":"0N7cplV2","properties":{"formattedCitation":"\\super 5\\nosupersub{}","plainCitation":"5","noteIndex":0},"citationItems":[{"id":391,"uris":["http://zotero.org/users/5160254/items/P5H3T8KU"],"uri":["http://zotero.org/users/5160254/items/P5H3T8KU"],"itemData":{"id":391,"type":"webpage","title":"Prescribing Data: BNF Codes","URL":"https://ebmdatalab.net/prescribing-data-bnf-codes/","accessed":{"date-parts":[["2019",10,21]]}}}],"schema":"https://github.com/citation-style-language/schema/raw/master/csl-citation.json"} </w:instrText>
      </w:r>
      <w:r w:rsidR="006B2B9B">
        <w:fldChar w:fldCharType="separate"/>
      </w:r>
      <w:r w:rsidR="006B2B9B" w:rsidRPr="006B2B9B">
        <w:rPr>
          <w:rFonts w:ascii="Calibri" w:hAnsi="Calibri" w:cs="Calibri"/>
          <w:szCs w:val="24"/>
          <w:vertAlign w:val="superscript"/>
        </w:rPr>
        <w:t>5</w:t>
      </w:r>
      <w:r w:rsidR="006B2B9B">
        <w:fldChar w:fldCharType="end"/>
      </w:r>
      <w:r w:rsidR="006B2B9B">
        <w:t xml:space="preserve">, </w:t>
      </w:r>
      <w:r w:rsidR="0088341B">
        <w:t xml:space="preserve">shown </w:t>
      </w:r>
      <w:r w:rsidR="0088341B">
        <w:lastRenderedPageBreak/>
        <w:t xml:space="preserve">in </w:t>
      </w:r>
      <w:r w:rsidR="006B2B9B" w:rsidRPr="006B2B9B">
        <w:rPr>
          <w:i/>
        </w:rPr>
        <w:fldChar w:fldCharType="begin"/>
      </w:r>
      <w:r w:rsidR="006B2B9B" w:rsidRPr="006B2B9B">
        <w:rPr>
          <w:i/>
        </w:rPr>
        <w:instrText xml:space="preserve"> REF _Ref22565943 \h </w:instrText>
      </w:r>
      <w:r w:rsidR="006B2B9B">
        <w:rPr>
          <w:i/>
        </w:rPr>
        <w:instrText xml:space="preserve"> \* MERGEFORMAT </w:instrText>
      </w:r>
      <w:r w:rsidR="006B2B9B" w:rsidRPr="006B2B9B">
        <w:rPr>
          <w:i/>
        </w:rPr>
      </w:r>
      <w:r w:rsidR="006B2B9B" w:rsidRPr="006B2B9B">
        <w:rPr>
          <w:i/>
        </w:rPr>
        <w:fldChar w:fldCharType="separate"/>
      </w:r>
      <w:r w:rsidR="0092469D" w:rsidRPr="0092469D">
        <w:rPr>
          <w:i/>
        </w:rPr>
        <w:t xml:space="preserve">Figure </w:t>
      </w:r>
      <w:r w:rsidR="0092469D" w:rsidRPr="0092469D">
        <w:rPr>
          <w:i/>
          <w:noProof/>
        </w:rPr>
        <w:t>1</w:t>
      </w:r>
      <w:r w:rsidR="006B2B9B" w:rsidRPr="006B2B9B">
        <w:rPr>
          <w:i/>
        </w:rPr>
        <w:fldChar w:fldCharType="end"/>
      </w:r>
      <w:r w:rsidR="0088341B">
        <w:t xml:space="preserve">, </w:t>
      </w:r>
      <w:proofErr w:type="spellStart"/>
      <w:r w:rsidR="0088341B">
        <w:t>Tradorec</w:t>
      </w:r>
      <w:proofErr w:type="spellEnd"/>
      <w:r w:rsidR="0088341B">
        <w:t xml:space="preserve"> is a pain medication, classified as an opioid. </w:t>
      </w:r>
      <w:r w:rsidR="006B2B9B">
        <w:t>The first nine characters represent the chemical substance of a drug</w:t>
      </w:r>
      <w:r w:rsidR="0006664C">
        <w:t>,</w:t>
      </w:r>
      <w:r w:rsidR="006B2B9B">
        <w:t xml:space="preserve"> while the last six characters relate to the brand name and the dosage.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341B" w:rsidTr="0088341B">
        <w:tc>
          <w:tcPr>
            <w:tcW w:w="4675" w:type="dxa"/>
          </w:tcPr>
          <w:p w:rsidR="0088341B" w:rsidRDefault="0088341B" w:rsidP="0088341B">
            <w:pPr>
              <w:jc w:val="center"/>
            </w:pPr>
            <w:r w:rsidRPr="0088341B">
              <w:rPr>
                <w:noProof/>
              </w:rPr>
              <w:drawing>
                <wp:inline distT="0" distB="0" distL="0" distR="0" wp14:anchorId="213A2222" wp14:editId="370448EE">
                  <wp:extent cx="2674961" cy="183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63" cy="1895932"/>
                          </a:xfrm>
                          <a:prstGeom prst="rect">
                            <a:avLst/>
                          </a:prstGeom>
                        </pic:spPr>
                      </pic:pic>
                    </a:graphicData>
                  </a:graphic>
                </wp:inline>
              </w:drawing>
            </w:r>
          </w:p>
        </w:tc>
        <w:tc>
          <w:tcPr>
            <w:tcW w:w="4675" w:type="dxa"/>
          </w:tcPr>
          <w:p w:rsidR="0088341B" w:rsidRDefault="0088341B" w:rsidP="0088341B">
            <w:pPr>
              <w:keepNext/>
              <w:jc w:val="center"/>
            </w:pPr>
            <w:r w:rsidRPr="0088341B">
              <w:rPr>
                <w:noProof/>
              </w:rPr>
              <w:drawing>
                <wp:inline distT="0" distB="0" distL="0" distR="0" wp14:anchorId="656758EC" wp14:editId="37B040E7">
                  <wp:extent cx="2718318" cy="16650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8318" cy="1665027"/>
                          </a:xfrm>
                          <a:prstGeom prst="rect">
                            <a:avLst/>
                          </a:prstGeom>
                        </pic:spPr>
                      </pic:pic>
                    </a:graphicData>
                  </a:graphic>
                </wp:inline>
              </w:drawing>
            </w:r>
          </w:p>
        </w:tc>
      </w:tr>
    </w:tbl>
    <w:p w:rsidR="00554F8A" w:rsidRPr="00011415" w:rsidRDefault="0088341B" w:rsidP="00011415">
      <w:pPr>
        <w:pStyle w:val="Caption"/>
      </w:pPr>
      <w:bookmarkStart w:id="16" w:name="_Ref22565943"/>
      <w:bookmarkStart w:id="17" w:name="_Ref22565936"/>
      <w:bookmarkStart w:id="18" w:name="_Toc23329595"/>
      <w:r>
        <w:t xml:space="preserve">Figure </w:t>
      </w:r>
      <w:fldSimple w:instr=" SEQ Figure \* ARABIC ">
        <w:r w:rsidR="005746E7">
          <w:rPr>
            <w:noProof/>
          </w:rPr>
          <w:t>1</w:t>
        </w:r>
      </w:fldSimple>
      <w:bookmarkEnd w:id="16"/>
      <w:r>
        <w:t>: A classification breakdown of BNF code</w:t>
      </w:r>
      <w:bookmarkEnd w:id="17"/>
      <w:bookmarkEnd w:id="18"/>
    </w:p>
    <w:p w:rsidR="00B74699" w:rsidRPr="00B74699" w:rsidRDefault="00B74699" w:rsidP="00554F8A">
      <w:r w:rsidRPr="00554F8A">
        <w:rPr>
          <w:i/>
        </w:rPr>
        <w:fldChar w:fldCharType="begin"/>
      </w:r>
      <w:r w:rsidRPr="00554F8A">
        <w:rPr>
          <w:i/>
        </w:rPr>
        <w:instrText xml:space="preserve"> REF _Ref23151866 \h </w:instrText>
      </w:r>
      <w:r w:rsidR="00554F8A">
        <w:rPr>
          <w:i/>
        </w:rPr>
        <w:instrText xml:space="preserve"> \* MERGEFORMAT </w:instrText>
      </w:r>
      <w:r w:rsidRPr="00554F8A">
        <w:rPr>
          <w:i/>
        </w:rPr>
      </w:r>
      <w:r w:rsidRPr="00554F8A">
        <w:rPr>
          <w:i/>
        </w:rPr>
        <w:fldChar w:fldCharType="separate"/>
      </w:r>
      <w:r w:rsidR="0092469D" w:rsidRPr="0092469D">
        <w:rPr>
          <w:i/>
        </w:rPr>
        <w:t xml:space="preserve">Table </w:t>
      </w:r>
      <w:r w:rsidR="0092469D" w:rsidRPr="0092469D">
        <w:rPr>
          <w:i/>
          <w:noProof/>
        </w:rPr>
        <w:t>5</w:t>
      </w:r>
      <w:r w:rsidRPr="00554F8A">
        <w:rPr>
          <w:i/>
        </w:rPr>
        <w:fldChar w:fldCharType="end"/>
      </w:r>
      <w:r>
        <w:t xml:space="preserve"> shows a list of top</w:t>
      </w:r>
      <w:r w:rsidR="00554F8A">
        <w:t>-</w:t>
      </w:r>
      <w:r>
        <w:t>level BNF chapters, represented by a different physiological system</w:t>
      </w:r>
      <w:r w:rsidR="00554F8A">
        <w:t xml:space="preserve">.  The rationale of this system is to provide the researcher with a quick glimpse at the code, and would immediately know under which classification the drug is classified and be able to cluster the drugs together and stratify them for statistical analysis.  </w:t>
      </w:r>
    </w:p>
    <w:p w:rsidR="000A79D9" w:rsidRDefault="000A79D9" w:rsidP="000A79D9">
      <w:pPr>
        <w:pStyle w:val="Caption"/>
        <w:keepNext/>
      </w:pPr>
      <w:bookmarkStart w:id="19" w:name="_Ref23151866"/>
      <w:bookmarkStart w:id="20" w:name="_Toc23329636"/>
      <w:r>
        <w:t xml:space="preserve">Table </w:t>
      </w:r>
      <w:fldSimple w:instr=" SEQ Table \* ARABIC ">
        <w:r w:rsidR="00A35CE0">
          <w:rPr>
            <w:noProof/>
          </w:rPr>
          <w:t>5</w:t>
        </w:r>
      </w:fldSimple>
      <w:bookmarkEnd w:id="19"/>
      <w:r>
        <w:t>:</w:t>
      </w:r>
      <w:r w:rsidR="001E0F98">
        <w:t xml:space="preserve"> </w:t>
      </w:r>
      <w:r>
        <w:t>Example of BNF Chapters</w:t>
      </w:r>
      <w:bookmarkEnd w:id="20"/>
    </w:p>
    <w:tbl>
      <w:tblPr>
        <w:tblStyle w:val="ListTable6Colorful-Accent5"/>
        <w:tblW w:w="5000" w:type="pct"/>
        <w:tblLook w:val="04A0" w:firstRow="1" w:lastRow="0" w:firstColumn="1" w:lastColumn="0" w:noHBand="0" w:noVBand="1"/>
      </w:tblPr>
      <w:tblGrid>
        <w:gridCol w:w="947"/>
        <w:gridCol w:w="3934"/>
        <w:gridCol w:w="943"/>
        <w:gridCol w:w="3536"/>
      </w:tblGrid>
      <w:tr w:rsidR="000A79D9" w:rsidRPr="003A3D73" w:rsidTr="000A79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tcPr>
          <w:p w:rsidR="000A79D9" w:rsidRPr="003A3D73" w:rsidRDefault="000A79D9" w:rsidP="00011415">
            <w:pPr>
              <w:spacing w:before="0" w:line="276" w:lineRule="auto"/>
              <w:rPr>
                <w:color w:val="000000" w:themeColor="text1"/>
              </w:rPr>
            </w:pPr>
            <w:r>
              <w:rPr>
                <w:color w:val="000000" w:themeColor="text1"/>
              </w:rPr>
              <w:t>Chapter</w:t>
            </w:r>
          </w:p>
        </w:tc>
        <w:tc>
          <w:tcPr>
            <w:tcW w:w="2101" w:type="pct"/>
            <w:noWrap/>
          </w:tcPr>
          <w:p w:rsidR="000A79D9" w:rsidRPr="003A3D73" w:rsidRDefault="000A79D9"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c>
          <w:tcPr>
            <w:tcW w:w="504" w:type="pct"/>
          </w:tcPr>
          <w:p w:rsidR="000A79D9" w:rsidRDefault="000A79D9"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Chapter</w:t>
            </w:r>
          </w:p>
        </w:tc>
        <w:tc>
          <w:tcPr>
            <w:tcW w:w="1889" w:type="pct"/>
          </w:tcPr>
          <w:p w:rsidR="000A79D9" w:rsidRDefault="000A79D9"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tcPr>
          <w:p w:rsidR="000A79D9" w:rsidRPr="003A3D73" w:rsidRDefault="000A79D9" w:rsidP="00011415">
            <w:pPr>
              <w:spacing w:before="0" w:line="276" w:lineRule="auto"/>
              <w:rPr>
                <w:color w:val="000000" w:themeColor="text1"/>
              </w:rPr>
            </w:pPr>
            <w:r w:rsidRPr="003A3D73">
              <w:rPr>
                <w:color w:val="000000" w:themeColor="text1"/>
              </w:rPr>
              <w:t xml:space="preserve">01 </w:t>
            </w:r>
          </w:p>
        </w:tc>
        <w:tc>
          <w:tcPr>
            <w:tcW w:w="2101" w:type="pct"/>
            <w:noWrap/>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Gastro-Intestinal System</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 xml:space="preserve">12 </w:t>
            </w: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Ear, Nose And Oropharynx</w:t>
            </w:r>
          </w:p>
        </w:tc>
      </w:tr>
      <w:tr w:rsidR="000A79D9" w:rsidRPr="003A3D73" w:rsidTr="000A79D9">
        <w:trPr>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02 </w:t>
            </w:r>
          </w:p>
        </w:tc>
        <w:tc>
          <w:tcPr>
            <w:tcW w:w="2101" w:type="pct"/>
            <w:noWrap/>
            <w:hideMark/>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Cardiovascular System</w:t>
            </w:r>
          </w:p>
        </w:tc>
        <w:tc>
          <w:tcPr>
            <w:tcW w:w="504"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 xml:space="preserve">13 </w:t>
            </w:r>
          </w:p>
        </w:tc>
        <w:tc>
          <w:tcPr>
            <w:tcW w:w="1889"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Skin</w:t>
            </w:r>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03 </w:t>
            </w:r>
          </w:p>
        </w:tc>
        <w:tc>
          <w:tcPr>
            <w:tcW w:w="2101" w:type="pct"/>
            <w:noWrap/>
            <w:hideMark/>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Respiratory System</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 xml:space="preserve">14 </w:t>
            </w: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Immunological Products &amp; Vaccines</w:t>
            </w:r>
          </w:p>
        </w:tc>
      </w:tr>
      <w:tr w:rsidR="000A79D9" w:rsidRPr="003A3D73" w:rsidTr="000A79D9">
        <w:trPr>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04 </w:t>
            </w:r>
          </w:p>
        </w:tc>
        <w:tc>
          <w:tcPr>
            <w:tcW w:w="2101" w:type="pct"/>
            <w:noWrap/>
            <w:hideMark/>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Central Nervous System</w:t>
            </w:r>
          </w:p>
        </w:tc>
        <w:tc>
          <w:tcPr>
            <w:tcW w:w="504"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 xml:space="preserve">15 </w:t>
            </w:r>
          </w:p>
        </w:tc>
        <w:tc>
          <w:tcPr>
            <w:tcW w:w="1889"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3A3D73">
              <w:rPr>
                <w:color w:val="000000" w:themeColor="text1"/>
              </w:rPr>
              <w:t>Anaesthesia</w:t>
            </w:r>
            <w:proofErr w:type="spellEnd"/>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05 </w:t>
            </w:r>
          </w:p>
        </w:tc>
        <w:tc>
          <w:tcPr>
            <w:tcW w:w="2101" w:type="pct"/>
            <w:noWrap/>
            <w:hideMark/>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Infections</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 xml:space="preserve">18 </w:t>
            </w: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Preparations used in Diagnosis</w:t>
            </w:r>
          </w:p>
        </w:tc>
      </w:tr>
      <w:tr w:rsidR="000A79D9" w:rsidRPr="003A3D73" w:rsidTr="000A79D9">
        <w:trPr>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06 </w:t>
            </w:r>
          </w:p>
        </w:tc>
        <w:tc>
          <w:tcPr>
            <w:tcW w:w="2101" w:type="pct"/>
            <w:noWrap/>
            <w:hideMark/>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Endocrine System</w:t>
            </w:r>
          </w:p>
        </w:tc>
        <w:tc>
          <w:tcPr>
            <w:tcW w:w="504"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 xml:space="preserve">19 </w:t>
            </w:r>
          </w:p>
        </w:tc>
        <w:tc>
          <w:tcPr>
            <w:tcW w:w="1889"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Other Drugs And Preparations</w:t>
            </w:r>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07 </w:t>
            </w:r>
          </w:p>
        </w:tc>
        <w:tc>
          <w:tcPr>
            <w:tcW w:w="2101" w:type="pct"/>
            <w:noWrap/>
            <w:hideMark/>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3A3D73">
              <w:rPr>
                <w:color w:val="000000" w:themeColor="text1"/>
              </w:rPr>
              <w:t>Obstetrics,Gynae+Urinary</w:t>
            </w:r>
            <w:proofErr w:type="spellEnd"/>
            <w:r w:rsidRPr="003A3D73">
              <w:rPr>
                <w:color w:val="000000" w:themeColor="text1"/>
              </w:rPr>
              <w:t xml:space="preserve"> Tract Disorders</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 xml:space="preserve">20 </w:t>
            </w: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Dressings</w:t>
            </w:r>
          </w:p>
        </w:tc>
      </w:tr>
      <w:tr w:rsidR="000A79D9" w:rsidRPr="003A3D73" w:rsidTr="000A79D9">
        <w:trPr>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08 </w:t>
            </w:r>
          </w:p>
        </w:tc>
        <w:tc>
          <w:tcPr>
            <w:tcW w:w="2101" w:type="pct"/>
            <w:noWrap/>
            <w:hideMark/>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Malignant Disease &amp; Immunosuppression</w:t>
            </w:r>
          </w:p>
        </w:tc>
        <w:tc>
          <w:tcPr>
            <w:tcW w:w="504"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 xml:space="preserve">21 </w:t>
            </w:r>
          </w:p>
        </w:tc>
        <w:tc>
          <w:tcPr>
            <w:tcW w:w="1889"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Appliances</w:t>
            </w:r>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09 </w:t>
            </w:r>
          </w:p>
        </w:tc>
        <w:tc>
          <w:tcPr>
            <w:tcW w:w="2101" w:type="pct"/>
            <w:noWrap/>
            <w:hideMark/>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Nutrition And Blood</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 xml:space="preserve">22 </w:t>
            </w: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Incontinence Appliances</w:t>
            </w:r>
          </w:p>
        </w:tc>
      </w:tr>
      <w:tr w:rsidR="000A79D9" w:rsidRPr="003A3D73" w:rsidTr="000A79D9">
        <w:trPr>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10 </w:t>
            </w:r>
          </w:p>
        </w:tc>
        <w:tc>
          <w:tcPr>
            <w:tcW w:w="2101" w:type="pct"/>
            <w:noWrap/>
            <w:hideMark/>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Musculoskeletal &amp; Joint Diseases</w:t>
            </w:r>
          </w:p>
        </w:tc>
        <w:tc>
          <w:tcPr>
            <w:tcW w:w="504"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 xml:space="preserve">23 </w:t>
            </w:r>
          </w:p>
        </w:tc>
        <w:tc>
          <w:tcPr>
            <w:tcW w:w="1889" w:type="pct"/>
          </w:tcPr>
          <w:p w:rsidR="000A79D9" w:rsidRPr="003A3D73" w:rsidRDefault="000A79D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A3D73">
              <w:rPr>
                <w:color w:val="000000" w:themeColor="text1"/>
              </w:rPr>
              <w:t>Stoma Appliances</w:t>
            </w:r>
          </w:p>
        </w:tc>
      </w:tr>
      <w:tr w:rsidR="000A79D9" w:rsidRPr="003A3D73" w:rsidTr="000A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6" w:type="pct"/>
            <w:noWrap/>
            <w:hideMark/>
          </w:tcPr>
          <w:p w:rsidR="000A79D9" w:rsidRPr="003A3D73" w:rsidRDefault="000A79D9" w:rsidP="00011415">
            <w:pPr>
              <w:spacing w:before="0" w:line="276" w:lineRule="auto"/>
              <w:rPr>
                <w:color w:val="000000" w:themeColor="text1"/>
              </w:rPr>
            </w:pPr>
            <w:r w:rsidRPr="003A3D73">
              <w:rPr>
                <w:color w:val="000000" w:themeColor="text1"/>
              </w:rPr>
              <w:t xml:space="preserve">11 </w:t>
            </w:r>
          </w:p>
        </w:tc>
        <w:tc>
          <w:tcPr>
            <w:tcW w:w="2101" w:type="pct"/>
            <w:noWrap/>
            <w:hideMark/>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A3D73">
              <w:rPr>
                <w:color w:val="000000" w:themeColor="text1"/>
              </w:rPr>
              <w:t>Eye</w:t>
            </w:r>
          </w:p>
        </w:tc>
        <w:tc>
          <w:tcPr>
            <w:tcW w:w="504"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889" w:type="pct"/>
          </w:tcPr>
          <w:p w:rsidR="000A79D9" w:rsidRPr="003A3D73" w:rsidRDefault="000A79D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A35CE0" w:rsidRDefault="00A35CE0" w:rsidP="00A35CE0">
      <w:pPr>
        <w:spacing w:before="0" w:after="0"/>
      </w:pPr>
    </w:p>
    <w:p w:rsidR="00D72D17" w:rsidRDefault="00D72D17" w:rsidP="002B3D69">
      <w:pPr>
        <w:pStyle w:val="Heading2"/>
      </w:pPr>
      <w:bookmarkStart w:id="21" w:name="_Toc23328594"/>
      <w:r>
        <w:t>RxNorm</w:t>
      </w:r>
      <w:bookmarkEnd w:id="21"/>
    </w:p>
    <w:p w:rsidR="00D72D17" w:rsidRDefault="009B7287" w:rsidP="002B3D69">
      <w:r>
        <w:t xml:space="preserve">U.S. National Library of Medicine (NLM) created a </w:t>
      </w:r>
      <w:r w:rsidR="00B7712B">
        <w:t xml:space="preserve">different </w:t>
      </w:r>
      <w:r>
        <w:t>model</w:t>
      </w:r>
      <w:r w:rsidR="00B7712B">
        <w:t xml:space="preserve"> nomenclature describing </w:t>
      </w:r>
      <w:r>
        <w:t xml:space="preserve">clinical drugs in the Unified Medical Language System in late 2001 because they suspected that there </w:t>
      </w:r>
      <w:r w:rsidR="00ED3DD3">
        <w:t>is</w:t>
      </w:r>
      <w:r>
        <w:t xml:space="preserve"> </w:t>
      </w:r>
      <w:r w:rsidR="00ED3DD3">
        <w:t xml:space="preserve">a </w:t>
      </w:r>
      <w:r>
        <w:t>lack of synonymy</w:t>
      </w:r>
      <w:r w:rsidR="00ED3DD3">
        <w:t>,</w:t>
      </w:r>
      <w:r>
        <w:t xml:space="preserve"> which became problematic and traditional methodologies of identifying missing synonymy </w:t>
      </w:r>
      <w:r>
        <w:lastRenderedPageBreak/>
        <w:t>was not successful</w:t>
      </w:r>
      <w:r w:rsidR="00ED3DD3">
        <w:t>.</w:t>
      </w:r>
      <w:r>
        <w:fldChar w:fldCharType="begin"/>
      </w:r>
      <w:r w:rsidR="006B2B9B">
        <w:instrText xml:space="preserve"> ADDIN ZOTERO_ITEM CSL_CITATION {"citationID":"Juxhp30y","properties":{"formattedCitation":"\\super 6\\nosupersub{}","plainCitation":"6","noteIndex":0},"citationItems":[{"id":377,"uris":["http://zotero.org/users/5160254/items/VJGRUX6Y"],"uri":["http://zotero.org/users/5160254/items/VJGRUX6Y"],"itemData":{"id":377,"type":"webpage","title":"RxNorm Project History","genre":"Product, Program, and Project Descriptions","URL":"https://www.nlm.nih.gov/research/umls/rxnorm/history.html","language":"eng","accessed":{"date-parts":[["2019",10,21]]}}}],"schema":"https://github.com/citation-style-language/schema/raw/master/csl-citation.json"} </w:instrText>
      </w:r>
      <w:r>
        <w:fldChar w:fldCharType="separate"/>
      </w:r>
      <w:r w:rsidR="006B2B9B" w:rsidRPr="006B2B9B">
        <w:rPr>
          <w:rFonts w:ascii="Calibri" w:hAnsi="Calibri" w:cs="Calibri"/>
          <w:szCs w:val="24"/>
          <w:vertAlign w:val="superscript"/>
        </w:rPr>
        <w:t>6</w:t>
      </w:r>
      <w:r>
        <w:fldChar w:fldCharType="end"/>
      </w:r>
      <w:r>
        <w:t xml:space="preserve">  This le</w:t>
      </w:r>
      <w:r w:rsidR="00ED3DD3">
        <w:t>d</w:t>
      </w:r>
      <w:r>
        <w:t xml:space="preserve"> to </w:t>
      </w:r>
      <w:r w:rsidR="00ED3DD3">
        <w:t>the creation of RxNorm</w:t>
      </w:r>
      <w:r w:rsidR="00B7712B">
        <w:t xml:space="preserve">, which </w:t>
      </w:r>
      <w:r>
        <w:t xml:space="preserve">improved the interoperability between different classification vocabulary and semantics, terminology methodologies </w:t>
      </w:r>
      <w:r w:rsidR="00B7712B">
        <w:t>gave</w:t>
      </w:r>
      <w:r>
        <w:t xml:space="preserve"> a clear</w:t>
      </w:r>
      <w:r w:rsidR="00B7712B">
        <w:t>er</w:t>
      </w:r>
      <w:r>
        <w:t xml:space="preserve"> </w:t>
      </w:r>
      <w:r w:rsidR="00B7712B">
        <w:t>representation</w:t>
      </w:r>
      <w:r>
        <w:t xml:space="preserve"> of different drug concepts, drug ingredients, or dosage forms.</w:t>
      </w:r>
      <w:r w:rsidR="00ED3DD3">
        <w:t xml:space="preserve">  The goal</w:t>
      </w:r>
      <w:r w:rsidR="00B7712B">
        <w:t xml:space="preserve"> of RxNorm</w:t>
      </w:r>
      <w:r w:rsidR="00ED3DD3">
        <w:t xml:space="preserve"> is to provide a reliable</w:t>
      </w:r>
      <w:r w:rsidR="00092533">
        <w:t xml:space="preserve"> and</w:t>
      </w:r>
      <w:r w:rsidR="00ED3DD3">
        <w:t xml:space="preserve"> </w:t>
      </w:r>
      <w:r w:rsidR="00092533">
        <w:t>consistent</w:t>
      </w:r>
      <w:r w:rsidR="00ED3DD3">
        <w:t xml:space="preserve"> way to identify the essential components of a drug – medication name, dosage, route of administration, and ingredients.</w:t>
      </w:r>
      <w:r w:rsidR="00ED3DD3">
        <w:fldChar w:fldCharType="begin"/>
      </w:r>
      <w:r w:rsidR="006B2B9B">
        <w:instrText xml:space="preserve"> ADDIN ZOTERO_ITEM CSL_CITATION {"citationID":"tHChQjkB","properties":{"formattedCitation":"\\super 7\\nosupersub{}","plainCitation":"7","noteIndex":0},"citationItems":[{"id":381,"uris":["http://zotero.org/users/5160254/items/B36MDSRH"],"uri":["http://zotero.org/users/5160254/items/B36MDSRH"],"itemData":{"id":381,"type":"article-journal","title":"Utilizing RxNorm to support practical computing applications: Capturing medication history in live electronic health records","container-title":"Journal of Biomedical Informatics","collection-title":"Translating Standards into Practice: Experiences and Lessons Learned in Biomedicine and Health Care","page":"634-641","volume":"45","issue":"4","source":"ScienceDirect","abstract":"RxNorm was utilized as the basis for direct-capture of medication history data in a live EHR system deployed in a large, multi-state outpatient behavioral healthcare provider in the United States serving over 75,000 distinct patients each year across 130 clinical locations. This tool incorporated auto-complete search functionality for medications and proper dosage identification assistance. The overarching goal was to understand if and how standardized terminologies like RxNorm can be used to support practical computing applications in live EHR systems. We describe the stages of implementation, approaches used to adapt RxNorm’s data structure for the intended EHR application, and the challenges faced. We evaluate the implementation using a four-factor framework addressing flexibility, speed, data integrity, and medication coverage. RxNorm proved to be functional for the intended application, given appropriate adaptations to address high-speed input/output (I/O) requirements of a live EHR and the flexibility required for data entry in multiple potential clinical scenarios. Future research around search optimization for medication entry, user profiling, and linking RxNorm to drug classification schemes holds great potential for improving the user experience and utility of medication data in EHRs.","DOI":"10.1016/j.jbi.2012.02.011","ISSN":"1532-0464","title-short":"Utilizing RxNorm to support practical computing applications","journalAbbreviation":"Journal of Biomedical Informatics","language":"en","author":[{"family":"Bennett","given":"Casey C."}],"issued":{"date-parts":[["2012",8,1]]}}}],"schema":"https://github.com/citation-style-language/schema/raw/master/csl-citation.json"} </w:instrText>
      </w:r>
      <w:r w:rsidR="00ED3DD3">
        <w:fldChar w:fldCharType="separate"/>
      </w:r>
      <w:r w:rsidR="006B2B9B" w:rsidRPr="006B2B9B">
        <w:rPr>
          <w:rFonts w:ascii="Calibri" w:hAnsi="Calibri" w:cs="Calibri"/>
          <w:szCs w:val="24"/>
          <w:vertAlign w:val="superscript"/>
        </w:rPr>
        <w:t>7</w:t>
      </w:r>
      <w:r w:rsidR="00ED3DD3">
        <w:fldChar w:fldCharType="end"/>
      </w:r>
    </w:p>
    <w:p w:rsidR="00810FA0" w:rsidRDefault="003261EB" w:rsidP="002B3D69">
      <w:r>
        <w:t xml:space="preserve">RxNorm is </w:t>
      </w:r>
      <w:r w:rsidR="00905633">
        <w:t>“</w:t>
      </w:r>
      <w:r w:rsidR="00905633" w:rsidRPr="00905633">
        <w:t>a normalized naming system for generic and branded drugs, and a tool for supporting semantic interoperation between drug terminologies and pharmacy knowledge base systems.</w:t>
      </w:r>
      <w:r w:rsidR="00905633">
        <w:t>”</w:t>
      </w:r>
      <w:r>
        <w:fldChar w:fldCharType="begin"/>
      </w:r>
      <w:r w:rsidR="006B2B9B">
        <w:instrText xml:space="preserve"> ADDIN ZOTERO_ITEM CSL_CITATION {"citationID":"F2J1J4NY","properties":{"formattedCitation":"\\super 8\\nosupersub{}","plainCitation":"8","noteIndex":0},"citationItems":[{"id":379,"uris":["http://zotero.org/users/5160254/items/KDX66ZC4"],"uri":["http://zotero.org/users/5160254/items/KDX66ZC4"],"itemData":{"id":379,"type":"webpage","title":"RxNorm Overview","genre":"Product, Program, and Project Descriptions","URL":"https://www.nlm.nih.gov/research/umls/rxnorm/overview.html","language":"eng","accessed":{"date-parts":[["2019",10,21]]}}}],"schema":"https://github.com/citation-style-language/schema/raw/master/csl-citation.json"} </w:instrText>
      </w:r>
      <w:r>
        <w:fldChar w:fldCharType="separate"/>
      </w:r>
      <w:r w:rsidR="006B2B9B" w:rsidRPr="006B2B9B">
        <w:rPr>
          <w:rFonts w:ascii="Calibri" w:hAnsi="Calibri" w:cs="Calibri"/>
          <w:szCs w:val="24"/>
          <w:vertAlign w:val="superscript"/>
        </w:rPr>
        <w:t>8</w:t>
      </w:r>
      <w:r>
        <w:fldChar w:fldCharType="end"/>
      </w:r>
      <w:r>
        <w:t xml:space="preserve">  This tool provides key stakeholders</w:t>
      </w:r>
      <w:r w:rsidR="00ED3DD3">
        <w:t xml:space="preserve"> with</w:t>
      </w:r>
      <w:r>
        <w:t xml:space="preserve"> the ability to process prescription information</w:t>
      </w:r>
      <w:r w:rsidR="00CD0C49">
        <w:t>,</w:t>
      </w:r>
      <w:r>
        <w:t xml:space="preserve"> and because there are so many</w:t>
      </w:r>
      <w:r w:rsidR="00092533">
        <w:t xml:space="preserve"> systems with</w:t>
      </w:r>
      <w:r>
        <w:t xml:space="preserve"> different drug names, it would be</w:t>
      </w:r>
      <w:r w:rsidR="00646D87">
        <w:t>come</w:t>
      </w:r>
      <w:r>
        <w:t xml:space="preserve"> difficult to communicate from one system to another.  With the normalization of a system, it would make</w:t>
      </w:r>
      <w:r w:rsidR="00B05DDF">
        <w:t xml:space="preserve"> it easier to transit</w:t>
      </w:r>
      <w:r>
        <w:t xml:space="preserve"> from one system </w:t>
      </w:r>
      <w:r w:rsidR="00ED3DD3">
        <w:t>to</w:t>
      </w:r>
      <w:r w:rsidR="00092533">
        <w:t xml:space="preserve"> another, and it would behoove users to adopt the stan</w:t>
      </w:r>
      <w:r w:rsidR="00B05DDF">
        <w:t>dard</w:t>
      </w:r>
      <w:r w:rsidR="00092533">
        <w:t xml:space="preserve"> terminology.</w:t>
      </w:r>
    </w:p>
    <w:p w:rsidR="00CD0C49" w:rsidRDefault="003261EB" w:rsidP="002B3D69">
      <w:r>
        <w:t xml:space="preserve">RxNorm </w:t>
      </w:r>
      <w:r w:rsidR="00ED3DD3">
        <w:t>is built upon what is already publicly available using various drug terminologies from several pharmacy management software and drug interaction software</w:t>
      </w:r>
      <w:r w:rsidR="00B1453E">
        <w:t xml:space="preserve"> packages</w:t>
      </w:r>
      <w:r w:rsidR="00ED3DD3">
        <w:t>.  RxNorm contains</w:t>
      </w:r>
      <w:r w:rsidR="00CD0C49">
        <w:t xml:space="preserve"> terminologies derived from</w:t>
      </w:r>
      <w:r>
        <w:t xml:space="preserve"> </w:t>
      </w:r>
      <w:r w:rsidR="00CD0C49">
        <w:t>different terminology</w:t>
      </w:r>
      <w:r>
        <w:t xml:space="preserve"> sources</w:t>
      </w:r>
      <w:r w:rsidR="00ED3DD3">
        <w:fldChar w:fldCharType="begin"/>
      </w:r>
      <w:r w:rsidR="006B2B9B">
        <w:instrText xml:space="preserve"> ADDIN ZOTERO_ITEM CSL_CITATION {"citationID":"q89HOIdf","properties":{"formattedCitation":"\\super 8\\nosupersub{}","plainCitation":"8","noteIndex":0},"citationItems":[{"id":379,"uris":["http://zotero.org/users/5160254/items/KDX66ZC4"],"uri":["http://zotero.org/users/5160254/items/KDX66ZC4"],"itemData":{"id":379,"type":"webpage","title":"RxNorm Overview","genre":"Product, Program, and Project Descriptions","URL":"https://www.nlm.nih.gov/research/umls/rxnorm/overview.html","language":"eng","accessed":{"date-parts":[["2019",10,21]]}}}],"schema":"https://github.com/citation-style-language/schema/raw/master/csl-citation.json"} </w:instrText>
      </w:r>
      <w:r w:rsidR="00ED3DD3">
        <w:fldChar w:fldCharType="separate"/>
      </w:r>
      <w:r w:rsidR="006B2B9B" w:rsidRPr="006B2B9B">
        <w:rPr>
          <w:rFonts w:ascii="Calibri" w:hAnsi="Calibri" w:cs="Calibri"/>
          <w:szCs w:val="24"/>
          <w:vertAlign w:val="superscript"/>
        </w:rPr>
        <w:t>8</w:t>
      </w:r>
      <w:r w:rsidR="00ED3DD3">
        <w:fldChar w:fldCharType="end"/>
      </w:r>
      <w:r>
        <w:t xml:space="preserve">, as </w:t>
      </w:r>
      <w:r w:rsidR="00CD0C49">
        <w:t>depicted</w:t>
      </w:r>
      <w:r>
        <w:t xml:space="preserve"> in</w:t>
      </w:r>
      <w:r w:rsidR="00B1453E">
        <w:t xml:space="preserve"> </w:t>
      </w:r>
      <w:r w:rsidR="00B1453E" w:rsidRPr="00B1453E">
        <w:rPr>
          <w:i/>
        </w:rPr>
        <w:fldChar w:fldCharType="begin"/>
      </w:r>
      <w:r w:rsidR="00B1453E" w:rsidRPr="00B1453E">
        <w:rPr>
          <w:i/>
        </w:rPr>
        <w:instrText xml:space="preserve"> REF _Ref22553525 \h </w:instrText>
      </w:r>
      <w:r w:rsidR="00B1453E">
        <w:rPr>
          <w:i/>
        </w:rPr>
        <w:instrText xml:space="preserve"> \* MERGEFORMAT </w:instrText>
      </w:r>
      <w:r w:rsidR="00B1453E" w:rsidRPr="00B1453E">
        <w:rPr>
          <w:i/>
        </w:rPr>
      </w:r>
      <w:r w:rsidR="00B1453E" w:rsidRPr="00B1453E">
        <w:rPr>
          <w:i/>
        </w:rPr>
        <w:fldChar w:fldCharType="separate"/>
      </w:r>
      <w:r w:rsidR="0092469D" w:rsidRPr="0092469D">
        <w:rPr>
          <w:i/>
        </w:rPr>
        <w:t xml:space="preserve">Table </w:t>
      </w:r>
      <w:r w:rsidR="0092469D" w:rsidRPr="0092469D">
        <w:rPr>
          <w:i/>
          <w:noProof/>
        </w:rPr>
        <w:t>6</w:t>
      </w:r>
      <w:r w:rsidR="00B1453E" w:rsidRPr="00B1453E">
        <w:rPr>
          <w:i/>
        </w:rPr>
        <w:fldChar w:fldCharType="end"/>
      </w:r>
      <w:r w:rsidR="00CD0C49">
        <w:t>.  RxNorm</w:t>
      </w:r>
      <w:r w:rsidR="00646D87">
        <w:t xml:space="preserve"> </w:t>
      </w:r>
      <w:r w:rsidR="00ED3DD3">
        <w:t>attempts</w:t>
      </w:r>
      <w:r w:rsidR="00646D87">
        <w:t xml:space="preserve"> to maintain </w:t>
      </w:r>
      <w:r w:rsidR="00ED3DD3">
        <w:t>its</w:t>
      </w:r>
      <w:r w:rsidR="00646D87">
        <w:t xml:space="preserve"> data by preserving the drug names, attributes, and relationships from various sources.  If a drug name does not appear in the database</w:t>
      </w:r>
      <w:r w:rsidR="00ED3DD3">
        <w:t>,</w:t>
      </w:r>
      <w:r w:rsidR="00646D87">
        <w:t xml:space="preserve"> then it did not receive the information from any of </w:t>
      </w:r>
      <w:r w:rsidR="00ED3DD3">
        <w:t xml:space="preserve">the </w:t>
      </w:r>
      <w:r w:rsidR="00646D87">
        <w:t>data sources.</w:t>
      </w:r>
    </w:p>
    <w:p w:rsidR="00CD0C49" w:rsidRDefault="00CD0C49" w:rsidP="00CD0C49">
      <w:pPr>
        <w:pStyle w:val="Caption"/>
        <w:keepNext/>
      </w:pPr>
      <w:bookmarkStart w:id="22" w:name="_Ref22553525"/>
      <w:bookmarkStart w:id="23" w:name="_Toc23329637"/>
      <w:r>
        <w:t xml:space="preserve">Table </w:t>
      </w:r>
      <w:fldSimple w:instr=" SEQ Table \* ARABIC ">
        <w:r w:rsidR="00A35CE0">
          <w:rPr>
            <w:noProof/>
          </w:rPr>
          <w:t>6</w:t>
        </w:r>
      </w:fldSimple>
      <w:bookmarkEnd w:id="22"/>
      <w:r>
        <w:t>: A collection of source terminologies for RxNorm</w:t>
      </w:r>
      <w:bookmarkEnd w:id="23"/>
    </w:p>
    <w:tbl>
      <w:tblPr>
        <w:tblStyle w:val="ListTable6Colorful-Accent5"/>
        <w:tblW w:w="5000" w:type="pct"/>
        <w:tblLook w:val="04A0" w:firstRow="1" w:lastRow="0" w:firstColumn="1" w:lastColumn="0" w:noHBand="0" w:noVBand="1"/>
      </w:tblPr>
      <w:tblGrid>
        <w:gridCol w:w="5670"/>
        <w:gridCol w:w="3690"/>
      </w:tblGrid>
      <w:tr w:rsidR="00CD0C49" w:rsidRPr="00CD0C49" w:rsidTr="00CD0C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Source</w:t>
            </w:r>
          </w:p>
        </w:tc>
        <w:tc>
          <w:tcPr>
            <w:tcW w:w="1971" w:type="pct"/>
            <w:noWrap/>
            <w:hideMark/>
          </w:tcPr>
          <w:p w:rsidR="00CD0C49" w:rsidRPr="00CD0C49" w:rsidRDefault="00CD0C49" w:rsidP="00011415">
            <w:pPr>
              <w:spacing w:before="0" w:line="276" w:lineRule="auto"/>
              <w:cnfStyle w:val="100000000000" w:firstRow="1" w:lastRow="0" w:firstColumn="0" w:lastColumn="0" w:oddVBand="0" w:evenVBand="0" w:oddHBand="0" w:evenHBand="0" w:firstRowFirstColumn="0" w:firstRowLastColumn="0" w:lastRowFirstColumn="0" w:lastRowLastColumn="0"/>
              <w:rPr>
                <w:color w:val="auto"/>
              </w:rPr>
            </w:pPr>
            <w:r w:rsidRPr="00CD0C49">
              <w:rPr>
                <w:color w:val="auto"/>
              </w:rPr>
              <w:t>Source Abbreviation (SAB)</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Anatomical Therapeutic Chemical Classification System</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ATC</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Vaccines Administered</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CVX</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proofErr w:type="spellStart"/>
            <w:r w:rsidRPr="00CD0C49">
              <w:rPr>
                <w:color w:val="auto"/>
              </w:rPr>
              <w:t>DrugBank</w:t>
            </w:r>
            <w:proofErr w:type="spellEnd"/>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DRUGBANK</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Gold Standard Drug Database</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GS</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proofErr w:type="spellStart"/>
            <w:r w:rsidRPr="00CD0C49">
              <w:rPr>
                <w:color w:val="auto"/>
              </w:rPr>
              <w:t>Medi</w:t>
            </w:r>
            <w:proofErr w:type="spellEnd"/>
            <w:r w:rsidRPr="00CD0C49">
              <w:rPr>
                <w:color w:val="auto"/>
              </w:rPr>
              <w:t>-Span Master Drug Data Base</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MDDB</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proofErr w:type="spellStart"/>
            <w:r w:rsidRPr="00CD0C49">
              <w:rPr>
                <w:color w:val="auto"/>
              </w:rPr>
              <w:t>Multum</w:t>
            </w:r>
            <w:proofErr w:type="spellEnd"/>
            <w:r w:rsidRPr="00CD0C49">
              <w:rPr>
                <w:color w:val="auto"/>
              </w:rPr>
              <w:t xml:space="preserve"> </w:t>
            </w:r>
            <w:proofErr w:type="spellStart"/>
            <w:r w:rsidRPr="00CD0C49">
              <w:rPr>
                <w:color w:val="auto"/>
              </w:rPr>
              <w:t>MediSource</w:t>
            </w:r>
            <w:proofErr w:type="spellEnd"/>
            <w:r w:rsidRPr="00CD0C49">
              <w:rPr>
                <w:color w:val="auto"/>
              </w:rPr>
              <w:t xml:space="preserve"> Lexicon</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MMSL</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Micromedex RED BOOK</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MMX</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Medical Subject Headings (</w:t>
            </w:r>
            <w:proofErr w:type="spellStart"/>
            <w:r w:rsidRPr="00CD0C49">
              <w:rPr>
                <w:color w:val="auto"/>
              </w:rPr>
              <w:t>MeSH</w:t>
            </w:r>
            <w:proofErr w:type="spellEnd"/>
            <w:r w:rsidRPr="00CD0C49">
              <w:rPr>
                <w:color w:val="auto"/>
              </w:rPr>
              <w:t>)</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MSH</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CMS Formulary Reference File</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MTHCMSFRF</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FDA Structured Product Labels</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MTHSPL</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 xml:space="preserve">FDB </w:t>
            </w:r>
            <w:proofErr w:type="spellStart"/>
            <w:r w:rsidRPr="00CD0C49">
              <w:rPr>
                <w:color w:val="auto"/>
              </w:rPr>
              <w:t>MedKnowledge</w:t>
            </w:r>
            <w:proofErr w:type="spellEnd"/>
            <w:r w:rsidRPr="00CD0C49">
              <w:rPr>
                <w:color w:val="auto"/>
              </w:rPr>
              <w:t xml:space="preserve"> (formerly NDDF Plus)</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NDDF</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RxNorm Normalized Names and Codes</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RXNORM</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US Edition of SNOMED CT (drug information)</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SNOMEDCT_US</w:t>
            </w:r>
          </w:p>
        </w:tc>
      </w:tr>
      <w:tr w:rsidR="00CD0C49" w:rsidRPr="00CD0C49" w:rsidTr="00CD0C49">
        <w:trPr>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USP Compendial Nomenclature</w:t>
            </w:r>
          </w:p>
        </w:tc>
        <w:tc>
          <w:tcPr>
            <w:tcW w:w="1971" w:type="pct"/>
            <w:noWrap/>
            <w:hideMark/>
          </w:tcPr>
          <w:p w:rsidR="00CD0C49" w:rsidRPr="00CD0C49" w:rsidRDefault="00CD0C49" w:rsidP="00011415">
            <w:pPr>
              <w:spacing w:before="0" w:line="276" w:lineRule="auto"/>
              <w:cnfStyle w:val="000000000000" w:firstRow="0" w:lastRow="0" w:firstColumn="0" w:lastColumn="0" w:oddVBand="0" w:evenVBand="0" w:oddHBand="0" w:evenHBand="0" w:firstRowFirstColumn="0" w:firstRowLastColumn="0" w:lastRowFirstColumn="0" w:lastRowLastColumn="0"/>
              <w:rPr>
                <w:color w:val="auto"/>
              </w:rPr>
            </w:pPr>
            <w:r w:rsidRPr="00CD0C49">
              <w:rPr>
                <w:color w:val="auto"/>
              </w:rPr>
              <w:t>USP</w:t>
            </w:r>
          </w:p>
        </w:tc>
      </w:tr>
      <w:tr w:rsidR="00CD0C49" w:rsidRPr="00CD0C49" w:rsidTr="00CD0C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9" w:type="pct"/>
            <w:noWrap/>
            <w:hideMark/>
          </w:tcPr>
          <w:p w:rsidR="00CD0C49" w:rsidRPr="00CD0C49" w:rsidRDefault="00CD0C49" w:rsidP="00011415">
            <w:pPr>
              <w:spacing w:before="0" w:line="276" w:lineRule="auto"/>
              <w:rPr>
                <w:color w:val="auto"/>
              </w:rPr>
            </w:pPr>
            <w:r w:rsidRPr="00CD0C49">
              <w:rPr>
                <w:color w:val="auto"/>
              </w:rPr>
              <w:t>Veterans Health Administration National Drug File</w:t>
            </w:r>
          </w:p>
        </w:tc>
        <w:tc>
          <w:tcPr>
            <w:tcW w:w="1971" w:type="pct"/>
            <w:noWrap/>
            <w:hideMark/>
          </w:tcPr>
          <w:p w:rsidR="00CD0C49" w:rsidRPr="00CD0C49" w:rsidRDefault="00CD0C49" w:rsidP="00011415">
            <w:pPr>
              <w:spacing w:before="0" w:line="276" w:lineRule="auto"/>
              <w:cnfStyle w:val="000000100000" w:firstRow="0" w:lastRow="0" w:firstColumn="0" w:lastColumn="0" w:oddVBand="0" w:evenVBand="0" w:oddHBand="1" w:evenHBand="0" w:firstRowFirstColumn="0" w:firstRowLastColumn="0" w:lastRowFirstColumn="0" w:lastRowLastColumn="0"/>
              <w:rPr>
                <w:color w:val="auto"/>
              </w:rPr>
            </w:pPr>
            <w:r w:rsidRPr="00CD0C49">
              <w:rPr>
                <w:color w:val="auto"/>
              </w:rPr>
              <w:t>VANDF</w:t>
            </w:r>
          </w:p>
        </w:tc>
      </w:tr>
    </w:tbl>
    <w:p w:rsidR="00D72D17" w:rsidRDefault="00D72D17" w:rsidP="002B3D69">
      <w:pPr>
        <w:pStyle w:val="Heading2"/>
      </w:pPr>
      <w:bookmarkStart w:id="24" w:name="_Toc23328595"/>
      <w:r>
        <w:lastRenderedPageBreak/>
        <w:t>SNOMED</w:t>
      </w:r>
      <w:r w:rsidR="000B1FB4">
        <w:t>-CT</w:t>
      </w:r>
      <w:bookmarkEnd w:id="24"/>
    </w:p>
    <w:p w:rsidR="00B1453E" w:rsidRDefault="00E9780E" w:rsidP="00B1453E">
      <w:r>
        <w:t xml:space="preserve">SNOMED </w:t>
      </w:r>
      <w:r w:rsidR="001D7F68">
        <w:t>began in 1965, initially called Systematized Nomenclature of Pathology (SNOP)</w:t>
      </w:r>
      <w:r w:rsidR="00EE5A54">
        <w:t>,</w:t>
      </w:r>
      <w:r w:rsidR="00B7712B">
        <w:t xml:space="preserve"> </w:t>
      </w:r>
      <w:r w:rsidR="001D7F68">
        <w:t xml:space="preserve">was developed by </w:t>
      </w:r>
      <w:r w:rsidR="00EE5A54">
        <w:t xml:space="preserve">the </w:t>
      </w:r>
      <w:r w:rsidR="001D7F68">
        <w:t>College of American Pathologists.</w:t>
      </w:r>
      <w:r w:rsidR="001D7F68">
        <w:fldChar w:fldCharType="begin"/>
      </w:r>
      <w:r w:rsidR="001D7F68">
        <w:instrText xml:space="preserve"> ADDIN ZOTERO_ITEM CSL_CITATION {"citationID":"ZnojHw4P","properties":{"formattedCitation":"\\super 9\\nosupersub{}","plainCitation":"9","noteIndex":0},"citationItems":[{"id":402,"uris":["http://zotero.org/users/5160254/items/R4M55AWP"],"uri":["http://zotero.org/users/5160254/items/R4M55AWP"],"itemData":{"id":402,"type":"entry-encyclopedia","title":"SNOMED CT","container-title":"Wikipedia","source":"Wikipedia","abstract":"SNOMED CT or SNOMED Clinical Terms is a systematically organized computer processable collection of medical terms providing codes, terms, synonyms and definitions used in clinical documentation and reporting. SNOMED CT is considered to be the most comprehensive, multilingual clinical healthcare terminology in the world. The primary purpose of SNOMED CT is to encode the meanings that are used in health information and to support the effective clinical recording of data with the aim of improving patient care. SNOMED CT provides the core general terminology for electronic health records. SNOMED CT comprehensive coverage includes: clinical findings, symptoms, diagnoses, procedures, body structures, organisms and other etiologies, substances, pharmaceuticals, devices and specimens.\nSNOMED CT is maintained and distributed by SNOMED International, an international non-profit standards development organization, located in London, UK. SNOMED International is the trading name of the International Health Terminology Standards Development Organisation (IHTSDO), established in 2007.\nSNOMED CT provides for consistent information interchange and is fundamental to an interoperable electronic health record. It provides a consistent means to index, store, retrieve, and aggregate clinical data across specialties and sites of care. It also helps in organizing the content of electronic health records systems by reducing the variability in the way data are captured, encoded and used for clinical care of patients and research. SNOMED CT can be used to directly record clinical details of individuals in electronic patient records. It also provides the user with a number of linkages to clinical care pathways, shared care plans and other knowledge resources, in order to facilitate informed decision-making, and to support long-term patient care. The availability of free automatic coding tools and services, which can return a ranked list of SNOMED CT descriptors to encode any clinical report, could help healthcare professionals to navigate the terminology.\nSNOMED CT is a terminology that can cross-map to other international standards and classifications. Specific language editions are available which augment the international edition and can contain language translations, as well as additional national terms. For example, SNOMED CT-AU, released in December 2009 in Australia, is based on the international version of SNOMED CT, but encompasses words and ideas that are clinically and technically unique to Australia.","URL":"https://en.wikipedia.org/w/index.php?title=SNOMED_CT&amp;oldid=919385008","note":"Page Version ID: 919385008","language":"en","issued":{"date-parts":[["2019",10,3]]},"accessed":{"date-parts":[["2019",10,25]]}}}],"schema":"https://github.com/citation-style-language/schema/raw/master/csl-citation.json"} </w:instrText>
      </w:r>
      <w:r w:rsidR="001D7F68">
        <w:fldChar w:fldCharType="separate"/>
      </w:r>
      <w:r w:rsidR="001D7F68" w:rsidRPr="001D7F68">
        <w:rPr>
          <w:rFonts w:ascii="Calibri" w:hAnsi="Calibri" w:cs="Calibri"/>
          <w:szCs w:val="24"/>
          <w:vertAlign w:val="superscript"/>
        </w:rPr>
        <w:t>9</w:t>
      </w:r>
      <w:r w:rsidR="001D7F68">
        <w:fldChar w:fldCharType="end"/>
      </w:r>
      <w:r w:rsidR="001D7F68">
        <w:t xml:space="preserve">  </w:t>
      </w:r>
      <w:r w:rsidR="00060A8F">
        <w:t>SNOMED-CT is a restructu</w:t>
      </w:r>
      <w:r w:rsidR="00B7712B">
        <w:t>red merger between</w:t>
      </w:r>
      <w:r w:rsidR="00060A8F">
        <w:t xml:space="preserve"> SNOMED RT (Reference Terminology) and Un</w:t>
      </w:r>
      <w:r w:rsidR="0006664C">
        <w:t>it</w:t>
      </w:r>
      <w:r w:rsidR="00060A8F">
        <w:t xml:space="preserve">ed Kingdom’s National Health Service Clinical Terms (CT).  </w:t>
      </w:r>
      <w:r w:rsidR="001D7F68">
        <w:t>SNOMED-CT is a “comprehensive clinical terminology that provides clinical content and expressivity for clinical documentation and reporting.”</w:t>
      </w:r>
      <w:r w:rsidR="001D7F68">
        <w:fldChar w:fldCharType="begin"/>
      </w:r>
      <w:r w:rsidR="001D7F68">
        <w:instrText xml:space="preserve"> ADDIN ZOTERO_ITEM CSL_CITATION {"citationID":"6U6vHMB2","properties":{"formattedCitation":"\\super 10\\nosupersub{}","plainCitation":"10","noteIndex":0},"citationItems":[{"id":400,"uris":["http://zotero.org/users/5160254/items/Y3KNLU88"],"uri":["http://zotero.org/users/5160254/items/Y3KNLU88"],"itemData":{"id":400,"type":"webpage","title":"SNOMED CT FAQs","genre":"Product, Program, and Project Descriptions","URL":"https://www.nlm.nih.gov/healthit/snomedct/faq.html","language":"eng","accessed":{"date-parts":[["2019",10,24]]}}}],"schema":"https://github.com/citation-style-language/schema/raw/master/csl-citation.json"} </w:instrText>
      </w:r>
      <w:r w:rsidR="001D7F68">
        <w:fldChar w:fldCharType="separate"/>
      </w:r>
      <w:r w:rsidR="001D7F68" w:rsidRPr="001D7F68">
        <w:rPr>
          <w:rFonts w:ascii="Calibri" w:hAnsi="Calibri" w:cs="Calibri"/>
          <w:szCs w:val="24"/>
          <w:vertAlign w:val="superscript"/>
        </w:rPr>
        <w:t>10</w:t>
      </w:r>
      <w:r w:rsidR="001D7F68">
        <w:fldChar w:fldCharType="end"/>
      </w:r>
      <w:r w:rsidR="001D7F68">
        <w:t xml:space="preserve">  </w:t>
      </w:r>
      <w:r w:rsidR="00060A8F">
        <w:t xml:space="preserve">It has been designated as a US standard by </w:t>
      </w:r>
      <w:r w:rsidR="00EE5A54">
        <w:t xml:space="preserve">the </w:t>
      </w:r>
      <w:r w:rsidR="00060A8F">
        <w:t>US federal government for interoperability between systems to facilitate health information exchange.  It covers several different domains</w:t>
      </w:r>
      <w:r w:rsidR="00554F8A">
        <w:t>,</w:t>
      </w:r>
      <w:r w:rsidR="00060A8F">
        <w:t xml:space="preserve"> including but not limited to: clinical findings, disorders, procedures, health-related activities, and observable entities.</w:t>
      </w:r>
      <w:r w:rsidR="009F619A">
        <w:t xml:space="preserve">  The goal of SNOMED-CT is to provide comprehensive, high-quality </w:t>
      </w:r>
      <w:r w:rsidR="007169C2">
        <w:t>health information in health records that benefit different stakeholders</w:t>
      </w:r>
      <w:r w:rsidR="001F6FF3">
        <w:t xml:space="preserve"> </w:t>
      </w:r>
      <w:r w:rsidR="001F6FF3" w:rsidRPr="001F6FF3">
        <w:rPr>
          <w:i/>
        </w:rPr>
        <w:t>(</w:t>
      </w:r>
      <w:r w:rsidR="001F6FF3" w:rsidRPr="001F6FF3">
        <w:rPr>
          <w:i/>
        </w:rPr>
        <w:fldChar w:fldCharType="begin"/>
      </w:r>
      <w:r w:rsidR="001F6FF3" w:rsidRPr="001F6FF3">
        <w:rPr>
          <w:i/>
        </w:rPr>
        <w:instrText xml:space="preserve"> REF _Ref22892734 \h </w:instrText>
      </w:r>
      <w:r w:rsidR="001F6FF3">
        <w:rPr>
          <w:i/>
        </w:rPr>
        <w:instrText xml:space="preserve"> \* MERGEFORMAT </w:instrText>
      </w:r>
      <w:r w:rsidR="001F6FF3" w:rsidRPr="001F6FF3">
        <w:rPr>
          <w:i/>
        </w:rPr>
      </w:r>
      <w:r w:rsidR="001F6FF3" w:rsidRPr="001F6FF3">
        <w:rPr>
          <w:i/>
        </w:rPr>
        <w:fldChar w:fldCharType="separate"/>
      </w:r>
      <w:r w:rsidR="0092469D" w:rsidRPr="0092469D">
        <w:rPr>
          <w:i/>
        </w:rPr>
        <w:t xml:space="preserve">Figure </w:t>
      </w:r>
      <w:r w:rsidR="0092469D" w:rsidRPr="0092469D">
        <w:rPr>
          <w:i/>
          <w:noProof/>
        </w:rPr>
        <w:t>2</w:t>
      </w:r>
      <w:r w:rsidR="001F6FF3" w:rsidRPr="001F6FF3">
        <w:rPr>
          <w:i/>
        </w:rPr>
        <w:fldChar w:fldCharType="end"/>
      </w:r>
      <w:r w:rsidR="001F6FF3" w:rsidRPr="001F6FF3">
        <w:rPr>
          <w:i/>
        </w:rPr>
        <w:t>)</w:t>
      </w:r>
      <w:r w:rsidR="007169C2">
        <w:t xml:space="preserve"> by tracking clinical assessment and treatment</w:t>
      </w:r>
      <w:r w:rsidR="00EE5A54">
        <w:t>,</w:t>
      </w:r>
      <w:r w:rsidR="007169C2">
        <w:t xml:space="preserve"> population monitoring</w:t>
      </w:r>
      <w:r w:rsidR="00EE5A54">
        <w:t>,</w:t>
      </w:r>
      <w:r w:rsidR="007169C2">
        <w:t xml:space="preserve"> and research to increase clinical knowledge.</w:t>
      </w:r>
    </w:p>
    <w:p w:rsidR="00B1453E" w:rsidRDefault="00B1453E" w:rsidP="00B7712B">
      <w:pPr>
        <w:spacing w:after="0"/>
      </w:pPr>
      <w:r>
        <w:t xml:space="preserve">The National Library of Medicine (NLM) entered an agreement with the College of Pathologists to make SNOMED-CT available for free through UMLS in July 2003.  The SNOMED-CT concept id does not have a specific coding pattern like BNF, and ATC does but provides relationship links between different attributes.  It is broken down into concepts map and hierarchies, as depicted in </w:t>
      </w:r>
      <w:r w:rsidRPr="00784758">
        <w:rPr>
          <w:i/>
        </w:rPr>
        <w:fldChar w:fldCharType="begin"/>
      </w:r>
      <w:r w:rsidRPr="00784758">
        <w:rPr>
          <w:i/>
        </w:rPr>
        <w:instrText xml:space="preserve"> REF _Ref22893635 \h </w:instrText>
      </w:r>
      <w:r>
        <w:rPr>
          <w:i/>
        </w:rPr>
        <w:instrText xml:space="preserve"> \* MERGEFORMAT </w:instrText>
      </w:r>
      <w:r w:rsidRPr="00784758">
        <w:rPr>
          <w:i/>
        </w:rPr>
      </w:r>
      <w:r w:rsidRPr="00784758">
        <w:rPr>
          <w:i/>
        </w:rPr>
        <w:fldChar w:fldCharType="separate"/>
      </w:r>
      <w:r w:rsidR="0092469D" w:rsidRPr="0092469D">
        <w:rPr>
          <w:i/>
        </w:rPr>
        <w:t xml:space="preserve">Figure </w:t>
      </w:r>
      <w:r w:rsidR="0092469D" w:rsidRPr="0092469D">
        <w:rPr>
          <w:i/>
          <w:noProof/>
        </w:rPr>
        <w:t>3</w:t>
      </w:r>
      <w:r w:rsidRPr="00784758">
        <w:rPr>
          <w:i/>
        </w:rPr>
        <w:fldChar w:fldCharType="end"/>
      </w:r>
      <w:r>
        <w:t>.</w:t>
      </w:r>
    </w:p>
    <w:p w:rsidR="001D7F68" w:rsidRDefault="001D7F68" w:rsidP="002B3D69"/>
    <w:p w:rsidR="007169C2" w:rsidRDefault="007169C2" w:rsidP="007169C2">
      <w:pPr>
        <w:keepNext/>
      </w:pPr>
      <w:r>
        <w:rPr>
          <w:noProof/>
        </w:rPr>
        <w:drawing>
          <wp:inline distT="0" distB="0" distL="0" distR="0">
            <wp:extent cx="4963129" cy="2971800"/>
            <wp:effectExtent l="0" t="0" r="9525" b="0"/>
            <wp:docPr id="6" name="Picture 6" descr="BenefitsOfSNOMED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ffy-image-29952938-5648" descr="BenefitsOfSNOMED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429" cy="3015091"/>
                    </a:xfrm>
                    <a:prstGeom prst="rect">
                      <a:avLst/>
                    </a:prstGeom>
                    <a:noFill/>
                    <a:ln>
                      <a:noFill/>
                    </a:ln>
                  </pic:spPr>
                </pic:pic>
              </a:graphicData>
            </a:graphic>
          </wp:inline>
        </w:drawing>
      </w:r>
    </w:p>
    <w:p w:rsidR="007169C2" w:rsidRDefault="007169C2" w:rsidP="00784758">
      <w:pPr>
        <w:pStyle w:val="Caption"/>
      </w:pPr>
      <w:bookmarkStart w:id="25" w:name="_Ref22892734"/>
      <w:bookmarkStart w:id="26" w:name="_Toc23329596"/>
      <w:r>
        <w:t xml:space="preserve">Figure </w:t>
      </w:r>
      <w:fldSimple w:instr=" SEQ Figure \* ARABIC ">
        <w:r w:rsidR="005746E7">
          <w:rPr>
            <w:noProof/>
          </w:rPr>
          <w:t>2</w:t>
        </w:r>
      </w:fldSimple>
      <w:bookmarkEnd w:id="25"/>
      <w:r>
        <w:t>: The benefit of using SNOMED-CT</w:t>
      </w:r>
      <w:r>
        <w:fldChar w:fldCharType="begin"/>
      </w:r>
      <w:r>
        <w:instrText xml:space="preserve"> ADDIN ZOTERO_ITEM CSL_CITATION {"citationID":"BcAcGjBW","properties":{"formattedCitation":"\\super 11\\nosupersub{}","plainCitation":"11","noteIndex":0},"citationItems":[{"id":407,"uris":["http://zotero.org/users/5160254/items/MZY93P5R"],"uri":["http://zotero.org/users/5160254/items/MZY93P5R"],"itemData":{"id":407,"type":"webpage","title":"2. SNOMED CT Benefits - SNOMED CT Starter Guide - SNOMED Confluence","URL":"https://confluence.ihtsdotools.org/display/DOCSTART/2.+SNOMED+CT+Benefits","accessed":{"date-parts":[["2019",10,25]]}}}],"schema":"https://github.com/citation-style-language/schema/raw/master/csl-citation.json"} </w:instrText>
      </w:r>
      <w:r>
        <w:fldChar w:fldCharType="separate"/>
      </w:r>
      <w:r w:rsidRPr="007169C2">
        <w:rPr>
          <w:rFonts w:ascii="Calibri" w:hAnsi="Calibri" w:cs="Calibri"/>
          <w:szCs w:val="24"/>
          <w:vertAlign w:val="superscript"/>
        </w:rPr>
        <w:t>11</w:t>
      </w:r>
      <w:bookmarkEnd w:id="26"/>
      <w:r>
        <w:fldChar w:fldCharType="end"/>
      </w:r>
    </w:p>
    <w:p w:rsidR="00B1453E" w:rsidRDefault="00B1453E" w:rsidP="00B1453E"/>
    <w:p w:rsidR="00B1453E" w:rsidRPr="00B1453E" w:rsidRDefault="00ED4A67" w:rsidP="00554F8A">
      <w:r>
        <w:lastRenderedPageBreak/>
        <w:t>Previously, general practice</w:t>
      </w:r>
      <w:r w:rsidR="00554F8A">
        <w:t>s in the UK</w:t>
      </w:r>
      <w:r>
        <w:t xml:space="preserve"> used two different version</w:t>
      </w:r>
      <w:r w:rsidR="00554F8A">
        <w:t>s</w:t>
      </w:r>
      <w:r>
        <w:t xml:space="preserve"> of clinical codes (Read v2 and CTV3).  Not all use the same system.  NHS had decided that they need</w:t>
      </w:r>
      <w:r w:rsidR="00554F8A">
        <w:t>ed</w:t>
      </w:r>
      <w:r>
        <w:t xml:space="preserve"> a single clinical terminology so that the clinical data exchange</w:t>
      </w:r>
      <w:r w:rsidR="00554F8A">
        <w:t xml:space="preserve"> is consistent and accurate across all settings – allowing better patient care and improved reporting of clinical data analysis</w:t>
      </w:r>
      <w:r w:rsidR="00554F8A">
        <w:fldChar w:fldCharType="begin"/>
      </w:r>
      <w:r w:rsidR="00554F8A">
        <w:instrText xml:space="preserve"> ADDIN ZOTERO_ITEM CSL_CITATION {"citationID":"eA1RK1Mw","properties":{"formattedCitation":"\\super 12\\nosupersub{}","plainCitation":"12","noteIndex":0},"citationItems":[{"id":413,"uris":["http://zotero.org/users/5160254/items/849VX3U7"],"uri":["http://zotero.org/users/5160254/items/849VX3U7"],"itemData":{"id":413,"type":"webpage","title":"SNOMED CT implementation in primary care","container-title":"NHS Digital","abstract":"The transition from using Read codes in primary care to using SNOMED CT is being managed under the national GPSoC framework.","URL":"https://digital.nhs.uk/services/terminology-and-classifications/snomed-ct/snomed-ct-implementation-in-primary-care","language":"en","accessed":{"date-parts":[["2019",10,28]]}}}],"schema":"https://github.com/citation-style-language/schema/raw/master/csl-citation.json"} </w:instrText>
      </w:r>
      <w:r w:rsidR="00554F8A">
        <w:fldChar w:fldCharType="separate"/>
      </w:r>
      <w:r w:rsidR="00554F8A" w:rsidRPr="00554F8A">
        <w:rPr>
          <w:rFonts w:ascii="Calibri" w:hAnsi="Calibri" w:cs="Calibri"/>
          <w:szCs w:val="24"/>
          <w:vertAlign w:val="superscript"/>
        </w:rPr>
        <w:t>12</w:t>
      </w:r>
      <w:r w:rsidR="00554F8A">
        <w:fldChar w:fldCharType="end"/>
      </w:r>
      <w:r w:rsidR="00554F8A">
        <w:t>.  NHS</w:t>
      </w:r>
      <w:r>
        <w:t xml:space="preserve"> had mandated that </w:t>
      </w:r>
      <w:r w:rsidR="00554F8A">
        <w:t xml:space="preserve">all </w:t>
      </w:r>
      <w:r>
        <w:t>general practice</w:t>
      </w:r>
      <w:r w:rsidR="00554F8A">
        <w:t>s</w:t>
      </w:r>
      <w:r>
        <w:t xml:space="preserve"> across the nation to begin implementing </w:t>
      </w:r>
      <w:r w:rsidR="00B1453E">
        <w:t>SNOMED-</w:t>
      </w:r>
      <w:r>
        <w:t>CT in their practice</w:t>
      </w:r>
      <w:r w:rsidR="00554F8A">
        <w:t>s</w:t>
      </w:r>
      <w:r>
        <w:t xml:space="preserve"> beginning April 2018 and through the next 18 months; which were deployed in two phases: (1) behind the scene changes and (2) the changes that impact the end-users (User Interface)</w:t>
      </w:r>
      <w:r>
        <w:fldChar w:fldCharType="begin"/>
      </w:r>
      <w:r w:rsidR="00554F8A">
        <w:instrText xml:space="preserve"> ADDIN ZOTERO_ITEM CSL_CITATION {"citationID":"rTbCSHPj","properties":{"formattedCitation":"\\super 13\\nosupersub{}","plainCitation":"13","noteIndex":0},"citationItems":[{"id":415,"uris":["http://zotero.org/users/5160254/items/RSZRZM4C"],"uri":["http://zotero.org/users/5160254/items/RSZRZM4C"],"itemData":{"id":415,"type":"webpage","title":"Delen: Home: Supplier Deployment Schedule &amp; System Functionality","URL":"https://hscic.kahootz.com/connect.ti/t_c_home/viewcontent?contentId=353907","title-short":"Delen","language":"eng","author":[{"family":"Digital","given":"N. H. S."}],"accessed":{"date-parts":[["2019",10,28]]}}}],"schema":"https://github.com/citation-style-language/schema/raw/master/csl-citation.json"} </w:instrText>
      </w:r>
      <w:r>
        <w:fldChar w:fldCharType="separate"/>
      </w:r>
      <w:r w:rsidR="00554F8A" w:rsidRPr="00554F8A">
        <w:rPr>
          <w:rFonts w:ascii="Calibri" w:hAnsi="Calibri" w:cs="Calibri"/>
          <w:szCs w:val="24"/>
          <w:vertAlign w:val="superscript"/>
        </w:rPr>
        <w:t>13</w:t>
      </w:r>
      <w:r>
        <w:fldChar w:fldCharType="end"/>
      </w:r>
      <w:r>
        <w:t>.</w:t>
      </w:r>
    </w:p>
    <w:p w:rsidR="00784758" w:rsidRDefault="00784758" w:rsidP="00784758">
      <w:pPr>
        <w:keepNext/>
      </w:pPr>
      <w:r w:rsidRPr="00784758">
        <w:rPr>
          <w:noProof/>
        </w:rPr>
        <w:drawing>
          <wp:inline distT="0" distB="0" distL="0" distR="0" wp14:anchorId="2ED985FF" wp14:editId="6540C25B">
            <wp:extent cx="4864608" cy="2993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4515" cy="3005333"/>
                    </a:xfrm>
                    <a:prstGeom prst="rect">
                      <a:avLst/>
                    </a:prstGeom>
                  </pic:spPr>
                </pic:pic>
              </a:graphicData>
            </a:graphic>
          </wp:inline>
        </w:drawing>
      </w:r>
    </w:p>
    <w:p w:rsidR="00D72D17" w:rsidRPr="00D72D17" w:rsidRDefault="00784758" w:rsidP="00784758">
      <w:pPr>
        <w:pStyle w:val="Caption"/>
      </w:pPr>
      <w:bookmarkStart w:id="27" w:name="_Ref22893635"/>
      <w:bookmarkStart w:id="28" w:name="_Toc23329597"/>
      <w:r>
        <w:t xml:space="preserve">Figure </w:t>
      </w:r>
      <w:fldSimple w:instr=" SEQ Figure \* ARABIC ">
        <w:r w:rsidR="005746E7">
          <w:rPr>
            <w:noProof/>
          </w:rPr>
          <w:t>3</w:t>
        </w:r>
      </w:fldSimple>
      <w:bookmarkEnd w:id="27"/>
      <w:r>
        <w:t xml:space="preserve">: The design of SNOMED-CT </w:t>
      </w:r>
      <w:r w:rsidR="00EE5A54">
        <w:t>ontological foundation</w:t>
      </w:r>
      <w:r>
        <w:fldChar w:fldCharType="begin"/>
      </w:r>
      <w:r w:rsidR="00554F8A">
        <w:instrText xml:space="preserve"> ADDIN ZOTERO_ITEM CSL_CITATION {"citationID":"o2lNWS9X","properties":{"formattedCitation":"\\super 14\\nosupersub{}","plainCitation":"14","noteIndex":0},"citationItems":[{"id":411,"uris":["http://zotero.org/users/5160254/items/HUUW5VI6"],"uri":["http://zotero.org/users/5160254/items/HUUW5VI6"],"itemData":{"id":411,"type":"webpage","title":"4. SNOMED CT Basics - SNOMED CT Starter Guide - SNOMED Confluence","URL":"https://confluence.ihtsdotools.org/display/DOCSTART/4.+SNOMED+CT+Basics","accessed":{"date-parts":[["2019",10,25]]}}}],"schema":"https://github.com/citation-style-language/schema/raw/master/csl-citation.json"} </w:instrText>
      </w:r>
      <w:r>
        <w:fldChar w:fldCharType="separate"/>
      </w:r>
      <w:r w:rsidR="00554F8A" w:rsidRPr="00554F8A">
        <w:rPr>
          <w:rFonts w:ascii="Calibri" w:hAnsi="Calibri" w:cs="Calibri"/>
          <w:szCs w:val="24"/>
          <w:vertAlign w:val="superscript"/>
        </w:rPr>
        <w:t>14</w:t>
      </w:r>
      <w:bookmarkEnd w:id="28"/>
      <w:r>
        <w:fldChar w:fldCharType="end"/>
      </w:r>
    </w:p>
    <w:p w:rsidR="0054043B" w:rsidRDefault="00554F8A" w:rsidP="00554F8A">
      <w:r>
        <w:t xml:space="preserve">While SNOMED-CT provides codes to many different concepts, it also provides codes for medications along with multiple relationships between different </w:t>
      </w:r>
      <w:r w:rsidR="00176DE1">
        <w:t>concepts</w:t>
      </w:r>
      <w:r>
        <w:t>.  SNOMED-CT will be used in this project as one of the methodologies to map the BNF codes to ATC codes directly</w:t>
      </w:r>
      <w:r w:rsidR="00176DE1">
        <w:t xml:space="preserve"> by cross-referencing with the RxNorm database</w:t>
      </w:r>
      <w:r>
        <w:t>.</w:t>
      </w:r>
    </w:p>
    <w:p w:rsidR="00B7712B" w:rsidRDefault="00B7712B" w:rsidP="00B7712B">
      <w:pPr>
        <w:pStyle w:val="Heading2"/>
      </w:pPr>
      <w:bookmarkStart w:id="29" w:name="_Toc23328596"/>
      <w:r>
        <w:t>Previous Works in Classification Mapping</w:t>
      </w:r>
      <w:bookmarkEnd w:id="29"/>
    </w:p>
    <w:p w:rsidR="00AD0EA8" w:rsidRDefault="00AD0EA8" w:rsidP="00AD0EA8">
      <w:r>
        <w:t>There are not many peer-reviewed publications that discuss mapping from one drug code system to another system.  Below are papers from the AMIA symposium that discussed mapping and issues with the automation of the mapping.</w:t>
      </w:r>
    </w:p>
    <w:p w:rsidR="0054043B" w:rsidRDefault="00B7712B" w:rsidP="00B7712B">
      <w:r>
        <w:t xml:space="preserve">An AMIA symposium paper by Dr. Oliver </w:t>
      </w:r>
      <w:proofErr w:type="spellStart"/>
      <w:r>
        <w:t>Bodenreider</w:t>
      </w:r>
      <w:proofErr w:type="spellEnd"/>
      <w:r>
        <w:t xml:space="preserve"> and Dr. </w:t>
      </w:r>
      <w:proofErr w:type="spellStart"/>
      <w:r>
        <w:t>Laritza</w:t>
      </w:r>
      <w:proofErr w:type="spellEnd"/>
      <w:r>
        <w:t xml:space="preserve"> Taft previously evaluated the suitability of </w:t>
      </w:r>
      <w:r w:rsidR="00AD0EA8">
        <w:t xml:space="preserve">the </w:t>
      </w:r>
      <w:r>
        <w:t>ATC/DDD index for prescription list analysis in the US</w:t>
      </w:r>
      <w:r>
        <w:fldChar w:fldCharType="begin"/>
      </w:r>
      <w:r>
        <w:instrText xml:space="preserve"> ADDIN ZOTERO_ITEM CSL_CITATION {"citationID":"BptNMa7d","properties":{"formattedCitation":"\\super 15\\nosupersub{}","plainCitation":"15","noteIndex":0},"citationItems":[{"id":417,"uris":["http://zotero.org/users/5160254/items/XDGRKPHN"],"uri":["http://zotero.org/users/5160254/items/XDGRKPHN"],"itemData":{"id":417,"type":"article-journal","title":"Analyzing U.S. prescription lists with RxNorm and the ATC/DDD Index","container-title":"AMIA Annual Symposium Proceedings","page":"297-306","volume":"2014","source":"PubMed Central","abstract":"Objectives\nTo evaluate the suitability of the ATC/DDD Index (Anatomical Therapeutic Chemical (ATC) Classification System/Defined Daily Dose) for analyzing prescription lists in the U.S.\n\nMethods\nWe mapped RxNorm clinical drugs to ATC. We used this mapping to classify a large set of prescription drugs with ATC and compared the prescribed daily dose to the defined daily dose (DDD) in ATC.\n\nResults\n64% of the 11,422 clinical drugs could be precisely mapped to ATC. 97% of the 87,001 RxNorm codes from the prescription dataset could be classified with ATC, and 97% of the prescribed daily doses could be assessed.\n\nConclusions\nAlthough the mapping of RxNorm ingredients to ATC appears to be largely incomplete, the most frequently prescribed drugs in the prescription dataset we analyzed were covered. This study demonstrates the feasibility of using ATC in conjunction with RxNorm for analyzing U.S. prescription datasets for drug classification and assessment of the prescribed daily doses.","ISSN":"1942-597X","note":"PMID: 25954332\nPMCID: PMC4419961","journalAbbreviation":"AMIA Annu Symp Proc","author":[{"family":"Bodenreider","given":"Olivier"},{"family":"Rodriguez","given":"Laritza M."}],"issued":{"date-parts":[["2014",11,14]]}}}],"schema":"https://github.com/citation-style-language/schema/raw/master/csl-citation.json"} </w:instrText>
      </w:r>
      <w:r>
        <w:fldChar w:fldCharType="separate"/>
      </w:r>
      <w:r w:rsidRPr="00B7712B">
        <w:rPr>
          <w:rFonts w:ascii="Calibri" w:hAnsi="Calibri" w:cs="Calibri"/>
          <w:szCs w:val="24"/>
          <w:vertAlign w:val="superscript"/>
        </w:rPr>
        <w:t>15</w:t>
      </w:r>
      <w:r>
        <w:fldChar w:fldCharType="end"/>
      </w:r>
      <w:r>
        <w:t xml:space="preserve">.  They mapped the clinical drugs </w:t>
      </w:r>
      <w:r>
        <w:lastRenderedPageBreak/>
        <w:t>to ATC by using the RxNorm database through ingredients and route of administration.  They found that only 68% of their data was mapped to ATC, and out of that subset, they only mapped 44% of entries to the ATC 5</w:t>
      </w:r>
      <w:r w:rsidRPr="00B7712B">
        <w:rPr>
          <w:vertAlign w:val="superscript"/>
        </w:rPr>
        <w:t>th</w:t>
      </w:r>
      <w:r>
        <w:t>-level codes for single-ingredient drugs.  They concluded that the mapping of RxNorm ingredients to ATC was incomplete</w:t>
      </w:r>
      <w:r w:rsidR="0054043B">
        <w:t xml:space="preserve"> due to missing data and ambiguities</w:t>
      </w:r>
      <w:r>
        <w:t>.</w:t>
      </w:r>
    </w:p>
    <w:p w:rsidR="0054043B" w:rsidRDefault="00B7712B" w:rsidP="0054043B">
      <w:r>
        <w:t xml:space="preserve">An AMIA symposium poster by Dr. </w:t>
      </w:r>
      <w:proofErr w:type="spellStart"/>
      <w:r>
        <w:t>Fabricio</w:t>
      </w:r>
      <w:proofErr w:type="spellEnd"/>
      <w:r>
        <w:t xml:space="preserve"> </w:t>
      </w:r>
      <w:proofErr w:type="spellStart"/>
      <w:r>
        <w:t>Kury</w:t>
      </w:r>
      <w:proofErr w:type="spellEnd"/>
      <w:r>
        <w:t xml:space="preserve"> in 2017 demonstrated that the mapping of NDC codes to ATC codes using an R script to make API queries to RxNorm to obtain ATC 4</w:t>
      </w:r>
      <w:r w:rsidRPr="00B7712B">
        <w:rPr>
          <w:vertAlign w:val="superscript"/>
        </w:rPr>
        <w:t>th</w:t>
      </w:r>
      <w:r>
        <w:t>-level code</w:t>
      </w:r>
      <w:r>
        <w:fldChar w:fldCharType="begin"/>
      </w:r>
      <w:r w:rsidR="0054043B">
        <w:instrText xml:space="preserve"> ADDIN ZOTERO_ITEM CSL_CITATION {"citationID":"ebejiVVt","properties":{"formattedCitation":"\\super 16\\nosupersub{}","plainCitation":"16","noteIndex":0},"citationItems":[{"id":229,"uris":["http://zotero.org/users/5160254/items/HQAIDPY2"],"uri":["http://zotero.org/users/5160254/items/HQAIDPY2"],"itemData":{"id":229,"type":"article-journal","title":"Mapping U.S. FDA National Drug Codes (NDC) to Drug Classes and Codes","container-title":"AMIA Annual Symposium Proceedings","page":"2070","volume":"2017","source":"GitHub","note":"original-date: 2016-03-25T21:01:56Z","title-short":"Mapping U.S. FDA National Drug Codes (NDC) to Drug Classes and Codes","journalAbbreviation":"AMIA Annu Symp Proc","author":[{"family":"Kury","given":"Fabrício"},{"literal":"Bodenreider, Olivier"}],"issued":{"date-parts":[["2017"]]}}}],"schema":"https://github.com/citation-style-language/schema/raw/master/csl-citation.json"} </w:instrText>
      </w:r>
      <w:r>
        <w:fldChar w:fldCharType="separate"/>
      </w:r>
      <w:r w:rsidRPr="00B7712B">
        <w:rPr>
          <w:rFonts w:ascii="Calibri" w:hAnsi="Calibri" w:cs="Calibri"/>
          <w:szCs w:val="24"/>
          <w:vertAlign w:val="superscript"/>
        </w:rPr>
        <w:t>16</w:t>
      </w:r>
      <w:r>
        <w:fldChar w:fldCharType="end"/>
      </w:r>
      <w:r>
        <w:t>.  They found that out of the “Medicare dataset, only 77.9% of the NDCs were mapped to at least one ATC class.”  They concluded that their approach to utilizing RxNorm is a scalable and straightforward solution and was concerned about the ambiguity of some mappings that ATC has multiple classes for the same ingredient.</w:t>
      </w:r>
      <w:r w:rsidR="0054043B">
        <w:t xml:space="preserve">  This particular work does not address</w:t>
      </w:r>
      <w:r w:rsidR="0092469D">
        <w:t xml:space="preserve"> the</w:t>
      </w:r>
      <w:r w:rsidR="0054043B">
        <w:t xml:space="preserve"> drug mapping to ATC 5</w:t>
      </w:r>
      <w:r w:rsidR="0054043B" w:rsidRPr="0054043B">
        <w:rPr>
          <w:vertAlign w:val="superscript"/>
        </w:rPr>
        <w:t>th</w:t>
      </w:r>
      <w:r w:rsidR="0054043B">
        <w:t>-level codes.</w:t>
      </w:r>
    </w:p>
    <w:p w:rsidR="0054043B" w:rsidRDefault="0054043B" w:rsidP="0054043B">
      <w:pPr>
        <w:pStyle w:val="Heading2"/>
      </w:pPr>
      <w:bookmarkStart w:id="30" w:name="_Toc23328597"/>
      <w:r>
        <w:t>Machine Learning Approaches to Mapping</w:t>
      </w:r>
      <w:bookmarkEnd w:id="30"/>
    </w:p>
    <w:p w:rsidR="00AD0EA8" w:rsidRDefault="00AD0EA8" w:rsidP="0054043B">
      <w:r>
        <w:t xml:space="preserve">In 1959, Arthur Samuel, a pioneer in the field of computer gaming and artificial intelligence, coined the term “machine learning “ and the term was expanded by Tom Mitchell, “A computer program is said to learn from experience </w:t>
      </w:r>
      <w:r w:rsidRPr="00425D57">
        <w:rPr>
          <w:i/>
        </w:rPr>
        <w:t>E</w:t>
      </w:r>
      <w:r>
        <w:t xml:space="preserve"> with respect to some class of tasks </w:t>
      </w:r>
      <w:r w:rsidRPr="00425D57">
        <w:rPr>
          <w:i/>
        </w:rPr>
        <w:t>T</w:t>
      </w:r>
      <w:r>
        <w:t xml:space="preserve"> and performance measure </w:t>
      </w:r>
      <w:r w:rsidRPr="00425D57">
        <w:rPr>
          <w:i/>
        </w:rPr>
        <w:t>P</w:t>
      </w:r>
      <w:r>
        <w:t xml:space="preserve"> if its performance at tasks in </w:t>
      </w:r>
      <w:r w:rsidRPr="00425D57">
        <w:rPr>
          <w:i/>
        </w:rPr>
        <w:t>T</w:t>
      </w:r>
      <w:r>
        <w:t xml:space="preserve">, as measured by </w:t>
      </w:r>
      <w:r w:rsidRPr="00425D57">
        <w:rPr>
          <w:i/>
        </w:rPr>
        <w:t>P</w:t>
      </w:r>
      <w:r>
        <w:t xml:space="preserve">, improves with experience </w:t>
      </w:r>
      <w:r w:rsidRPr="00425D57">
        <w:rPr>
          <w:i/>
        </w:rPr>
        <w:t>E</w:t>
      </w:r>
      <w:r>
        <w:rPr>
          <w:i/>
        </w:rPr>
        <w:t>.</w:t>
      </w:r>
      <w:r>
        <w:t>”</w:t>
      </w:r>
      <w:r>
        <w:fldChar w:fldCharType="begin"/>
      </w:r>
      <w:r w:rsidR="005746E7">
        <w:instrText xml:space="preserve"> ADDIN ZOTERO_ITEM CSL_CITATION {"citationID":"9aK22MbD","properties":{"formattedCitation":"\\super 17\\nosupersub{}","plainCitation":"17","noteIndex":0},"citationItems":[{"id":428,"uris":["http://zotero.org/users/5160254/items/B74IV5VN"],"uri":["http://zotero.org/users/5160254/items/B74IV5VN"],"itemData":{"id":428,"type":"book","title":"Machine Learning","collection-title":"McGraw-Hill series in computer science","publisher":"McGraw-Hill","publisher-place":"New York","number-of-pages":"414","source":"Library of Congress ISBN","event-place":"New York","ISBN":"978-0-07-042807-2","call-number":"Q325.5 .M58 1997","author":[{"family":"Mitchell","given":"Tom M."}],"issued":{"date-parts":[["1997"]]}}}],"schema":"https://github.com/citation-style-language/schema/raw/master/csl-citation.json"} </w:instrText>
      </w:r>
      <w:r>
        <w:fldChar w:fldCharType="separate"/>
      </w:r>
      <w:r w:rsidR="005746E7" w:rsidRPr="005746E7">
        <w:rPr>
          <w:rFonts w:ascii="Calibri" w:hAnsi="Calibri" w:cs="Calibri"/>
          <w:szCs w:val="24"/>
          <w:vertAlign w:val="superscript"/>
        </w:rPr>
        <w:t>17</w:t>
      </w:r>
      <w:r>
        <w:fldChar w:fldCharType="end"/>
      </w:r>
      <w:r w:rsidRPr="00AD0EA8">
        <w:t xml:space="preserve"> </w:t>
      </w:r>
      <w:r>
        <w:t>Machine learning is one of the fastest-growing fields in data science</w:t>
      </w:r>
      <w:r w:rsidR="005746E7">
        <w:t xml:space="preserve"> (</w:t>
      </w:r>
      <w:r w:rsidR="001A313C" w:rsidRPr="001A313C">
        <w:rPr>
          <w:i/>
        </w:rPr>
        <w:fldChar w:fldCharType="begin"/>
      </w:r>
      <w:r w:rsidR="001A313C" w:rsidRPr="001A313C">
        <w:rPr>
          <w:i/>
        </w:rPr>
        <w:instrText xml:space="preserve"> REF _Ref23328708 \h </w:instrText>
      </w:r>
      <w:r w:rsidR="001A313C" w:rsidRPr="001A313C">
        <w:rPr>
          <w:i/>
        </w:rPr>
      </w:r>
      <w:r w:rsidR="001A313C">
        <w:rPr>
          <w:i/>
        </w:rPr>
        <w:instrText xml:space="preserve"> \* MERGEFORMAT </w:instrText>
      </w:r>
      <w:r w:rsidR="001A313C" w:rsidRPr="001A313C">
        <w:rPr>
          <w:i/>
        </w:rPr>
        <w:fldChar w:fldCharType="separate"/>
      </w:r>
      <w:r w:rsidR="001A313C" w:rsidRPr="001A313C">
        <w:rPr>
          <w:i/>
        </w:rPr>
        <w:t xml:space="preserve">Figure </w:t>
      </w:r>
      <w:r w:rsidR="001A313C" w:rsidRPr="001A313C">
        <w:rPr>
          <w:i/>
          <w:noProof/>
        </w:rPr>
        <w:t>4</w:t>
      </w:r>
      <w:r w:rsidR="001A313C" w:rsidRPr="001A313C">
        <w:rPr>
          <w:i/>
        </w:rPr>
        <w:fldChar w:fldCharType="end"/>
      </w:r>
      <w:r w:rsidR="005746E7">
        <w:t>)</w:t>
      </w:r>
      <w:r>
        <w:t>.</w:t>
      </w:r>
      <w:r w:rsidR="005746E7">
        <w:fldChar w:fldCharType="begin"/>
      </w:r>
      <w:r w:rsidR="005746E7">
        <w:instrText xml:space="preserve"> ADDIN ZOTERO_ITEM CSL_CITATION {"citationID":"YrNrpoc7","properties":{"formattedCitation":"\\super 18\\nosupersub{}","plainCitation":"18","noteIndex":0},"citationItems":[{"id":429,"uris":["http://zotero.org/users/5160254/items/4FMSZXWR"],"uri":["http://zotero.org/users/5160254/items/4FMSZXWR"],"itemData":{"id":429,"type":"webpage","title":"Why You Must Understand Machine Learning - And The Sooner The Better","container-title":"Teqmine","abstract":"Machine Learning Technology Trend 1990-2016. Machine Learning is one of the fastest emerging new technologies currently. *2016 Patenting estimated by Teqmine. Source: USPTO, Teqmine Analytics Ltd. \n\nMachine Learning, i.e.,","URL":"https://teqmine.com/must-understand-machine-learning/","language":"en-US","author":[{"family":"Toivanen","given":"Hannes"}],"issued":{"date-parts":[["2016",6,1]]},"accessed":{"date-parts":[["2019",10,30]]}}}],"schema":"https://github.com/citation-style-language/schema/raw/master/csl-citation.json"} </w:instrText>
      </w:r>
      <w:r w:rsidR="005746E7">
        <w:fldChar w:fldCharType="separate"/>
      </w:r>
      <w:r w:rsidR="005746E7" w:rsidRPr="005746E7">
        <w:rPr>
          <w:rFonts w:ascii="Calibri" w:hAnsi="Calibri" w:cs="Calibri"/>
          <w:szCs w:val="24"/>
          <w:vertAlign w:val="superscript"/>
        </w:rPr>
        <w:t>18</w:t>
      </w:r>
      <w:r w:rsidR="005746E7">
        <w:fldChar w:fldCharType="end"/>
      </w:r>
      <w:r>
        <w:t xml:space="preserve">  It leverages the high-speed computer to analyze big data and classify the dataset through unsupervised, supervised, and reinforcement learning algorithms.</w:t>
      </w:r>
    </w:p>
    <w:p w:rsidR="005746E7" w:rsidRDefault="005746E7" w:rsidP="005746E7">
      <w:pPr>
        <w:keepNext/>
      </w:pPr>
      <w:r>
        <w:rPr>
          <w:noProof/>
        </w:rPr>
        <w:drawing>
          <wp:inline distT="0" distB="0" distL="0" distR="0">
            <wp:extent cx="4715123" cy="2379050"/>
            <wp:effectExtent l="0" t="0" r="0" b="2540"/>
            <wp:docPr id="7" name="Picture 7" descr="Machine Learning Technology Trend 1990-2016. Machine Learning is one of the fastest emerging new technologies curr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echnology Trend 1990-2016. Machine Learning is one of the fastest emerging new technologies current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8398" cy="2390794"/>
                    </a:xfrm>
                    <a:prstGeom prst="rect">
                      <a:avLst/>
                    </a:prstGeom>
                    <a:noFill/>
                    <a:ln>
                      <a:noFill/>
                    </a:ln>
                  </pic:spPr>
                </pic:pic>
              </a:graphicData>
            </a:graphic>
          </wp:inline>
        </w:drawing>
      </w:r>
    </w:p>
    <w:p w:rsidR="005746E7" w:rsidRDefault="005746E7" w:rsidP="005746E7">
      <w:pPr>
        <w:pStyle w:val="Caption"/>
      </w:pPr>
      <w:bookmarkStart w:id="31" w:name="_Ref23328708"/>
      <w:bookmarkStart w:id="32" w:name="_Toc23329598"/>
      <w:r>
        <w:t xml:space="preserve">Figure </w:t>
      </w:r>
      <w:fldSimple w:instr=" SEQ Figure \* ARABIC ">
        <w:r>
          <w:rPr>
            <w:noProof/>
          </w:rPr>
          <w:t>4</w:t>
        </w:r>
      </w:fldSimple>
      <w:bookmarkEnd w:id="31"/>
      <w:r>
        <w:t xml:space="preserve">: Machine Learning Technology Trend from 1990 to 2016 (Source: USPTO, </w:t>
      </w:r>
      <w:proofErr w:type="spellStart"/>
      <w:r>
        <w:t>Teqmine</w:t>
      </w:r>
      <w:proofErr w:type="spellEnd"/>
      <w:r>
        <w:t xml:space="preserve"> Analytics Ltd.)</w:t>
      </w:r>
      <w:bookmarkEnd w:id="32"/>
    </w:p>
    <w:p w:rsidR="005746E7" w:rsidRDefault="005746E7" w:rsidP="0054043B"/>
    <w:p w:rsidR="0054043B" w:rsidRDefault="0054043B" w:rsidP="0054043B">
      <w:r>
        <w:lastRenderedPageBreak/>
        <w:t xml:space="preserve">This capstone project focuses on leveraging </w:t>
      </w:r>
      <w:r w:rsidR="00AD0EA8">
        <w:t xml:space="preserve">the </w:t>
      </w:r>
      <w:r>
        <w:t>natural language processing (NLP)</w:t>
      </w:r>
      <w:r w:rsidR="00AD0EA8">
        <w:t xml:space="preserve"> models</w:t>
      </w:r>
      <w:r>
        <w:t xml:space="preserve">, </w:t>
      </w:r>
      <w:r w:rsidR="00AD0EA8">
        <w:t>a subset</w:t>
      </w:r>
      <w:r>
        <w:t xml:space="preserve"> of </w:t>
      </w:r>
      <w:r w:rsidR="00AD0EA8">
        <w:t xml:space="preserve">the </w:t>
      </w:r>
      <w:r>
        <w:t>machine learning</w:t>
      </w:r>
      <w:r w:rsidR="00AD0EA8">
        <w:t xml:space="preserve"> field.  NLP is</w:t>
      </w:r>
      <w:r w:rsidR="00425D57">
        <w:t xml:space="preserve"> a field of study </w:t>
      </w:r>
      <w:r w:rsidR="00AD0EA8">
        <w:t xml:space="preserve">on </w:t>
      </w:r>
      <w:r w:rsidR="00425D57">
        <w:t xml:space="preserve">how to program computers to process and analyze </w:t>
      </w:r>
      <w:r w:rsidR="00AD0EA8">
        <w:t>a significant</w:t>
      </w:r>
      <w:r w:rsidR="00425D57">
        <w:t xml:space="preserve"> amount of natural language data</w:t>
      </w:r>
      <w:r w:rsidR="00AD0EA8">
        <w:t>.</w:t>
      </w:r>
      <w:r w:rsidR="00425D57">
        <w:fldChar w:fldCharType="begin"/>
      </w:r>
      <w:r w:rsidR="005746E7">
        <w:instrText xml:space="preserve"> ADDIN ZOTERO_ITEM CSL_CITATION {"citationID":"FVUxzkR7","properties":{"formattedCitation":"\\super 19\\nosupersub{}","plainCitation":"19","noteIndex":0},"citationItems":[{"id":425,"uris":["http://zotero.org/users/5160254/items/V57EAEAP"],"uri":["http://zotero.org/users/5160254/items/V57EAEAP"],"itemData":{"id":425,"type":"article-journal","title":"Natural language processing: an introduction","container-title":"Journal of the American Medical Informatics Association : JAMIA","page":"544-551","volume":"18","issue":"5","source":"PubMed Central","abstract":"Objectives\nTo provide an overview and tutorial of natural language processing (NLP) and modern NLP-system design.\n\nTarget audience\nThis tutorial targets the medical informatics generalist who has limited acquaintance with the principles behind NLP and/or limited knowledge of the current state of the art.\n\nScope\nWe describe the historical evolution of NLP, and summarize common NLP sub-problems in this extensive field. We then provide a synopsis of selected highlights of medical NLP efforts. After providing a brief description of common machine-learning approaches that are being used for diverse NLP sub-problems, we discuss how modern NLP architectures are designed, with a summary of the Apache Foundation's Unstructured Information Management Architecture. We finally consider possible future directions for NLP, and reflect on the possible impact of IBM Watson on the medical field.","DOI":"10.1136/amiajnl-2011-000464","ISSN":"1067-5027","note":"PMID: 21846786\nPMCID: PMC3168328","title-short":"Natural language processing","journalAbbreviation":"J Am Med Inform Assoc","author":[{"family":"Nadkarni","given":"Prakash M"},{"family":"Ohno-Machado","given":"Lucila"},{"family":"Chapman","given":"Wendy W"}],"issued":{"date-parts":[["2011"]]}}}],"schema":"https://github.com/citation-style-language/schema/raw/master/csl-citation.json"} </w:instrText>
      </w:r>
      <w:r w:rsidR="00425D57">
        <w:fldChar w:fldCharType="separate"/>
      </w:r>
      <w:r w:rsidR="005746E7" w:rsidRPr="005746E7">
        <w:rPr>
          <w:rFonts w:ascii="Calibri" w:hAnsi="Calibri" w:cs="Calibri"/>
          <w:szCs w:val="24"/>
          <w:vertAlign w:val="superscript"/>
        </w:rPr>
        <w:t>19</w:t>
      </w:r>
      <w:r w:rsidR="00425D57">
        <w:fldChar w:fldCharType="end"/>
      </w:r>
      <w:r w:rsidR="00AD0EA8">
        <w:t xml:space="preserve">  A f</w:t>
      </w:r>
      <w:r w:rsidR="00AD0EA8" w:rsidRPr="00171968">
        <w:t xml:space="preserve">uzzy </w:t>
      </w:r>
      <w:r w:rsidR="00AD0EA8">
        <w:t>string match is o</w:t>
      </w:r>
      <w:r>
        <w:t xml:space="preserve">ne of </w:t>
      </w:r>
      <w:r w:rsidR="00AE7A08">
        <w:t xml:space="preserve">the </w:t>
      </w:r>
      <w:r>
        <w:t xml:space="preserve">NLP </w:t>
      </w:r>
      <w:r w:rsidR="00AD0EA8">
        <w:t>models</w:t>
      </w:r>
      <w:r>
        <w:t xml:space="preserve"> we will use for the mapping project</w:t>
      </w:r>
      <w:r w:rsidR="00AD0EA8">
        <w:t xml:space="preserve">.  The model </w:t>
      </w:r>
      <w:r>
        <w:t>u</w:t>
      </w:r>
      <w:r w:rsidRPr="00171968">
        <w:t>ses Levenshtein distance</w:t>
      </w:r>
      <w:r>
        <w:t>,</w:t>
      </w:r>
      <w:r>
        <w:fldChar w:fldCharType="begin"/>
      </w:r>
      <w:r w:rsidR="005746E7">
        <w:instrText xml:space="preserve"> ADDIN ZOTERO_ITEM CSL_CITATION {"citationID":"U8yQVguB","properties":{"formattedCitation":"\\super 20,21\\nosupersub{}","plainCitation":"20,21","noteIndex":0},"citationItems":[{"id":304,"uris":["http://zotero.org/users/5160254/items/IDHRCAMV"],"uri":["http://zotero.org/users/5160254/items/IDHRCAMV"],"itemData":{"id":304,"type":"entry-encyclopedia","title":"Levenshtein distance","container-title":"Wikipedia","source":"Wikipedia","abstract":"In information theory, linguistics and computer science, the Levenshtein distance is a string metric for measuring the difference between two sequences. Informally, the Levenshtein distance between two words is the minimum number of single-character edits (insertions, deletions or substitutions) required to change one word into the other. It is named after the Soviet mathematician Vladimir Levenshtein, who considered this distance in 1965.Levenshtein distance may also be referred to as edit distance, although that term may also denote a larger family of distance metrics. It is closely related to pairwise string alignments.","URL":"https://en.wikipedia.org/w/index.php?title=Levenshtein_distance&amp;oldid=915176394","note":"Page Version ID: 915176394","language":"en","issued":{"date-parts":[["2019",9,11]]},"accessed":{"date-parts":[["2019",9,21]]}}},{"id":367,"uris":["http://zotero.org/users/5160254/items/9SCCAZW7"],"uri":["http://zotero.org/users/5160254/items/9SCCAZW7"],"itemData":{"id":367,"type":"article-journal","title":"Binary Codes Capable of Correcting Deletions, Insertions, and Reversals","container-title":"Soviet Physics Doklady","page":"707-710","volume":"10","author":[{"family":"Levenshtein","given":"Vladimir I"}],"issued":{"date-parts":[["1966",2]]}}}],"schema":"https://github.com/citation-style-language/schema/raw/master/csl-citation.json"} </w:instrText>
      </w:r>
      <w:r>
        <w:fldChar w:fldCharType="separate"/>
      </w:r>
      <w:r w:rsidR="005746E7" w:rsidRPr="005746E7">
        <w:rPr>
          <w:rFonts w:ascii="Calibri" w:hAnsi="Calibri" w:cs="Calibri"/>
          <w:szCs w:val="24"/>
          <w:vertAlign w:val="superscript"/>
        </w:rPr>
        <w:t>20,21</w:t>
      </w:r>
      <w:r>
        <w:fldChar w:fldCharType="end"/>
      </w:r>
      <w:r>
        <w:t xml:space="preserve"> an algorithm named after a Soviet mathematician, Vladimir Levenshtein, in 1965.  It is a mathematical metric to measure the difference between two strings of interest and returns a score of how well the strings match.</w:t>
      </w:r>
    </w:p>
    <w:p w:rsidR="0054043B" w:rsidRDefault="0054043B" w:rsidP="0054043B">
      <w:r>
        <w:t>Below is an example from a Wikipedia article how the algorithm works:</w:t>
      </w:r>
      <w:r w:rsidRPr="00ED3DD3">
        <w:rPr>
          <w:i/>
        </w:rPr>
        <w:fldChar w:fldCharType="begin"/>
      </w:r>
      <w:r w:rsidR="005746E7">
        <w:rPr>
          <w:i/>
        </w:rPr>
        <w:instrText xml:space="preserve"> ADDIN ZOTERO_ITEM CSL_CITATION {"citationID":"oivmdo8H","properties":{"formattedCitation":"\\super 20\\nosupersub{}","plainCitation":"20","noteIndex":0},"citationItems":[{"id":304,"uris":["http://zotero.org/users/5160254/items/IDHRCAMV"],"uri":["http://zotero.org/users/5160254/items/IDHRCAMV"],"itemData":{"id":304,"type":"entry-encyclopedia","title":"Levenshtein distance","container-title":"Wikipedia","source":"Wikipedia","abstract":"In information theory, linguistics and computer science, the Levenshtein distance is a string metric for measuring the difference between two sequences. Informally, the Levenshtein distance between two words is the minimum number of single-character edits (insertions, deletions or substitutions) required to change one word into the other. It is named after the Soviet mathematician Vladimir Levenshtein, who considered this distance in 1965.Levenshtein distance may also be referred to as edit distance, although that term may also denote a larger family of distance metrics. It is closely related to pairwise string alignments.","URL":"https://en.wikipedia.org/w/index.php?title=Levenshtein_distance&amp;oldid=915176394","note":"Page Version ID: 915176394","language":"en","issued":{"date-parts":[["2019",9,11]]},"accessed":{"date-parts":[["2019",9,21]]}}}],"schema":"https://github.com/citation-style-language/schema/raw/master/csl-citation.json"} </w:instrText>
      </w:r>
      <w:r w:rsidRPr="00ED3DD3">
        <w:rPr>
          <w:i/>
        </w:rPr>
        <w:fldChar w:fldCharType="separate"/>
      </w:r>
      <w:r w:rsidR="005746E7" w:rsidRPr="005746E7">
        <w:rPr>
          <w:rFonts w:ascii="Calibri" w:hAnsi="Calibri" w:cs="Calibri"/>
          <w:szCs w:val="24"/>
          <w:vertAlign w:val="superscript"/>
        </w:rPr>
        <w:t>20</w:t>
      </w:r>
      <w:r w:rsidRPr="00ED3DD3">
        <w:rPr>
          <w:i/>
        </w:rPr>
        <w:fldChar w:fldCharType="end"/>
      </w:r>
    </w:p>
    <w:p w:rsidR="0054043B" w:rsidRPr="00ED3DD3" w:rsidRDefault="0054043B" w:rsidP="00AD0EA8">
      <w:pPr>
        <w:spacing w:after="0" w:line="276" w:lineRule="auto"/>
        <w:ind w:left="720"/>
        <w:rPr>
          <w:i/>
        </w:rPr>
      </w:pPr>
      <w:r>
        <w:rPr>
          <w:i/>
        </w:rPr>
        <w:t>The</w:t>
      </w:r>
      <w:r w:rsidRPr="00ED3DD3">
        <w:rPr>
          <w:i/>
        </w:rPr>
        <w:t xml:space="preserve"> Levenshtein distance between "kitten" and "sitting" is three, since the following three edits change one into the other, and there is no way to do it with fewer than three edits:</w:t>
      </w:r>
    </w:p>
    <w:p w:rsidR="0054043B" w:rsidRPr="00ED3DD3" w:rsidRDefault="0054043B" w:rsidP="00AD0EA8">
      <w:pPr>
        <w:spacing w:before="0" w:after="0" w:line="276" w:lineRule="auto"/>
        <w:ind w:left="720"/>
        <w:rPr>
          <w:i/>
        </w:rPr>
      </w:pPr>
      <w:r w:rsidRPr="00ED3DD3">
        <w:rPr>
          <w:i/>
        </w:rPr>
        <w:t>    </w:t>
      </w:r>
      <w:proofErr w:type="gramStart"/>
      <w:r w:rsidRPr="00ED3DD3">
        <w:rPr>
          <w:b/>
          <w:bCs/>
          <w:i/>
        </w:rPr>
        <w:t>k</w:t>
      </w:r>
      <w:r w:rsidRPr="00ED3DD3">
        <w:rPr>
          <w:i/>
        </w:rPr>
        <w:t>itten</w:t>
      </w:r>
      <w:proofErr w:type="gramEnd"/>
      <w:r w:rsidRPr="00ED3DD3">
        <w:rPr>
          <w:i/>
        </w:rPr>
        <w:t xml:space="preserve"> → </w:t>
      </w:r>
      <w:proofErr w:type="spellStart"/>
      <w:r w:rsidRPr="00ED3DD3">
        <w:rPr>
          <w:b/>
          <w:bCs/>
          <w:i/>
        </w:rPr>
        <w:t>s</w:t>
      </w:r>
      <w:r w:rsidRPr="00ED3DD3">
        <w:rPr>
          <w:i/>
        </w:rPr>
        <w:t>itten</w:t>
      </w:r>
      <w:proofErr w:type="spellEnd"/>
      <w:r w:rsidRPr="00ED3DD3">
        <w:rPr>
          <w:i/>
        </w:rPr>
        <w:t xml:space="preserve"> (substitution of "s" for "k")</w:t>
      </w:r>
    </w:p>
    <w:p w:rsidR="0054043B" w:rsidRPr="00ED3DD3" w:rsidRDefault="0054043B" w:rsidP="00AD0EA8">
      <w:pPr>
        <w:spacing w:before="0" w:after="0" w:line="276" w:lineRule="auto"/>
        <w:ind w:left="720"/>
        <w:rPr>
          <w:i/>
        </w:rPr>
      </w:pPr>
      <w:r w:rsidRPr="00ED3DD3">
        <w:rPr>
          <w:i/>
        </w:rPr>
        <w:t>    </w:t>
      </w:r>
      <w:proofErr w:type="spellStart"/>
      <w:proofErr w:type="gramStart"/>
      <w:r w:rsidRPr="00ED3DD3">
        <w:rPr>
          <w:i/>
        </w:rPr>
        <w:t>sitt</w:t>
      </w:r>
      <w:r w:rsidRPr="00ED3DD3">
        <w:rPr>
          <w:b/>
          <w:bCs/>
          <w:i/>
        </w:rPr>
        <w:t>e</w:t>
      </w:r>
      <w:r w:rsidRPr="00ED3DD3">
        <w:rPr>
          <w:i/>
        </w:rPr>
        <w:t>n</w:t>
      </w:r>
      <w:proofErr w:type="spellEnd"/>
      <w:proofErr w:type="gramEnd"/>
      <w:r w:rsidRPr="00ED3DD3">
        <w:rPr>
          <w:i/>
        </w:rPr>
        <w:t xml:space="preserve"> → </w:t>
      </w:r>
      <w:proofErr w:type="spellStart"/>
      <w:r w:rsidRPr="00ED3DD3">
        <w:rPr>
          <w:i/>
        </w:rPr>
        <w:t>sitt</w:t>
      </w:r>
      <w:r w:rsidRPr="00ED3DD3">
        <w:rPr>
          <w:b/>
          <w:bCs/>
          <w:i/>
        </w:rPr>
        <w:t>i</w:t>
      </w:r>
      <w:r w:rsidRPr="00ED3DD3">
        <w:rPr>
          <w:i/>
        </w:rPr>
        <w:t>n</w:t>
      </w:r>
      <w:proofErr w:type="spellEnd"/>
      <w:r w:rsidRPr="00ED3DD3">
        <w:rPr>
          <w:i/>
        </w:rPr>
        <w:t xml:space="preserve"> (substitution of "</w:t>
      </w:r>
      <w:proofErr w:type="spellStart"/>
      <w:r w:rsidRPr="00ED3DD3">
        <w:rPr>
          <w:i/>
        </w:rPr>
        <w:t>i</w:t>
      </w:r>
      <w:proofErr w:type="spellEnd"/>
      <w:r w:rsidRPr="00ED3DD3">
        <w:rPr>
          <w:i/>
        </w:rPr>
        <w:t>" for "e")</w:t>
      </w:r>
    </w:p>
    <w:p w:rsidR="0054043B" w:rsidRDefault="0054043B" w:rsidP="00AD0EA8">
      <w:pPr>
        <w:spacing w:before="0" w:after="0" w:line="276" w:lineRule="auto"/>
        <w:ind w:left="720"/>
      </w:pPr>
      <w:r w:rsidRPr="00ED3DD3">
        <w:rPr>
          <w:i/>
        </w:rPr>
        <w:t>    </w:t>
      </w:r>
      <w:proofErr w:type="spellStart"/>
      <w:proofErr w:type="gramStart"/>
      <w:r w:rsidRPr="00ED3DD3">
        <w:rPr>
          <w:i/>
        </w:rPr>
        <w:t>sitti</w:t>
      </w:r>
      <w:r w:rsidRPr="00ED3DD3">
        <w:rPr>
          <w:b/>
          <w:bCs/>
          <w:i/>
        </w:rPr>
        <w:t>n</w:t>
      </w:r>
      <w:proofErr w:type="spellEnd"/>
      <w:proofErr w:type="gramEnd"/>
      <w:r w:rsidRPr="00ED3DD3">
        <w:rPr>
          <w:i/>
        </w:rPr>
        <w:t xml:space="preserve"> → sittin</w:t>
      </w:r>
      <w:r w:rsidRPr="00ED3DD3">
        <w:rPr>
          <w:b/>
          <w:bCs/>
          <w:i/>
        </w:rPr>
        <w:t>g</w:t>
      </w:r>
      <w:r w:rsidRPr="00ED3DD3">
        <w:rPr>
          <w:i/>
        </w:rPr>
        <w:t xml:space="preserve"> (insertion of "g" at the end)</w:t>
      </w:r>
      <w:r w:rsidRPr="00171968">
        <w:t>.</w:t>
      </w:r>
    </w:p>
    <w:p w:rsidR="00AD0EA8" w:rsidRDefault="00AD0EA8" w:rsidP="00AD0EA8">
      <w:pPr>
        <w:spacing w:before="0" w:after="0" w:line="276" w:lineRule="auto"/>
        <w:ind w:left="720"/>
      </w:pPr>
    </w:p>
    <w:p w:rsidR="00AD0EA8" w:rsidRDefault="00AD0EA8" w:rsidP="001A313C">
      <w:pPr>
        <w:spacing w:before="0" w:after="0"/>
      </w:pPr>
      <w:r>
        <w:t>To calculate the similarity score, the formula below gives you the percentage of how similar two strings are to each other:</w:t>
      </w:r>
    </w:p>
    <w:p w:rsidR="00AD0EA8" w:rsidRDefault="00AD0EA8" w:rsidP="00AD0EA8">
      <w:pPr>
        <w:spacing w:before="0" w:after="0" w:line="276" w:lineRule="auto"/>
      </w:pPr>
    </w:p>
    <w:p w:rsidR="00AD0EA8" w:rsidRPr="00AD0EA8" w:rsidRDefault="00AD0EA8" w:rsidP="00AD0EA8">
      <w:pPr>
        <w:spacing w:before="0" w:after="0" w:line="276" w:lineRule="auto"/>
        <w:rPr>
          <w:rFonts w:ascii="Courier New" w:hAnsi="Courier New" w:cs="Courier New"/>
          <w:b/>
          <w:sz w:val="18"/>
          <w:szCs w:val="18"/>
        </w:rPr>
      </w:pPr>
      <w:proofErr w:type="gramStart"/>
      <w:r w:rsidRPr="00AD0EA8">
        <w:rPr>
          <w:rFonts w:ascii="Courier New" w:hAnsi="Courier New" w:cs="Courier New"/>
          <w:b/>
          <w:sz w:val="18"/>
          <w:szCs w:val="18"/>
        </w:rPr>
        <w:t>similarity</w:t>
      </w:r>
      <w:proofErr w:type="gramEnd"/>
      <w:r w:rsidRPr="00AD0EA8">
        <w:rPr>
          <w:rFonts w:ascii="Courier New" w:hAnsi="Courier New" w:cs="Courier New"/>
          <w:b/>
          <w:sz w:val="18"/>
          <w:szCs w:val="18"/>
        </w:rPr>
        <w:t xml:space="preserve"> = (1 – (</w:t>
      </w:r>
      <w:proofErr w:type="spellStart"/>
      <w:r w:rsidRPr="00AD0EA8">
        <w:rPr>
          <w:rFonts w:ascii="Courier New" w:hAnsi="Courier New" w:cs="Courier New"/>
          <w:b/>
          <w:sz w:val="18"/>
          <w:szCs w:val="18"/>
        </w:rPr>
        <w:t>Levenshtein_distance</w:t>
      </w:r>
      <w:proofErr w:type="spellEnd"/>
      <w:r w:rsidRPr="00AD0EA8">
        <w:rPr>
          <w:rFonts w:ascii="Courier New" w:hAnsi="Courier New" w:cs="Courier New"/>
          <w:b/>
          <w:sz w:val="18"/>
          <w:szCs w:val="18"/>
        </w:rPr>
        <w:t xml:space="preserve"> / </w:t>
      </w:r>
      <w:proofErr w:type="spellStart"/>
      <w:r w:rsidRPr="00AD0EA8">
        <w:rPr>
          <w:rFonts w:ascii="Courier New" w:hAnsi="Courier New" w:cs="Courier New"/>
          <w:b/>
          <w:sz w:val="18"/>
          <w:szCs w:val="18"/>
        </w:rPr>
        <w:t>length_of_the_longest_string</w:t>
      </w:r>
      <w:proofErr w:type="spellEnd"/>
      <w:r w:rsidRPr="00AD0EA8">
        <w:rPr>
          <w:rFonts w:ascii="Courier New" w:hAnsi="Courier New" w:cs="Courier New"/>
          <w:b/>
          <w:sz w:val="18"/>
          <w:szCs w:val="18"/>
        </w:rPr>
        <w:t>)) * 100</w:t>
      </w:r>
    </w:p>
    <w:p w:rsidR="00AD0EA8" w:rsidRDefault="00AD0EA8" w:rsidP="00AD0EA8">
      <w:pPr>
        <w:spacing w:before="0" w:after="0" w:line="276" w:lineRule="auto"/>
        <w:rPr>
          <w:rFonts w:ascii="Courier New" w:hAnsi="Courier New" w:cs="Courier New"/>
          <w:sz w:val="20"/>
          <w:szCs w:val="20"/>
        </w:rPr>
      </w:pPr>
    </w:p>
    <w:p w:rsidR="001A313C" w:rsidRDefault="00AD0EA8" w:rsidP="00AD0EA8">
      <w:r>
        <w:t>As a result of the equation above, the similarity percentage for the example strings above is calculated with a Levenshtein distance of three and the length of the longest string is seven:</w:t>
      </w:r>
    </w:p>
    <w:p w:rsidR="00AD0EA8" w:rsidRDefault="00AD0EA8" w:rsidP="00AD0EA8">
      <w:pPr>
        <w:rPr>
          <w:rFonts w:ascii="Courier New" w:hAnsi="Courier New" w:cs="Courier New"/>
          <w:sz w:val="18"/>
          <w:szCs w:val="18"/>
        </w:rPr>
      </w:pPr>
      <w:r w:rsidRPr="001A313C">
        <w:rPr>
          <w:rFonts w:ascii="Courier New" w:hAnsi="Courier New" w:cs="Courier New"/>
          <w:sz w:val="18"/>
          <w:szCs w:val="18"/>
        </w:rPr>
        <w:t>(1 – (3/7))*100 = 57.2%</w:t>
      </w:r>
    </w:p>
    <w:p w:rsidR="001A313C" w:rsidRPr="001A313C" w:rsidRDefault="00B931E3" w:rsidP="001A313C">
      <w:r>
        <w:t>The a</w:t>
      </w:r>
      <w:r w:rsidR="001A313C">
        <w:t xml:space="preserve">bove example is just one of many ways of how it would calculate the similarity score.  The method section of the paper will describe in detail how it will use the Levenshtein distance and different scoring models it has.  </w:t>
      </w:r>
      <w:r>
        <w:t>Providing t</w:t>
      </w:r>
      <w:r w:rsidR="001A313C">
        <w:t xml:space="preserve">echnical details of different scoring models </w:t>
      </w:r>
      <w:r>
        <w:t>is beyond the scope of this paper.</w:t>
      </w:r>
    </w:p>
    <w:p w:rsidR="006372B9" w:rsidRPr="00494485" w:rsidRDefault="006372B9" w:rsidP="002B3D69">
      <w:pPr>
        <w:pStyle w:val="Heading1"/>
        <w:rPr>
          <w:b/>
        </w:rPr>
      </w:pPr>
      <w:bookmarkStart w:id="33" w:name="_Toc23328598"/>
      <w:r w:rsidRPr="00494485">
        <w:rPr>
          <w:b/>
        </w:rPr>
        <w:t>Data</w:t>
      </w:r>
      <w:r w:rsidR="000F6773" w:rsidRPr="00494485">
        <w:rPr>
          <w:b/>
        </w:rPr>
        <w:t xml:space="preserve"> and Material</w:t>
      </w:r>
      <w:bookmarkEnd w:id="33"/>
    </w:p>
    <w:p w:rsidR="00805BA5" w:rsidRDefault="00805BA5" w:rsidP="002B3D69">
      <w:r>
        <w:t>This project utilizes several different data set</w:t>
      </w:r>
      <w:r w:rsidR="00176DE1">
        <w:t>s</w:t>
      </w:r>
      <w:r>
        <w:t xml:space="preserve"> that</w:t>
      </w:r>
      <w:r w:rsidR="00176DE1">
        <w:t xml:space="preserve"> are</w:t>
      </w:r>
      <w:r>
        <w:t xml:space="preserve"> publicly available for download.  Most sites are publicly accessible except for </w:t>
      </w:r>
      <w:r w:rsidR="00BA4008">
        <w:t xml:space="preserve">the </w:t>
      </w:r>
      <w:r>
        <w:t>RxNorm database</w:t>
      </w:r>
      <w:r w:rsidR="00176DE1">
        <w:t>,</w:t>
      </w:r>
      <w:r>
        <w:t xml:space="preserve"> </w:t>
      </w:r>
      <w:r w:rsidR="00176DE1">
        <w:t>which</w:t>
      </w:r>
      <w:r>
        <w:t xml:space="preserve"> requires </w:t>
      </w:r>
      <w:r w:rsidR="00BA4008">
        <w:t xml:space="preserve">a </w:t>
      </w:r>
      <w:r>
        <w:t>UMLS account to download and install on a local MySQL database. Although there is a public website for RxNorm</w:t>
      </w:r>
      <w:r w:rsidR="00BA4008">
        <w:t>,</w:t>
      </w:r>
      <w:r>
        <w:t xml:space="preserve"> this project requires automation of data quer</w:t>
      </w:r>
      <w:r w:rsidR="00BA4008">
        <w:t>ies,</w:t>
      </w:r>
      <w:r>
        <w:t xml:space="preserve"> and their public API endpoint does not provide ATC codes.  Anyone can look up the SNOMED</w:t>
      </w:r>
      <w:r w:rsidR="00176DE1">
        <w:t>-CT</w:t>
      </w:r>
      <w:r>
        <w:t xml:space="preserve"> code on RxNorm to get the chemical substance and then look up all associated </w:t>
      </w:r>
      <w:r>
        <w:lastRenderedPageBreak/>
        <w:t>codes like NDC, SNOMED</w:t>
      </w:r>
      <w:r w:rsidR="00176DE1">
        <w:t>-CT</w:t>
      </w:r>
      <w:r>
        <w:t xml:space="preserve">, ATC, </w:t>
      </w:r>
      <w:r w:rsidR="00BA4008">
        <w:t>and other standardized codes</w:t>
      </w:r>
      <w:r>
        <w:t xml:space="preserve">.  </w:t>
      </w:r>
      <w:r w:rsidR="00B931E3">
        <w:t>It</w:t>
      </w:r>
      <w:r>
        <w:t xml:space="preserve"> is a very</w:t>
      </w:r>
      <w:r w:rsidR="00B931E3">
        <w:t xml:space="preserve"> intense and</w:t>
      </w:r>
      <w:r>
        <w:t xml:space="preserve"> tedious process to do so manually.</w:t>
      </w:r>
    </w:p>
    <w:p w:rsidR="002C4753" w:rsidRDefault="00805BA5" w:rsidP="002B3D69">
      <w:r>
        <w:t>The following data so</w:t>
      </w:r>
      <w:r w:rsidR="002C4753">
        <w:t>urce</w:t>
      </w:r>
      <w:r w:rsidR="00BA4008">
        <w:t>s</w:t>
      </w:r>
      <w:r w:rsidR="002C4753">
        <w:t xml:space="preserve"> were used in this project:</w:t>
      </w:r>
    </w:p>
    <w:p w:rsidR="00805BA5" w:rsidRDefault="009313A2" w:rsidP="002B3D69">
      <w:pPr>
        <w:pStyle w:val="ListParagraph"/>
        <w:numPr>
          <w:ilvl w:val="0"/>
          <w:numId w:val="2"/>
        </w:numPr>
      </w:pPr>
      <w:r>
        <w:t>BNF Code Information CSV File</w:t>
      </w:r>
      <w:r w:rsidR="00233810" w:rsidRPr="002C4753">
        <w:rPr>
          <w:sz w:val="16"/>
        </w:rPr>
        <w:fldChar w:fldCharType="begin"/>
      </w:r>
      <w:r w:rsidR="005746E7">
        <w:rPr>
          <w:sz w:val="16"/>
        </w:rPr>
        <w:instrText xml:space="preserve"> ADDIN ZOTERO_ITEM CSL_CITATION {"citationID":"zLuUSGGF","properties":{"formattedCitation":"\\super 22\\nosupersub{}","plainCitation":"22","noteIndex":0},"citationItems":[{"id":355,"uris":["http://zotero.org/users/5160254/items/79WXIX9M"],"uri":["http://zotero.org/users/5160254/items/79WXIX9M"],"itemData":{"id":355,"type":"webpage","title":"BNF Code Information Download","URL":"https://apps.nhsbsa.nhs.uk/infosystems/data/showDataSelector.do?reportId=126","accessed":{"date-parts":[["2019",10,14]]}}}],"schema":"https://github.com/citation-style-language/schema/raw/master/csl-citation.json"} </w:instrText>
      </w:r>
      <w:r w:rsidR="00233810" w:rsidRPr="002C4753">
        <w:rPr>
          <w:sz w:val="16"/>
        </w:rPr>
        <w:fldChar w:fldCharType="separate"/>
      </w:r>
      <w:r w:rsidR="005746E7" w:rsidRPr="005746E7">
        <w:rPr>
          <w:rFonts w:ascii="Calibri" w:hAnsi="Calibri" w:cs="Calibri"/>
          <w:sz w:val="18"/>
          <w:szCs w:val="24"/>
          <w:vertAlign w:val="superscript"/>
        </w:rPr>
        <w:t>22</w:t>
      </w:r>
      <w:r w:rsidR="00233810" w:rsidRPr="002C4753">
        <w:rPr>
          <w:sz w:val="16"/>
        </w:rPr>
        <w:fldChar w:fldCharType="end"/>
      </w:r>
      <w:r>
        <w:t xml:space="preserve"> from the NHS website</w:t>
      </w:r>
    </w:p>
    <w:p w:rsidR="009313A2" w:rsidRDefault="009313A2" w:rsidP="002B3D69">
      <w:pPr>
        <w:pStyle w:val="ListParagraph"/>
        <w:numPr>
          <w:ilvl w:val="0"/>
          <w:numId w:val="2"/>
        </w:numPr>
      </w:pPr>
      <w:r>
        <w:t>RxNorm Files</w:t>
      </w:r>
      <w:r w:rsidR="00233810" w:rsidRPr="002C4753">
        <w:rPr>
          <w:sz w:val="16"/>
        </w:rPr>
        <w:fldChar w:fldCharType="begin"/>
      </w:r>
      <w:r w:rsidR="005746E7">
        <w:rPr>
          <w:sz w:val="16"/>
        </w:rPr>
        <w:instrText xml:space="preserve"> ADDIN ZOTERO_ITEM CSL_CITATION {"citationID":"kdUQl743","properties":{"formattedCitation":"\\super 23\\nosupersub{}","plainCitation":"23","noteIndex":0},"citationItems":[{"id":353,"uris":["http://zotero.org/users/5160254/items/FCIRI5F4"],"uri":["http://zotero.org/users/5160254/items/FCIRI5F4"],"itemData":{"id":353,"type":"webpage","title":"RxNorm Files","genre":"Software","URL":"https://www.nlm.nih.gov/research/umls/rxnorm/docs/rxnormfiles.html","language":"eng","accessed":{"date-parts":[["2019",10,14]]}}}],"schema":"https://github.com/citation-style-language/schema/raw/master/csl-citation.json"} </w:instrText>
      </w:r>
      <w:r w:rsidR="00233810" w:rsidRPr="002C4753">
        <w:rPr>
          <w:sz w:val="16"/>
        </w:rPr>
        <w:fldChar w:fldCharType="separate"/>
      </w:r>
      <w:r w:rsidR="005746E7" w:rsidRPr="005746E7">
        <w:rPr>
          <w:rFonts w:ascii="Calibri" w:hAnsi="Calibri" w:cs="Calibri"/>
          <w:sz w:val="18"/>
          <w:szCs w:val="24"/>
          <w:vertAlign w:val="superscript"/>
        </w:rPr>
        <w:t>23</w:t>
      </w:r>
      <w:r w:rsidR="00233810" w:rsidRPr="002C4753">
        <w:rPr>
          <w:sz w:val="16"/>
        </w:rPr>
        <w:fldChar w:fldCharType="end"/>
      </w:r>
      <w:r>
        <w:t xml:space="preserve"> from UMLS download page (UMLS account required)</w:t>
      </w:r>
    </w:p>
    <w:p w:rsidR="009313A2" w:rsidRDefault="009313A2" w:rsidP="002B3D69">
      <w:pPr>
        <w:pStyle w:val="ListParagraph"/>
        <w:numPr>
          <w:ilvl w:val="0"/>
          <w:numId w:val="2"/>
        </w:numPr>
      </w:pPr>
      <w:r>
        <w:t>BNF SNOMED Mapping</w:t>
      </w:r>
      <w:r w:rsidR="00233810" w:rsidRPr="002C4753">
        <w:rPr>
          <w:sz w:val="16"/>
        </w:rPr>
        <w:fldChar w:fldCharType="begin"/>
      </w:r>
      <w:r w:rsidR="005746E7">
        <w:rPr>
          <w:sz w:val="16"/>
        </w:rPr>
        <w:instrText xml:space="preserve"> ADDIN ZOTERO_ITEM CSL_CITATION {"citationID":"qS3eQsmu","properties":{"formattedCitation":"\\super 24\\nosupersub{}","plainCitation":"24","noteIndex":0},"citationItems":[{"id":357,"uris":["http://zotero.org/users/5160254/items/HXKWCIML"],"uri":["http://zotero.org/users/5160254/items/HXKWCIML"],"itemData":{"id":357,"type":"webpage","title":"BNF SNOMED mapping","URL":"https://www.nhsbsa.nhs.uk/prescription-data/understanding-our-data/bnf-snomed-mapping","accessed":{"date-parts":[["2019",10,14]]}}}],"schema":"https://github.com/citation-style-language/schema/raw/master/csl-citation.json"} </w:instrText>
      </w:r>
      <w:r w:rsidR="00233810" w:rsidRPr="002C4753">
        <w:rPr>
          <w:sz w:val="16"/>
        </w:rPr>
        <w:fldChar w:fldCharType="separate"/>
      </w:r>
      <w:r w:rsidR="005746E7" w:rsidRPr="005746E7">
        <w:rPr>
          <w:rFonts w:ascii="Calibri" w:hAnsi="Calibri" w:cs="Calibri"/>
          <w:sz w:val="18"/>
          <w:szCs w:val="24"/>
          <w:vertAlign w:val="superscript"/>
        </w:rPr>
        <w:t>24</w:t>
      </w:r>
      <w:r w:rsidR="00233810" w:rsidRPr="002C4753">
        <w:rPr>
          <w:sz w:val="16"/>
        </w:rPr>
        <w:fldChar w:fldCharType="end"/>
      </w:r>
    </w:p>
    <w:p w:rsidR="009313A2" w:rsidRDefault="009313A2" w:rsidP="002B3D69">
      <w:r>
        <w:t>Instructions to ge</w:t>
      </w:r>
      <w:r w:rsidR="000806F3">
        <w:t>t these files</w:t>
      </w:r>
      <w:r w:rsidR="000353E8">
        <w:t xml:space="preserve"> and replicating the project results</w:t>
      </w:r>
      <w:r w:rsidR="000806F3">
        <w:t xml:space="preserve"> </w:t>
      </w:r>
      <w:r w:rsidR="0016215C">
        <w:t>are</w:t>
      </w:r>
      <w:r w:rsidR="000806F3">
        <w:t xml:space="preserve"> found on the project</w:t>
      </w:r>
      <w:r>
        <w:t xml:space="preserve"> GitHub site </w:t>
      </w:r>
      <w:r w:rsidR="00146476">
        <w:t>(</w:t>
      </w:r>
      <w:hyperlink r:id="rId20" w:history="1">
        <w:r w:rsidR="00146476" w:rsidRPr="00D42050">
          <w:rPr>
            <w:rStyle w:val="Hyperlink"/>
          </w:rPr>
          <w:t>https://github.com/jbutlermd/bnf-atc-mapping</w:t>
        </w:r>
      </w:hyperlink>
      <w:r w:rsidR="00146476">
        <w:t xml:space="preserve">) </w:t>
      </w:r>
      <w:r>
        <w:t xml:space="preserve">containing the source code of the scripts and some </w:t>
      </w:r>
      <w:r w:rsidR="00233810">
        <w:t>data files</w:t>
      </w:r>
      <w:r>
        <w:t>.</w:t>
      </w:r>
    </w:p>
    <w:p w:rsidR="006372B9" w:rsidRPr="00494485" w:rsidRDefault="006372B9" w:rsidP="002B3D69">
      <w:pPr>
        <w:pStyle w:val="Heading1"/>
        <w:rPr>
          <w:b/>
        </w:rPr>
      </w:pPr>
      <w:bookmarkStart w:id="34" w:name="_Toc23328599"/>
      <w:r w:rsidRPr="00494485">
        <w:rPr>
          <w:b/>
        </w:rPr>
        <w:t>Methods</w:t>
      </w:r>
      <w:bookmarkEnd w:id="34"/>
    </w:p>
    <w:p w:rsidR="006600A2" w:rsidRDefault="006372B9" w:rsidP="002B3D69">
      <w:r w:rsidRPr="00DF75DE">
        <w:t xml:space="preserve">Considering the data size of BNF codes, over ~83,000 entries are used in </w:t>
      </w:r>
      <w:r w:rsidR="00BA4008">
        <w:t xml:space="preserve">the </w:t>
      </w:r>
      <w:r w:rsidRPr="00DF75DE">
        <w:t>UK to track prescription</w:t>
      </w:r>
      <w:r w:rsidR="00BA4008">
        <w:t>s</w:t>
      </w:r>
      <w:r w:rsidRPr="00DF75DE">
        <w:t xml:space="preserve"> written by physicians and prescriptions dispensed by pharmacies.  It is tedious to map those codes to ATC codes manually and would require a specialist with a doctorate in pharmacy to correctly classify some drugs because there </w:t>
      </w:r>
      <w:r w:rsidR="00BA4008">
        <w:t>is</w:t>
      </w:r>
      <w:r w:rsidRPr="00DF75DE">
        <w:t xml:space="preserve"> </w:t>
      </w:r>
      <w:r w:rsidR="00DF75DE" w:rsidRPr="00DF75DE">
        <w:t>variation</w:t>
      </w:r>
      <w:r w:rsidRPr="00DF75DE">
        <w:t xml:space="preserve"> in spellings or chemical names </w:t>
      </w:r>
      <w:r w:rsidR="00DF75DE" w:rsidRPr="00DF75DE">
        <w:t>but</w:t>
      </w:r>
      <w:r w:rsidRPr="00DF75DE">
        <w:t xml:space="preserve"> are </w:t>
      </w:r>
      <w:r w:rsidR="00DF75DE" w:rsidRPr="00DF75DE">
        <w:t xml:space="preserve">identical in properties.  One potential approach is to automate </w:t>
      </w:r>
      <w:r w:rsidRPr="00DF75DE">
        <w:t>the</w:t>
      </w:r>
      <w:r w:rsidR="00DF75DE" w:rsidRPr="00DF75DE">
        <w:t xml:space="preserve"> </w:t>
      </w:r>
      <w:r w:rsidRPr="00DF75DE">
        <w:t xml:space="preserve">mapping </w:t>
      </w:r>
      <w:r w:rsidR="00DF75DE" w:rsidRPr="00DF75DE">
        <w:t>process if a script</w:t>
      </w:r>
      <w:r w:rsidR="00554F8A">
        <w:t xml:space="preserve"> is well designed and</w:t>
      </w:r>
      <w:r w:rsidR="00DF75DE" w:rsidRPr="00DF75DE">
        <w:t xml:space="preserve"> would </w:t>
      </w:r>
      <w:r w:rsidR="00554F8A">
        <w:t xml:space="preserve">not take too much time to </w:t>
      </w:r>
      <w:r w:rsidR="00DF75DE" w:rsidRPr="00DF75DE">
        <w:t>run to complet</w:t>
      </w:r>
      <w:r w:rsidR="00554F8A">
        <w:t>ion</w:t>
      </w:r>
      <w:r w:rsidR="00DF75DE" w:rsidRPr="00DF75DE">
        <w:t xml:space="preserve">.  For this project, </w:t>
      </w:r>
      <w:r w:rsidR="0016215C">
        <w:t>P</w:t>
      </w:r>
      <w:r w:rsidRPr="00DF75DE">
        <w:t>ython programming language</w:t>
      </w:r>
      <w:r w:rsidR="0016215C">
        <w:t xml:space="preserve"> was chosen</w:t>
      </w:r>
      <w:r w:rsidRPr="00DF75DE">
        <w:t xml:space="preserve">, </w:t>
      </w:r>
      <w:r w:rsidR="00DF75DE" w:rsidRPr="00DF75DE">
        <w:t>because it</w:t>
      </w:r>
      <w:r w:rsidRPr="00DF75DE">
        <w:t xml:space="preserve"> is the</w:t>
      </w:r>
      <w:r w:rsidR="00DF75DE" w:rsidRPr="00DF75DE">
        <w:t xml:space="preserve"> fastest</w:t>
      </w:r>
      <w:r w:rsidR="00BA4008">
        <w:t>-</w:t>
      </w:r>
      <w:r w:rsidR="00DF75DE" w:rsidRPr="00DF75DE">
        <w:t>growing in popularity</w:t>
      </w:r>
      <w:r w:rsidR="00B7712B">
        <w:t>,</w:t>
      </w:r>
      <w:r w:rsidR="00DF75DE" w:rsidRPr="00DF75DE">
        <w:t xml:space="preserve"> and its versatile libraries </w:t>
      </w:r>
      <w:r w:rsidR="006E0BC6">
        <w:t xml:space="preserve">are </w:t>
      </w:r>
      <w:r w:rsidR="00DF75DE" w:rsidRPr="00DF75DE">
        <w:t xml:space="preserve">available to enrich </w:t>
      </w:r>
      <w:r w:rsidR="00BA4008">
        <w:t>the</w:t>
      </w:r>
      <w:r w:rsidR="00DF75DE" w:rsidRPr="00DF75DE">
        <w:t xml:space="preserve"> programming code</w:t>
      </w:r>
      <w:r w:rsidR="007D5A23">
        <w:t xml:space="preserve"> </w:t>
      </w:r>
      <w:r w:rsidR="00B7712B">
        <w:t>and speed implementation</w:t>
      </w:r>
      <w:r w:rsidR="00233810" w:rsidRPr="00233810">
        <w:rPr>
          <w:sz w:val="16"/>
        </w:rPr>
        <w:fldChar w:fldCharType="begin"/>
      </w:r>
      <w:r w:rsidR="005746E7">
        <w:rPr>
          <w:sz w:val="16"/>
        </w:rPr>
        <w:instrText xml:space="preserve"> ADDIN ZOTERO_ITEM CSL_CITATION {"citationID":"vAzyWx9X","properties":{"formattedCitation":"\\super 25\\nosupersub{}","plainCitation":"25","noteIndex":0},"citationItems":[{"id":351,"uris":["http://zotero.org/users/5160254/items/N8MKXNUR"],"uri":["http://zotero.org/users/5160254/items/N8MKXNUR"],"itemData":{"id":351,"type":"post-weblog","title":"Programming Languages Most Used and Recommended by Data Scientists |","abstract":"A recent survey of nearly 24,000 data professionals by Kaggle revealed that Python, SQL and R are the most popular programming languages.","URL":"https://businessoverbroadway.com/2019/01/13/programming-languages-most-used-and-recommended-by-data-scientists/","language":"en-US","author":[{"family":"Hayes","given":"Bob"}],"accessed":{"date-parts":[["2019",10,14]]}}}],"schema":"https://github.com/citation-style-language/schema/raw/master/csl-citation.json"} </w:instrText>
      </w:r>
      <w:r w:rsidR="00233810" w:rsidRPr="00233810">
        <w:rPr>
          <w:sz w:val="16"/>
        </w:rPr>
        <w:fldChar w:fldCharType="separate"/>
      </w:r>
      <w:r w:rsidR="005746E7" w:rsidRPr="005746E7">
        <w:rPr>
          <w:rFonts w:ascii="Calibri" w:hAnsi="Calibri" w:cs="Calibri"/>
          <w:sz w:val="18"/>
          <w:szCs w:val="24"/>
          <w:vertAlign w:val="superscript"/>
        </w:rPr>
        <w:t>25</w:t>
      </w:r>
      <w:r w:rsidR="00233810" w:rsidRPr="00233810">
        <w:rPr>
          <w:sz w:val="16"/>
        </w:rPr>
        <w:fldChar w:fldCharType="end"/>
      </w:r>
      <w:r w:rsidR="00DF75DE" w:rsidRPr="00DF75DE">
        <w:t>.</w:t>
      </w:r>
      <w:r w:rsidRPr="00DF75DE">
        <w:t xml:space="preserve"> </w:t>
      </w:r>
      <w:r w:rsidR="00DF75DE" w:rsidRPr="00DF75DE">
        <w:t xml:space="preserve"> It is also one of the </w:t>
      </w:r>
      <w:r w:rsidRPr="00DF75DE">
        <w:t>most common</w:t>
      </w:r>
      <w:r w:rsidR="00BA4008">
        <w:t>ly</w:t>
      </w:r>
      <w:r w:rsidRPr="00DF75DE">
        <w:t xml:space="preserve"> used </w:t>
      </w:r>
      <w:r w:rsidR="00DF75DE" w:rsidRPr="00DF75DE">
        <w:t xml:space="preserve">programming </w:t>
      </w:r>
      <w:r w:rsidRPr="00DF75DE">
        <w:t>language</w:t>
      </w:r>
      <w:r w:rsidR="00DF75DE" w:rsidRPr="00DF75DE">
        <w:t>s</w:t>
      </w:r>
      <w:r w:rsidRPr="00DF75DE">
        <w:t xml:space="preserve"> in </w:t>
      </w:r>
      <w:r w:rsidR="007D5A23">
        <w:t xml:space="preserve">the </w:t>
      </w:r>
      <w:r w:rsidRPr="00DF75DE">
        <w:t>data analysis and data science, as well as machine learning</w:t>
      </w:r>
      <w:r w:rsidR="00DF75DE" w:rsidRPr="00DF75DE">
        <w:t xml:space="preserve"> over R</w:t>
      </w:r>
      <w:r w:rsidRPr="00DF75DE">
        <w:t>.</w:t>
      </w:r>
    </w:p>
    <w:p w:rsidR="00171968" w:rsidRDefault="0016215C" w:rsidP="002B3D69">
      <w:r>
        <w:t>The purpose of this paper is t</w:t>
      </w:r>
      <w:r w:rsidR="006600A2">
        <w:t>o investigate the best way to automate mapping</w:t>
      </w:r>
      <w:r>
        <w:t>; thus,</w:t>
      </w:r>
      <w:r w:rsidR="006600A2">
        <w:t xml:space="preserve"> three different methods</w:t>
      </w:r>
      <w:r>
        <w:t xml:space="preserve"> are proposed</w:t>
      </w:r>
      <w:r w:rsidR="006600A2">
        <w:t xml:space="preserve"> to </w:t>
      </w:r>
      <w:r>
        <w:t>evaluate</w:t>
      </w:r>
      <w:r w:rsidR="006600A2">
        <w:t xml:space="preserve"> which </w:t>
      </w:r>
      <w:r>
        <w:t>method</w:t>
      </w:r>
      <w:r w:rsidR="006600A2">
        <w:t xml:space="preserve"> would produce the best yield with the most accurate matches.</w:t>
      </w:r>
      <w:r w:rsidR="007D5A23">
        <w:t xml:space="preserve">  Each method will have </w:t>
      </w:r>
      <w:r w:rsidR="00BA4008">
        <w:t xml:space="preserve">a </w:t>
      </w:r>
      <w:r w:rsidR="007D5A23">
        <w:t>statistical analysis to determine the performance of the mapping.</w:t>
      </w:r>
      <w:r w:rsidR="00171968">
        <w:t xml:space="preserve">  </w:t>
      </w:r>
      <w:r w:rsidR="00BA4008">
        <w:t>In order t</w:t>
      </w:r>
      <w:r w:rsidR="00171968">
        <w:t xml:space="preserve">o analyze the </w:t>
      </w:r>
      <w:r w:rsidR="00BA4008">
        <w:t xml:space="preserve">performance of a </w:t>
      </w:r>
      <w:r w:rsidR="00171968">
        <w:t>fuzzy</w:t>
      </w:r>
      <w:r w:rsidR="00BA4008">
        <w:t xml:space="preserve"> match</w:t>
      </w:r>
      <w:r w:rsidR="00171968">
        <w:t xml:space="preserve">, a confusion matrix </w:t>
      </w:r>
      <w:r>
        <w:t>will</w:t>
      </w:r>
      <w:r w:rsidR="00171968">
        <w:t xml:space="preserve"> be built</w:t>
      </w:r>
      <w:r w:rsidR="00B7712B">
        <w:t xml:space="preserve">.  The data set used for this work contains </w:t>
      </w:r>
      <w:r w:rsidR="00171968">
        <w:t xml:space="preserve">over ~55,000 entries to </w:t>
      </w:r>
      <w:r w:rsidR="00423F23">
        <w:t>manually determine</w:t>
      </w:r>
      <w:r w:rsidR="00171968">
        <w:t xml:space="preserve"> </w:t>
      </w:r>
      <w:r w:rsidR="00423F23">
        <w:t xml:space="preserve">whether the match is </w:t>
      </w:r>
      <w:r w:rsidR="00171968">
        <w:t>true positive, true negative, false positive</w:t>
      </w:r>
      <w:r w:rsidR="00BA4008">
        <w:t>,</w:t>
      </w:r>
      <w:r w:rsidR="00171968">
        <w:t xml:space="preserve"> </w:t>
      </w:r>
      <w:r w:rsidR="00423F23">
        <w:t>or</w:t>
      </w:r>
      <w:r w:rsidR="00171968">
        <w:t xml:space="preserve"> </w:t>
      </w:r>
      <w:r w:rsidR="00554F8A">
        <w:t>false</w:t>
      </w:r>
      <w:r w:rsidR="00171968">
        <w:t xml:space="preserve"> </w:t>
      </w:r>
      <w:r w:rsidR="00554F8A">
        <w:t>negative</w:t>
      </w:r>
      <w:r w:rsidR="00423F23">
        <w:t>.</w:t>
      </w:r>
      <w:r w:rsidR="00810FA0">
        <w:t xml:space="preserve"> </w:t>
      </w:r>
      <w:r w:rsidR="00554F8A">
        <w:t xml:space="preserve">Due to the size of the full BNF file containing &gt;55,000 entries, it is impractical to create a confusion matrix manually with this many entries.  Therefore, for practical consideration, it would make the most sense </w:t>
      </w:r>
      <w:r w:rsidR="00810FA0">
        <w:t>to</w:t>
      </w:r>
      <w:r w:rsidR="00171968">
        <w:t xml:space="preserve"> </w:t>
      </w:r>
      <w:r w:rsidR="00810FA0">
        <w:t>simplify</w:t>
      </w:r>
      <w:r w:rsidR="00423F23">
        <w:t xml:space="preserve"> </w:t>
      </w:r>
      <w:r w:rsidR="00554F8A">
        <w:t xml:space="preserve">the process by using only </w:t>
      </w:r>
      <w:r w:rsidR="00171968">
        <w:t xml:space="preserve">0.25% of </w:t>
      </w:r>
      <w:r w:rsidR="00554F8A">
        <w:t xml:space="preserve">all </w:t>
      </w:r>
      <w:r w:rsidR="00171968">
        <w:t>data (n=138)</w:t>
      </w:r>
      <w:r w:rsidR="00554F8A">
        <w:t>.  The drug entries</w:t>
      </w:r>
      <w:r w:rsidR="00171968">
        <w:t xml:space="preserve"> were randomly selected</w:t>
      </w:r>
      <w:r w:rsidR="00810FA0">
        <w:t xml:space="preserve"> </w:t>
      </w:r>
      <w:r w:rsidR="00554F8A">
        <w:t>for</w:t>
      </w:r>
      <w:r w:rsidR="00810FA0">
        <w:t xml:space="preserve"> a test file</w:t>
      </w:r>
      <w:r w:rsidR="00171968">
        <w:t xml:space="preserve"> for</w:t>
      </w:r>
      <w:r w:rsidR="00554F8A">
        <w:t xml:space="preserve"> the</w:t>
      </w:r>
      <w:r w:rsidR="00171968">
        <w:t xml:space="preserve"> </w:t>
      </w:r>
      <w:r w:rsidR="00810FA0">
        <w:t xml:space="preserve">performance </w:t>
      </w:r>
      <w:r w:rsidR="00171968">
        <w:t>analysis</w:t>
      </w:r>
      <w:r w:rsidR="00554F8A">
        <w:t xml:space="preserve"> to determine the best scorer and method that has the highest yield</w:t>
      </w:r>
      <w:r w:rsidR="00171968">
        <w:t>.</w:t>
      </w:r>
    </w:p>
    <w:p w:rsidR="00171968" w:rsidRPr="002C4753" w:rsidRDefault="00423F23" w:rsidP="002B3D69">
      <w:r>
        <w:lastRenderedPageBreak/>
        <w:t>Each method has a</w:t>
      </w:r>
      <w:r w:rsidR="00171968">
        <w:t xml:space="preserve"> python script </w:t>
      </w:r>
      <w:r>
        <w:t xml:space="preserve">written to </w:t>
      </w:r>
      <w:r w:rsidR="00171968">
        <w:t xml:space="preserve">automate all of </w:t>
      </w:r>
      <w:r>
        <w:t>the steps</w:t>
      </w:r>
      <w:r w:rsidR="0016215C">
        <w:t xml:space="preserve"> outlined in each method, and the study </w:t>
      </w:r>
      <w:r>
        <w:t xml:space="preserve">can </w:t>
      </w:r>
      <w:r w:rsidR="0016215C">
        <w:t xml:space="preserve">be </w:t>
      </w:r>
      <w:r>
        <w:t>reproduce</w:t>
      </w:r>
      <w:r w:rsidR="0016215C">
        <w:t>d easily</w:t>
      </w:r>
      <w:r>
        <w:t>.  The script for Method A (</w:t>
      </w:r>
      <w:r w:rsidRPr="00873F5F">
        <w:rPr>
          <w:rFonts w:ascii="Courier New" w:hAnsi="Courier New" w:cs="Courier New"/>
          <w:b/>
          <w:i/>
        </w:rPr>
        <w:t>method-a.py</w:t>
      </w:r>
      <w:r>
        <w:t xml:space="preserve">) </w:t>
      </w:r>
      <w:r w:rsidR="00171968">
        <w:t>generates an Excel spreadsheet file with each tab created for each scorer system and a s</w:t>
      </w:r>
      <w:r>
        <w:t>ummary tab containing statistical</w:t>
      </w:r>
      <w:r w:rsidR="00171968">
        <w:t xml:space="preserve"> calculation</w:t>
      </w:r>
      <w:r>
        <w:t>s</w:t>
      </w:r>
      <w:r w:rsidR="0016215C">
        <w:t>,</w:t>
      </w:r>
      <w:r>
        <w:t xml:space="preserve"> including F1 scores.</w:t>
      </w:r>
      <w:r w:rsidR="00554F8A">
        <w:t xml:space="preserve">  And the rest of the resulting output, a summary tab is created manually.</w:t>
      </w:r>
    </w:p>
    <w:p w:rsidR="00DF75DE" w:rsidRDefault="006372B9" w:rsidP="002B3D69">
      <w:pPr>
        <w:pStyle w:val="Heading2"/>
      </w:pPr>
      <w:bookmarkStart w:id="35" w:name="_Toc23328600"/>
      <w:r>
        <w:t>Method A</w:t>
      </w:r>
      <w:bookmarkEnd w:id="35"/>
      <w:r w:rsidR="00DF75DE" w:rsidRPr="006372B9">
        <w:t xml:space="preserve"> </w:t>
      </w:r>
    </w:p>
    <w:p w:rsidR="00171968" w:rsidRDefault="00EE4E95" w:rsidP="0054043B">
      <w:r>
        <w:t>A python script</w:t>
      </w:r>
      <w:r w:rsidR="008B6661">
        <w:t xml:space="preserve"> (</w:t>
      </w:r>
      <w:r w:rsidR="008B6661" w:rsidRPr="00873F5F">
        <w:rPr>
          <w:rFonts w:ascii="Courier New" w:hAnsi="Courier New" w:cs="Courier New"/>
          <w:b/>
          <w:i/>
        </w:rPr>
        <w:t>method-a.py</w:t>
      </w:r>
      <w:r w:rsidR="008B6661">
        <w:t>)</w:t>
      </w:r>
      <w:r>
        <w:t xml:space="preserve"> was written using one of python’s libraries called </w:t>
      </w:r>
      <w:proofErr w:type="spellStart"/>
      <w:r w:rsidRPr="00EE4E95">
        <w:rPr>
          <w:rFonts w:ascii="Courier New" w:hAnsi="Courier New" w:cs="Courier New"/>
          <w:b/>
        </w:rPr>
        <w:t>fuzzywuzzy</w:t>
      </w:r>
      <w:proofErr w:type="spellEnd"/>
      <w:r>
        <w:t xml:space="preserve">, which handles </w:t>
      </w:r>
      <w:r w:rsidR="00EE5A54">
        <w:t xml:space="preserve">the </w:t>
      </w:r>
      <w:r>
        <w:t xml:space="preserve">fuzzy match using </w:t>
      </w:r>
      <w:r w:rsidR="00EE5A54">
        <w:t xml:space="preserve">the </w:t>
      </w:r>
      <w:r w:rsidR="00DC2868">
        <w:t>Levenshtein</w:t>
      </w:r>
      <w:r>
        <w:t xml:space="preserve"> algorithm, described </w:t>
      </w:r>
      <w:r w:rsidR="0054043B">
        <w:t>above</w:t>
      </w:r>
      <w:r>
        <w:t>, for scoring.  The library has six</w:t>
      </w:r>
      <w:r w:rsidR="00171968">
        <w:t xml:space="preserve"> different scoring systems</w:t>
      </w:r>
      <w:r>
        <w:t xml:space="preserve">: </w:t>
      </w:r>
      <w:r w:rsidR="00171968">
        <w:t>Ratio, Partial Ratio, Token Set Ratio, Partial Token Set Ratio, Token Sort Ratio,</w:t>
      </w:r>
      <w:r>
        <w:t xml:space="preserve"> and</w:t>
      </w:r>
      <w:r w:rsidR="00171968">
        <w:t xml:space="preserve"> Partial Token Sort Ratio</w:t>
      </w:r>
      <w:r>
        <w:t xml:space="preserve">.  The details of each scoring method </w:t>
      </w:r>
      <w:r w:rsidR="00EE5A54">
        <w:t>are</w:t>
      </w:r>
      <w:r>
        <w:t xml:space="preserve"> explained in an article entitled, “Natural Language Processing for Fuzzy String Matching with Python” by Susan Li</w:t>
      </w:r>
      <w:r>
        <w:fldChar w:fldCharType="begin"/>
      </w:r>
      <w:r w:rsidR="005746E7">
        <w:instrText xml:space="preserve"> ADDIN ZOTERO_ITEM CSL_CITATION {"citationID":"ZCknrfDb","properties":{"formattedCitation":"\\super 26\\nosupersub{}","plainCitation":"26","noteIndex":0},"citationItems":[{"id":389,"uris":["http://zotero.org/users/5160254/items/8MD6EBEF"],"uri":["http://zotero.org/users/5160254/items/8MD6EBEF"],"itemData":{"id":389,"type":"webpage","title":"Natural Language Processing for Fuzzy String Matching with Python","container-title":"Medium","abstract":"In computer science, fuzzy string matching is the technique of finding strings that match a pattern approximately (rather than exactly)…","URL":"https://towardsdatascience.com/natural-language-processing-for-fuzzy-string-matching-with-python-6632b7824c49","language":"en","author":[{"family":"Li","given":"Susan"}],"issued":{"date-parts":[["2018",12,6]]},"accessed":{"date-parts":[["2019",10,21]]}}}],"schema":"https://github.com/citation-style-language/schema/raw/master/csl-citation.json"} </w:instrText>
      </w:r>
      <w:r>
        <w:fldChar w:fldCharType="separate"/>
      </w:r>
      <w:r w:rsidR="005746E7" w:rsidRPr="005746E7">
        <w:rPr>
          <w:rFonts w:ascii="Calibri" w:hAnsi="Calibri" w:cs="Calibri"/>
          <w:szCs w:val="24"/>
          <w:vertAlign w:val="superscript"/>
        </w:rPr>
        <w:t>26</w:t>
      </w:r>
      <w:r>
        <w:fldChar w:fldCharType="end"/>
      </w:r>
      <w:r w:rsidR="008B6661">
        <w:t xml:space="preserve"> on the </w:t>
      </w:r>
      <w:r w:rsidR="008B6661" w:rsidRPr="008B6661">
        <w:rPr>
          <w:i/>
        </w:rPr>
        <w:t>Towards Data Science</w:t>
      </w:r>
      <w:r w:rsidR="008B6661">
        <w:t xml:space="preserve"> website</w:t>
      </w:r>
      <w:r>
        <w:t xml:space="preserve">. </w:t>
      </w:r>
    </w:p>
    <w:p w:rsidR="008B6661" w:rsidRDefault="00873F5F" w:rsidP="008B6661">
      <w:pPr>
        <w:spacing w:after="0"/>
      </w:pPr>
      <w:r>
        <w:t>The script will peruse all six different scoring systems</w:t>
      </w:r>
      <w:r w:rsidR="00EE5A54">
        <w:t>;</w:t>
      </w:r>
      <w:r>
        <w:t xml:space="preserve"> each output is stored in an individual tab</w:t>
      </w:r>
      <w:r w:rsidR="00620BFF">
        <w:t xml:space="preserve"> along with matches and their scores.  After executing the script, the confusion matrix is entered manually for each scorer tab.  As you update it, the statistics in the summary tab are updated automatically.</w:t>
      </w:r>
    </w:p>
    <w:p w:rsidR="0054043B" w:rsidRDefault="0054043B" w:rsidP="0054043B">
      <w:pPr>
        <w:spacing w:after="0" w:line="240" w:lineRule="auto"/>
      </w:pPr>
    </w:p>
    <w:p w:rsidR="00171968" w:rsidRDefault="00171968" w:rsidP="002B3D69">
      <w:pPr>
        <w:pStyle w:val="Heading2"/>
      </w:pPr>
      <w:bookmarkStart w:id="36" w:name="_Toc23328601"/>
      <w:r>
        <w:t>Method B</w:t>
      </w:r>
      <w:bookmarkEnd w:id="36"/>
    </w:p>
    <w:p w:rsidR="00DF75DE" w:rsidRDefault="00DC2868" w:rsidP="002B3D69">
      <w:r>
        <w:t>This method is very straightforward</w:t>
      </w:r>
      <w:r w:rsidR="00EE5A54">
        <w:t>;</w:t>
      </w:r>
      <w:r>
        <w:t xml:space="preserve"> it cross-references the SNOMED-CT code to ATC</w:t>
      </w:r>
      <w:r w:rsidR="00873F5F">
        <w:t xml:space="preserve"> code through </w:t>
      </w:r>
      <w:r w:rsidR="00EE5A54">
        <w:t xml:space="preserve">the </w:t>
      </w:r>
      <w:r w:rsidR="00873F5F">
        <w:t>RxNorm database.  This method uses two data sources</w:t>
      </w:r>
      <w:r w:rsidR="00EE5A54">
        <w:t>,</w:t>
      </w:r>
      <w:r w:rsidR="00873F5F">
        <w:t xml:space="preserve"> and they are required i</w:t>
      </w:r>
      <w:r>
        <w:t xml:space="preserve">n order to </w:t>
      </w:r>
      <w:r w:rsidR="00873F5F">
        <w:t xml:space="preserve">execute this method. </w:t>
      </w:r>
      <w:r>
        <w:t xml:space="preserve"> </w:t>
      </w:r>
      <w:r w:rsidR="00873F5F">
        <w:t>A</w:t>
      </w:r>
      <w:r>
        <w:t xml:space="preserve"> full RxNorm database would need to be installed on a MySQL server.</w:t>
      </w:r>
      <w:r w:rsidR="00873F5F">
        <w:fldChar w:fldCharType="begin"/>
      </w:r>
      <w:r w:rsidR="005746E7">
        <w:instrText xml:space="preserve"> ADDIN ZOTERO_ITEM CSL_CITATION {"citationID":"noL4fWHt","properties":{"formattedCitation":"\\super 23\\nosupersub{}","plainCitation":"23","noteIndex":0},"citationItems":[{"id":353,"uris":["http://zotero.org/users/5160254/items/FCIRI5F4"],"uri":["http://zotero.org/users/5160254/items/FCIRI5F4"],"itemData":{"id":353,"type":"webpage","title":"RxNorm Files","genre":"Software","URL":"https://www.nlm.nih.gov/research/umls/rxnorm/docs/rxnormfiles.html","language":"eng","accessed":{"date-parts":[["2019",10,14]]}}}],"schema":"https://github.com/citation-style-language/schema/raw/master/csl-citation.json"} </w:instrText>
      </w:r>
      <w:r w:rsidR="00873F5F">
        <w:fldChar w:fldCharType="separate"/>
      </w:r>
      <w:r w:rsidR="005746E7" w:rsidRPr="005746E7">
        <w:rPr>
          <w:rFonts w:ascii="Calibri" w:hAnsi="Calibri" w:cs="Calibri"/>
          <w:szCs w:val="24"/>
          <w:vertAlign w:val="superscript"/>
        </w:rPr>
        <w:t>23</w:t>
      </w:r>
      <w:r w:rsidR="00873F5F">
        <w:fldChar w:fldCharType="end"/>
      </w:r>
      <w:r>
        <w:t xml:space="preserve">  The script (</w:t>
      </w:r>
      <w:r w:rsidR="00873F5F" w:rsidRPr="00873F5F">
        <w:rPr>
          <w:rFonts w:ascii="Courier New" w:hAnsi="Courier New" w:cs="Courier New"/>
          <w:b/>
          <w:i/>
        </w:rPr>
        <w:t>method-b.py</w:t>
      </w:r>
      <w:r>
        <w:t>)</w:t>
      </w:r>
      <w:r w:rsidR="00873F5F">
        <w:t xml:space="preserve"> will make four separate SQL queries </w:t>
      </w:r>
      <w:r>
        <w:t xml:space="preserve">to </w:t>
      </w:r>
      <w:r w:rsidR="00EE5A54">
        <w:t xml:space="preserve">map the code for each </w:t>
      </w:r>
      <w:r w:rsidR="00E9780E">
        <w:t xml:space="preserve">SNOMED-CT </w:t>
      </w:r>
      <w:r w:rsidR="00EE5A54">
        <w:t>code correctly</w:t>
      </w:r>
      <w:r w:rsidR="00873F5F">
        <w:t xml:space="preserve">.  NHS supplies a data source containing BNF code mapped to </w:t>
      </w:r>
      <w:r w:rsidR="00E9780E">
        <w:t xml:space="preserve">SNOMED-CT </w:t>
      </w:r>
      <w:r w:rsidR="00873F5F">
        <w:t>codes, which is publicly available for download.</w:t>
      </w:r>
      <w:r w:rsidR="00873F5F">
        <w:fldChar w:fldCharType="begin"/>
      </w:r>
      <w:r w:rsidR="005746E7">
        <w:instrText xml:space="preserve"> ADDIN ZOTERO_ITEM CSL_CITATION {"citationID":"n2Gt1Jiq","properties":{"formattedCitation":"\\super 24\\nosupersub{}","plainCitation":"24","noteIndex":0},"citationItems":[{"id":357,"uris":["http://zotero.org/users/5160254/items/HXKWCIML"],"uri":["http://zotero.org/users/5160254/items/HXKWCIML"],"itemData":{"id":357,"type":"webpage","title":"BNF SNOMED mapping","URL":"https://www.nhsbsa.nhs.uk/prescription-data/understanding-our-data/bnf-snomed-mapping","accessed":{"date-parts":[["2019",10,14]]}}}],"schema":"https://github.com/citation-style-language/schema/raw/master/csl-citation.json"} </w:instrText>
      </w:r>
      <w:r w:rsidR="00873F5F">
        <w:fldChar w:fldCharType="separate"/>
      </w:r>
      <w:r w:rsidR="005746E7" w:rsidRPr="005746E7">
        <w:rPr>
          <w:rFonts w:ascii="Calibri" w:hAnsi="Calibri" w:cs="Calibri"/>
          <w:szCs w:val="24"/>
          <w:vertAlign w:val="superscript"/>
        </w:rPr>
        <w:t>24</w:t>
      </w:r>
      <w:r w:rsidR="00873F5F">
        <w:fldChar w:fldCharType="end"/>
      </w:r>
    </w:p>
    <w:p w:rsidR="00171968" w:rsidRDefault="00171968" w:rsidP="002B3D69">
      <w:pPr>
        <w:pStyle w:val="Heading2"/>
      </w:pPr>
      <w:bookmarkStart w:id="37" w:name="_Toc23328602"/>
      <w:r>
        <w:t>Method C</w:t>
      </w:r>
      <w:bookmarkEnd w:id="37"/>
    </w:p>
    <w:p w:rsidR="00171968" w:rsidRPr="00171968" w:rsidRDefault="00423F23" w:rsidP="002B3D69">
      <w:r>
        <w:t xml:space="preserve">A </w:t>
      </w:r>
      <w:r w:rsidR="00192BCD">
        <w:t>combined method</w:t>
      </w:r>
      <w:r>
        <w:t xml:space="preserve"> of both method</w:t>
      </w:r>
      <w:r w:rsidR="00BA4008">
        <w:t>s</w:t>
      </w:r>
      <w:r>
        <w:t xml:space="preserve"> A and B</w:t>
      </w:r>
      <w:r w:rsidR="00192BCD">
        <w:t xml:space="preserve">.  </w:t>
      </w:r>
      <w:r w:rsidR="0016215C">
        <w:t xml:space="preserve">The first step, </w:t>
      </w:r>
      <w:r w:rsidR="00192BCD">
        <w:t xml:space="preserve">Method B will be </w:t>
      </w:r>
      <w:r w:rsidR="0016215C">
        <w:t>applied</w:t>
      </w:r>
      <w:r w:rsidR="00BA4008">
        <w:t>,</w:t>
      </w:r>
      <w:r w:rsidR="00192BCD">
        <w:t xml:space="preserve"> and </w:t>
      </w:r>
      <w:r w:rsidR="0016215C">
        <w:t xml:space="preserve">the second step will map the </w:t>
      </w:r>
      <w:r w:rsidR="00192BCD">
        <w:t xml:space="preserve">remaining unmatched entries using Method A.  To perform </w:t>
      </w:r>
      <w:r w:rsidR="00BA4008">
        <w:t xml:space="preserve">a </w:t>
      </w:r>
      <w:r w:rsidR="00192BCD">
        <w:t>fuzzy match in this method</w:t>
      </w:r>
      <w:r w:rsidR="00BA4008">
        <w:t>,</w:t>
      </w:r>
      <w:r w:rsidR="0016215C">
        <w:t xml:space="preserve"> </w:t>
      </w:r>
      <w:r w:rsidR="00192BCD">
        <w:t>we select the best fuzzy match scoring algorithm</w:t>
      </w:r>
      <w:r w:rsidR="0016215C">
        <w:t xml:space="preserve"> and use that algorithm in the second step</w:t>
      </w:r>
      <w:r w:rsidR="00192BCD">
        <w:t xml:space="preserve">.  To determine the best scoring algorithm, we </w:t>
      </w:r>
      <w:r w:rsidR="008C55FC">
        <w:t>choose</w:t>
      </w:r>
      <w:r w:rsidR="00192BCD">
        <w:t xml:space="preserve"> the algorithm with the </w:t>
      </w:r>
      <w:r w:rsidR="0016215C">
        <w:t>high</w:t>
      </w:r>
      <w:r w:rsidR="008455D9">
        <w:t>est</w:t>
      </w:r>
      <w:r w:rsidR="00192BCD">
        <w:t xml:space="preserve"> F1 score from Method </w:t>
      </w:r>
      <w:proofErr w:type="gramStart"/>
      <w:r w:rsidR="00192BCD">
        <w:t>A</w:t>
      </w:r>
      <w:proofErr w:type="gramEnd"/>
      <w:r w:rsidR="00192BCD">
        <w:t xml:space="preserve"> test cases.  The goal</w:t>
      </w:r>
      <w:r w:rsidR="00BA4008">
        <w:t xml:space="preserve"> of</w:t>
      </w:r>
      <w:r w:rsidR="00192BCD">
        <w:t xml:space="preserve"> this method is to achieve a higher yield than method A </w:t>
      </w:r>
      <w:r w:rsidR="00C4315A">
        <w:t>or</w:t>
      </w:r>
      <w:r w:rsidR="00192BCD">
        <w:t xml:space="preserve"> B.</w:t>
      </w:r>
    </w:p>
    <w:p w:rsidR="006372B9" w:rsidRDefault="006372B9" w:rsidP="002B3D69">
      <w:pPr>
        <w:pStyle w:val="Heading1"/>
        <w:rPr>
          <w:b/>
        </w:rPr>
      </w:pPr>
      <w:bookmarkStart w:id="38" w:name="_Toc23328603"/>
      <w:r w:rsidRPr="00494485">
        <w:rPr>
          <w:b/>
        </w:rPr>
        <w:lastRenderedPageBreak/>
        <w:t>Results</w:t>
      </w:r>
      <w:bookmarkEnd w:id="38"/>
    </w:p>
    <w:p w:rsidR="00554F8A" w:rsidRDefault="00554F8A" w:rsidP="00BD6F99">
      <w:r>
        <w:t>Each method is run individually, and the time to execute on a smaller sample (n=138) only took less than one minute for each scorer (Method A), less than one minute for Method B, less than two minutes for Method C, and approximately six minutes</w:t>
      </w:r>
      <w:r w:rsidR="008455D9">
        <w:t xml:space="preserve"> </w:t>
      </w:r>
      <w:r>
        <w:t>for the full file mapping (n=55,706) using Method C with the best scorer from Method A.</w:t>
      </w:r>
      <w:r w:rsidR="008455D9" w:rsidRPr="008455D9">
        <w:t xml:space="preserve"> </w:t>
      </w:r>
      <w:r w:rsidR="008455D9">
        <w:t xml:space="preserve">  For the final script, full file mapping, it utilizes caching to store previously matched drug name to speed up the mapping process of a large file.</w:t>
      </w:r>
      <w:r w:rsidR="00BD6F99">
        <w:t xml:space="preserve">  If caching was not used, it would take longer than one hour to finish.</w:t>
      </w:r>
    </w:p>
    <w:p w:rsidR="006372B9" w:rsidRDefault="00192BCD" w:rsidP="002B3D69">
      <w:pPr>
        <w:pStyle w:val="Heading2"/>
      </w:pPr>
      <w:bookmarkStart w:id="39" w:name="_Toc23328604"/>
      <w:r>
        <w:t>Method A</w:t>
      </w:r>
      <w:bookmarkEnd w:id="39"/>
    </w:p>
    <w:p w:rsidR="00192BCD" w:rsidRPr="00A75901" w:rsidRDefault="00A75901" w:rsidP="002B3D69">
      <w:r>
        <w:t xml:space="preserve">The script </w:t>
      </w:r>
      <w:r w:rsidRPr="008B6661">
        <w:rPr>
          <w:rFonts w:ascii="Courier New" w:hAnsi="Courier New" w:cs="Courier New"/>
          <w:b/>
          <w:i/>
        </w:rPr>
        <w:t>method-a.py</w:t>
      </w:r>
      <w:r w:rsidR="008B6661">
        <w:rPr>
          <w:rFonts w:ascii="Courier New" w:hAnsi="Courier New" w:cs="Courier New"/>
          <w:b/>
          <w:i/>
        </w:rPr>
        <w:t xml:space="preserve"> </w:t>
      </w:r>
      <w:r>
        <w:t>was executed and produced the results</w:t>
      </w:r>
      <w:r w:rsidR="00BA4008">
        <w:t>,</w:t>
      </w:r>
      <w:r w:rsidR="00EE5A54">
        <w:t xml:space="preserve"> as seen in </w:t>
      </w:r>
      <w:r w:rsidR="00EE5A54" w:rsidRPr="00EE5A54">
        <w:rPr>
          <w:i/>
        </w:rPr>
        <w:fldChar w:fldCharType="begin"/>
      </w:r>
      <w:r w:rsidR="00EE5A54" w:rsidRPr="00EE5A54">
        <w:rPr>
          <w:i/>
        </w:rPr>
        <w:instrText xml:space="preserve"> REF _Ref22894935 \h </w:instrText>
      </w:r>
      <w:r w:rsidR="00EE5A54">
        <w:rPr>
          <w:i/>
        </w:rPr>
        <w:instrText xml:space="preserve"> \* MERGEFORMAT </w:instrText>
      </w:r>
      <w:r w:rsidR="00EE5A54" w:rsidRPr="00EE5A54">
        <w:rPr>
          <w:i/>
        </w:rPr>
      </w:r>
      <w:r w:rsidR="00EE5A54" w:rsidRPr="00EE5A54">
        <w:rPr>
          <w:i/>
        </w:rPr>
        <w:fldChar w:fldCharType="separate"/>
      </w:r>
      <w:r w:rsidR="003C6B06" w:rsidRPr="003C6B06">
        <w:rPr>
          <w:i/>
        </w:rPr>
        <w:t xml:space="preserve">Figure </w:t>
      </w:r>
      <w:r w:rsidR="003C6B06" w:rsidRPr="003C6B06">
        <w:rPr>
          <w:i/>
          <w:noProof/>
        </w:rPr>
        <w:t>5</w:t>
      </w:r>
      <w:r w:rsidR="00EE5A54" w:rsidRPr="00EE5A54">
        <w:rPr>
          <w:i/>
        </w:rPr>
        <w:fldChar w:fldCharType="end"/>
      </w:r>
      <w:r>
        <w:t xml:space="preserve">.  Within the Excel file, it contained seven different worksheets – six different scoring algorithms and a summary worksheet with statistical calculations to measure </w:t>
      </w:r>
      <w:r w:rsidR="00BA4008">
        <w:t xml:space="preserve">the </w:t>
      </w:r>
      <w:r>
        <w:t>performance of the fuzzy match.  The ‘</w:t>
      </w:r>
      <w:r w:rsidRPr="00A75901">
        <w:rPr>
          <w:i/>
        </w:rPr>
        <w:t>matches</w:t>
      </w:r>
      <w:r>
        <w:rPr>
          <w:i/>
        </w:rPr>
        <w:t>’</w:t>
      </w:r>
      <w:r>
        <w:t xml:space="preserve"> column shows the scoring result (drug name, match score</w:t>
      </w:r>
      <w:r w:rsidR="0016215C">
        <w:t>,</w:t>
      </w:r>
      <w:r>
        <w:t xml:space="preserve"> and internal id number for cross-reference).  The ‘</w:t>
      </w:r>
      <w:proofErr w:type="spellStart"/>
      <w:r>
        <w:rPr>
          <w:i/>
        </w:rPr>
        <w:t>atc_best_match</w:t>
      </w:r>
      <w:proofErr w:type="spellEnd"/>
      <w:r>
        <w:rPr>
          <w:i/>
        </w:rPr>
        <w:t>’</w:t>
      </w:r>
      <w:r>
        <w:t xml:space="preserve"> column lists the best</w:t>
      </w:r>
      <w:r w:rsidR="00BA4008">
        <w:t>-</w:t>
      </w:r>
      <w:r>
        <w:t>matched ATC code with a score &gt; 90.</w:t>
      </w:r>
    </w:p>
    <w:p w:rsidR="00192BCD" w:rsidRDefault="00192BCD" w:rsidP="002B3D69">
      <w:pPr>
        <w:keepNext/>
      </w:pPr>
      <w:r>
        <w:rPr>
          <w:noProof/>
        </w:rPr>
        <w:drawing>
          <wp:inline distT="0" distB="0" distL="0" distR="0">
            <wp:extent cx="5410200" cy="1879232"/>
            <wp:effectExtent l="190500" t="190500" r="190500" b="197485"/>
            <wp:docPr id="1" name="Picture 1" descr="https://lh5.googleusercontent.com/p9qvkwLXfftJSKdc9gwirWw1grUOYYWOhUF-3_c5gWqQn6Mt0EBlHXyeSufAQdhGQQSb2vbFTtS2YJlYgIQBpiSenqbOE7gVQWIeSUlsLa37wFYO2Gr1M2IrD7mQxB26Wp-_D-Hta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4c91e7a-7fff-97f7-71b1-bf490df053b3" descr="https://lh5.googleusercontent.com/p9qvkwLXfftJSKdc9gwirWw1grUOYYWOhUF-3_c5gWqQn6Mt0EBlHXyeSufAQdhGQQSb2vbFTtS2YJlYgIQBpiSenqbOE7gVQWIeSUlsLa37wFYO2Gr1M2IrD7mQxB26Wp-_D-Hta8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245" cy="1929266"/>
                    </a:xfrm>
                    <a:prstGeom prst="rect">
                      <a:avLst/>
                    </a:prstGeom>
                    <a:ln>
                      <a:noFill/>
                    </a:ln>
                    <a:effectLst>
                      <a:outerShdw blurRad="190500" algn="tl" rotWithShape="0">
                        <a:srgbClr val="000000">
                          <a:alpha val="70000"/>
                        </a:srgbClr>
                      </a:outerShdw>
                    </a:effectLst>
                  </pic:spPr>
                </pic:pic>
              </a:graphicData>
            </a:graphic>
          </wp:inline>
        </w:drawing>
      </w:r>
    </w:p>
    <w:p w:rsidR="00192BCD" w:rsidRDefault="00192BCD" w:rsidP="002B3D69">
      <w:pPr>
        <w:pStyle w:val="Caption"/>
        <w:spacing w:line="360" w:lineRule="auto"/>
      </w:pPr>
      <w:bookmarkStart w:id="40" w:name="_Ref22894935"/>
      <w:bookmarkStart w:id="41" w:name="_Toc23329599"/>
      <w:r>
        <w:t xml:space="preserve">Figure </w:t>
      </w:r>
      <w:fldSimple w:instr=" SEQ Figure \* ARABIC ">
        <w:r w:rsidR="005746E7">
          <w:rPr>
            <w:noProof/>
          </w:rPr>
          <w:t>5</w:t>
        </w:r>
      </w:fldSimple>
      <w:bookmarkEnd w:id="40"/>
      <w:r>
        <w:t xml:space="preserve">: </w:t>
      </w:r>
      <w:r w:rsidR="0016215C">
        <w:t>A partial screenshot showing an output of the</w:t>
      </w:r>
      <w:r w:rsidR="00BA4008">
        <w:t xml:space="preserve"> </w:t>
      </w:r>
      <w:r>
        <w:t>fuzzy match</w:t>
      </w:r>
      <w:r w:rsidR="0016215C">
        <w:t xml:space="preserve"> (Method A)</w:t>
      </w:r>
      <w:r>
        <w:t xml:space="preserve"> using ratio scoring algorithm</w:t>
      </w:r>
      <w:bookmarkEnd w:id="41"/>
    </w:p>
    <w:p w:rsidR="00192BCD" w:rsidRPr="00EE5A54" w:rsidRDefault="00A75901" w:rsidP="002B3D69">
      <w:r>
        <w:t xml:space="preserve">The next step was to evaluate the matches manually to measure how accurate the fuzzy match algorithm matched the correct ATC codes by </w:t>
      </w:r>
      <w:r w:rsidR="00EE5A54">
        <w:t>tallying</w:t>
      </w:r>
      <w:r>
        <w:t xml:space="preserve"> </w:t>
      </w:r>
      <w:r w:rsidR="00BA4008">
        <w:t xml:space="preserve">the </w:t>
      </w:r>
      <w:r>
        <w:t>number of true positives, false positives, true negatives</w:t>
      </w:r>
      <w:r w:rsidR="00BA4008">
        <w:t>,</w:t>
      </w:r>
      <w:r>
        <w:t xml:space="preserve"> and false negatives </w:t>
      </w:r>
      <w:r w:rsidRPr="00EE5A54">
        <w:rPr>
          <w:i/>
        </w:rPr>
        <w:t>(</w:t>
      </w:r>
      <w:r w:rsidR="00EE5A54" w:rsidRPr="00EE5A54">
        <w:rPr>
          <w:i/>
        </w:rPr>
        <w:fldChar w:fldCharType="begin"/>
      </w:r>
      <w:r w:rsidR="00EE5A54" w:rsidRPr="00EE5A54">
        <w:rPr>
          <w:i/>
        </w:rPr>
        <w:instrText xml:space="preserve"> REF _Ref22894964 \h  \* MERGEFORMAT </w:instrText>
      </w:r>
      <w:r w:rsidR="00EE5A54" w:rsidRPr="00EE5A54">
        <w:rPr>
          <w:i/>
        </w:rPr>
      </w:r>
      <w:r w:rsidR="00EE5A54" w:rsidRPr="00EE5A54">
        <w:rPr>
          <w:i/>
        </w:rPr>
        <w:fldChar w:fldCharType="separate"/>
      </w:r>
      <w:r w:rsidR="003C6B06" w:rsidRPr="003C6B06">
        <w:rPr>
          <w:i/>
        </w:rPr>
        <w:t xml:space="preserve">Figure </w:t>
      </w:r>
      <w:r w:rsidR="003C6B06" w:rsidRPr="003C6B06">
        <w:rPr>
          <w:i/>
          <w:noProof/>
        </w:rPr>
        <w:t>6</w:t>
      </w:r>
      <w:r w:rsidR="00EE5A54" w:rsidRPr="00EE5A54">
        <w:rPr>
          <w:i/>
        </w:rPr>
        <w:fldChar w:fldCharType="end"/>
      </w:r>
      <w:r w:rsidRPr="00EE5A54">
        <w:rPr>
          <w:i/>
        </w:rPr>
        <w:t>)</w:t>
      </w:r>
      <w:r w:rsidR="00EE5A54">
        <w:t>.</w:t>
      </w:r>
    </w:p>
    <w:p w:rsidR="00494485" w:rsidRDefault="00A75901" w:rsidP="002B3D69">
      <w:pPr>
        <w:keepNext/>
      </w:pPr>
      <w:r w:rsidRPr="00A75901">
        <w:rPr>
          <w:noProof/>
        </w:rPr>
        <w:lastRenderedPageBreak/>
        <w:drawing>
          <wp:inline distT="0" distB="0" distL="0" distR="0" wp14:anchorId="2AB6414A" wp14:editId="5C901B58">
            <wp:extent cx="5300316" cy="1857375"/>
            <wp:effectExtent l="190500" t="190500" r="186690"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5915" cy="1894380"/>
                    </a:xfrm>
                    <a:prstGeom prst="rect">
                      <a:avLst/>
                    </a:prstGeom>
                    <a:ln>
                      <a:noFill/>
                    </a:ln>
                    <a:effectLst>
                      <a:outerShdw blurRad="190500" algn="tl" rotWithShape="0">
                        <a:srgbClr val="000000">
                          <a:alpha val="70000"/>
                        </a:srgbClr>
                      </a:outerShdw>
                    </a:effectLst>
                  </pic:spPr>
                </pic:pic>
              </a:graphicData>
            </a:graphic>
          </wp:inline>
        </w:drawing>
      </w:r>
    </w:p>
    <w:p w:rsidR="00A75901" w:rsidRDefault="00494485" w:rsidP="002B3D69">
      <w:pPr>
        <w:pStyle w:val="Caption"/>
        <w:spacing w:line="360" w:lineRule="auto"/>
      </w:pPr>
      <w:bookmarkStart w:id="42" w:name="_Ref22894964"/>
      <w:bookmarkStart w:id="43" w:name="_Toc23329600"/>
      <w:r>
        <w:t xml:space="preserve">Figure </w:t>
      </w:r>
      <w:fldSimple w:instr=" SEQ Figure \* ARABIC ">
        <w:r w:rsidR="005746E7">
          <w:rPr>
            <w:noProof/>
          </w:rPr>
          <w:t>6</w:t>
        </w:r>
      </w:fldSimple>
      <w:bookmarkEnd w:id="42"/>
      <w:r>
        <w:t xml:space="preserve">: </w:t>
      </w:r>
      <w:r w:rsidR="0016215C">
        <w:t>A screenshot showing the table of</w:t>
      </w:r>
      <w:r>
        <w:t xml:space="preserve"> </w:t>
      </w:r>
      <w:proofErr w:type="spellStart"/>
      <w:r>
        <w:t>tp</w:t>
      </w:r>
      <w:proofErr w:type="spellEnd"/>
      <w:r>
        <w:t xml:space="preserve">, </w:t>
      </w:r>
      <w:proofErr w:type="spellStart"/>
      <w:r>
        <w:t>fn</w:t>
      </w:r>
      <w:proofErr w:type="spellEnd"/>
      <w:r>
        <w:t xml:space="preserve">, </w:t>
      </w:r>
      <w:proofErr w:type="spellStart"/>
      <w:r>
        <w:t>fp</w:t>
      </w:r>
      <w:proofErr w:type="spellEnd"/>
      <w:r>
        <w:t xml:space="preserve">, </w:t>
      </w:r>
      <w:proofErr w:type="spellStart"/>
      <w:r>
        <w:t>tn</w:t>
      </w:r>
      <w:proofErr w:type="spellEnd"/>
      <w:r>
        <w:t xml:space="preserve"> </w:t>
      </w:r>
      <w:r w:rsidR="0016215C">
        <w:t xml:space="preserve">tallies </w:t>
      </w:r>
      <w:r>
        <w:t xml:space="preserve">to measure </w:t>
      </w:r>
      <w:r w:rsidR="0016215C">
        <w:t xml:space="preserve">the scoring </w:t>
      </w:r>
      <w:r>
        <w:t>performance</w:t>
      </w:r>
      <w:bookmarkEnd w:id="43"/>
    </w:p>
    <w:p w:rsidR="00EE5A54" w:rsidRPr="00D079B8" w:rsidRDefault="00EE5A54" w:rsidP="00EE5A54">
      <w:r>
        <w:t>The tables below show the fuzzy match performance of each scorer</w:t>
      </w:r>
      <w:r w:rsidR="00624EBE">
        <w:t>.</w:t>
      </w:r>
      <w:r>
        <w:t xml:space="preserve">  In </w:t>
      </w:r>
      <w:r w:rsidRPr="00EE5A54">
        <w:rPr>
          <w:i/>
        </w:rPr>
        <w:fldChar w:fldCharType="begin"/>
      </w:r>
      <w:r w:rsidRPr="00EE5A54">
        <w:rPr>
          <w:i/>
        </w:rPr>
        <w:instrText xml:space="preserve"> REF _Ref22894558 \h </w:instrText>
      </w:r>
      <w:r>
        <w:rPr>
          <w:i/>
        </w:rPr>
        <w:instrText xml:space="preserve"> \* MERGEFORMAT </w:instrText>
      </w:r>
      <w:r w:rsidRPr="00EE5A54">
        <w:rPr>
          <w:i/>
        </w:rPr>
      </w:r>
      <w:r w:rsidRPr="00EE5A54">
        <w:rPr>
          <w:i/>
        </w:rPr>
        <w:fldChar w:fldCharType="separate"/>
      </w:r>
      <w:r w:rsidR="003C6B06" w:rsidRPr="003C6B06">
        <w:rPr>
          <w:i/>
        </w:rPr>
        <w:t xml:space="preserve">Table </w:t>
      </w:r>
      <w:r w:rsidR="003C6B06" w:rsidRPr="003C6B06">
        <w:rPr>
          <w:i/>
          <w:noProof/>
        </w:rPr>
        <w:t>7</w:t>
      </w:r>
      <w:r w:rsidRPr="00EE5A54">
        <w:rPr>
          <w:i/>
        </w:rPr>
        <w:fldChar w:fldCharType="end"/>
      </w:r>
      <w:r>
        <w:t>, the “</w:t>
      </w:r>
      <w:r w:rsidR="008A115C">
        <w:t>Not Mapped</w:t>
      </w:r>
      <w:r>
        <w:t>” and “</w:t>
      </w:r>
      <w:r w:rsidR="008A115C">
        <w:t>Mapped</w:t>
      </w:r>
      <w:r>
        <w:t>” column indicate</w:t>
      </w:r>
      <w:r w:rsidR="00554F8A">
        <w:t>s</w:t>
      </w:r>
      <w:r>
        <w:t xml:space="preserve"> the number of drug entries that </w:t>
      </w:r>
      <w:r w:rsidR="008A115C">
        <w:t xml:space="preserve">have no matches which were not mapped and </w:t>
      </w:r>
      <w:r w:rsidR="0006664C">
        <w:t>have</w:t>
      </w:r>
      <w:r>
        <w:t xml:space="preserve"> </w:t>
      </w:r>
      <w:r w:rsidR="00554F8A">
        <w:t>suitable</w:t>
      </w:r>
      <w:r>
        <w:t xml:space="preserve"> match</w:t>
      </w:r>
      <w:r w:rsidR="0006664C">
        <w:t>es</w:t>
      </w:r>
      <w:r w:rsidR="00B7712B">
        <w:t>,</w:t>
      </w:r>
      <w:r w:rsidR="008A115C">
        <w:t xml:space="preserve"> respectively</w:t>
      </w:r>
      <w:r>
        <w:t>.  The “number of match</w:t>
      </w:r>
      <w:r w:rsidR="008A115C">
        <w:t>es</w:t>
      </w:r>
      <w:r>
        <w:t>” column shows the</w:t>
      </w:r>
      <w:r w:rsidR="00554F8A">
        <w:t xml:space="preserve"> actual</w:t>
      </w:r>
      <w:r>
        <w:t xml:space="preserve"> number of suitable matches with a score &gt;90, so one </w:t>
      </w:r>
      <w:r w:rsidR="00554F8A">
        <w:t xml:space="preserve">drug </w:t>
      </w:r>
      <w:r>
        <w:t xml:space="preserve">entry may have more than one match due to having multiple ATC codes for one drug (note multiple matches in </w:t>
      </w:r>
      <w:r w:rsidRPr="00EE5A54">
        <w:rPr>
          <w:i/>
        </w:rPr>
        <w:fldChar w:fldCharType="begin"/>
      </w:r>
      <w:r w:rsidRPr="00EE5A54">
        <w:rPr>
          <w:i/>
        </w:rPr>
        <w:instrText xml:space="preserve"> REF _Ref22894935 \h </w:instrText>
      </w:r>
      <w:r>
        <w:rPr>
          <w:i/>
        </w:rPr>
        <w:instrText xml:space="preserve"> \* MERGEFORMAT </w:instrText>
      </w:r>
      <w:r w:rsidRPr="00EE5A54">
        <w:rPr>
          <w:i/>
        </w:rPr>
      </w:r>
      <w:r w:rsidRPr="00EE5A54">
        <w:rPr>
          <w:i/>
        </w:rPr>
        <w:fldChar w:fldCharType="separate"/>
      </w:r>
      <w:r w:rsidR="003C6B06" w:rsidRPr="003C6B06">
        <w:rPr>
          <w:i/>
        </w:rPr>
        <w:t xml:space="preserve">Figure </w:t>
      </w:r>
      <w:r w:rsidR="003C6B06" w:rsidRPr="003C6B06">
        <w:rPr>
          <w:i/>
          <w:noProof/>
        </w:rPr>
        <w:t>5</w:t>
      </w:r>
      <w:r w:rsidRPr="00EE5A54">
        <w:rPr>
          <w:i/>
        </w:rPr>
        <w:fldChar w:fldCharType="end"/>
      </w:r>
      <w:r>
        <w:t>).  The confusion matrix is a sum of respective columns from the results tab.</w:t>
      </w:r>
    </w:p>
    <w:p w:rsidR="00342746" w:rsidRPr="00342746" w:rsidRDefault="00342746" w:rsidP="00342746">
      <w:pPr>
        <w:pStyle w:val="Caption"/>
        <w:keepNext/>
      </w:pPr>
      <w:bookmarkStart w:id="44" w:name="_Ref22894558"/>
      <w:bookmarkStart w:id="45" w:name="_Ref22894552"/>
      <w:bookmarkStart w:id="46" w:name="_Toc23329638"/>
      <w:r w:rsidRPr="00342746">
        <w:t xml:space="preserve">Table </w:t>
      </w:r>
      <w:fldSimple w:instr=" SEQ Table \* ARABIC ">
        <w:r w:rsidR="00A35CE0">
          <w:rPr>
            <w:noProof/>
          </w:rPr>
          <w:t>7</w:t>
        </w:r>
      </w:fldSimple>
      <w:bookmarkEnd w:id="44"/>
      <w:r w:rsidRPr="00342746">
        <w:t>: Number of no</w:t>
      </w:r>
      <w:r w:rsidR="0081084B">
        <w:t xml:space="preserve">t </w:t>
      </w:r>
      <w:r w:rsidR="008A115C">
        <w:t>mapped and mapped entries</w:t>
      </w:r>
      <w:r w:rsidR="0016215C">
        <w:t xml:space="preserve"> (</w:t>
      </w:r>
      <w:proofErr w:type="spellStart"/>
      <w:r w:rsidR="0016215C">
        <w:t>Nbr</w:t>
      </w:r>
      <w:proofErr w:type="spellEnd"/>
      <w:r w:rsidR="0016215C">
        <w:t xml:space="preserve"> of Match indicates a number of ATC codes </w:t>
      </w:r>
      <w:r w:rsidR="008A115C">
        <w:t>Mapped</w:t>
      </w:r>
      <w:r w:rsidR="0016215C">
        <w:t>)</w:t>
      </w:r>
      <w:r w:rsidRPr="00342746">
        <w:t>.</w:t>
      </w:r>
      <w:bookmarkEnd w:id="45"/>
      <w:bookmarkEnd w:id="46"/>
    </w:p>
    <w:tbl>
      <w:tblPr>
        <w:tblStyle w:val="ListTable6Colorful-Accent5"/>
        <w:tblW w:w="5000" w:type="pct"/>
        <w:tblLook w:val="04A0" w:firstRow="1" w:lastRow="0" w:firstColumn="1" w:lastColumn="0" w:noHBand="0" w:noVBand="1"/>
      </w:tblPr>
      <w:tblGrid>
        <w:gridCol w:w="2803"/>
        <w:gridCol w:w="1371"/>
        <w:gridCol w:w="982"/>
        <w:gridCol w:w="1730"/>
        <w:gridCol w:w="646"/>
        <w:gridCol w:w="538"/>
        <w:gridCol w:w="647"/>
        <w:gridCol w:w="643"/>
      </w:tblGrid>
      <w:tr w:rsidR="0081084B" w:rsidRPr="00342746" w:rsidTr="00D544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Scorer</w:t>
            </w:r>
          </w:p>
        </w:tc>
        <w:tc>
          <w:tcPr>
            <w:tcW w:w="651" w:type="pct"/>
            <w:noWrap/>
            <w:hideMark/>
          </w:tcPr>
          <w:p w:rsidR="0081084B" w:rsidRPr="00342746"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Mapped</w:t>
            </w:r>
          </w:p>
        </w:tc>
        <w:tc>
          <w:tcPr>
            <w:tcW w:w="524" w:type="pct"/>
            <w:noWrap/>
            <w:hideMark/>
          </w:tcPr>
          <w:p w:rsidR="0081084B" w:rsidRPr="00342746"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Mapped</w:t>
            </w:r>
          </w:p>
        </w:tc>
        <w:tc>
          <w:tcPr>
            <w:tcW w:w="938" w:type="pct"/>
            <w:noWrap/>
            <w:hideMark/>
          </w:tcPr>
          <w:p w:rsidR="0081084B" w:rsidRPr="00342746" w:rsidRDefault="0081084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42746">
              <w:rPr>
                <w:rFonts w:ascii="Calibri" w:eastAsia="Times New Roman" w:hAnsi="Calibri" w:cs="Calibri"/>
                <w:bCs w:val="0"/>
                <w:color w:val="000000"/>
              </w:rPr>
              <w:t>Nbr</w:t>
            </w:r>
            <w:proofErr w:type="spellEnd"/>
            <w:r w:rsidRPr="00342746">
              <w:rPr>
                <w:rFonts w:ascii="Calibri" w:eastAsia="Times New Roman" w:hAnsi="Calibri" w:cs="Calibri"/>
                <w:color w:val="000000"/>
              </w:rPr>
              <w:t xml:space="preserve"> of Match</w:t>
            </w:r>
            <w:r w:rsidR="008A115C">
              <w:rPr>
                <w:rFonts w:ascii="Calibri" w:eastAsia="Times New Roman" w:hAnsi="Calibri" w:cs="Calibri"/>
                <w:color w:val="000000"/>
              </w:rPr>
              <w:t>es</w:t>
            </w:r>
          </w:p>
        </w:tc>
        <w:tc>
          <w:tcPr>
            <w:tcW w:w="359" w:type="pct"/>
            <w:noWrap/>
            <w:hideMark/>
          </w:tcPr>
          <w:p w:rsidR="0081084B" w:rsidRPr="00342746" w:rsidRDefault="0081084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TP</w:t>
            </w:r>
          </w:p>
        </w:tc>
        <w:tc>
          <w:tcPr>
            <w:tcW w:w="301" w:type="pct"/>
            <w:noWrap/>
            <w:hideMark/>
          </w:tcPr>
          <w:p w:rsidR="0081084B" w:rsidRPr="00342746" w:rsidRDefault="0081084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FN</w:t>
            </w:r>
          </w:p>
        </w:tc>
        <w:tc>
          <w:tcPr>
            <w:tcW w:w="359" w:type="pct"/>
            <w:noWrap/>
            <w:hideMark/>
          </w:tcPr>
          <w:p w:rsidR="0081084B" w:rsidRPr="00342746" w:rsidRDefault="0081084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FP</w:t>
            </w:r>
          </w:p>
        </w:tc>
        <w:tc>
          <w:tcPr>
            <w:tcW w:w="357" w:type="pct"/>
            <w:noWrap/>
            <w:hideMark/>
          </w:tcPr>
          <w:p w:rsidR="0081084B" w:rsidRPr="00342746" w:rsidRDefault="0081084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TN</w:t>
            </w:r>
          </w:p>
        </w:tc>
      </w:tr>
      <w:tr w:rsidR="0081084B" w:rsidRPr="00342746"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Partial Ratio</w:t>
            </w:r>
          </w:p>
        </w:tc>
        <w:tc>
          <w:tcPr>
            <w:tcW w:w="65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21</w:t>
            </w:r>
          </w:p>
        </w:tc>
        <w:tc>
          <w:tcPr>
            <w:tcW w:w="524"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117</w:t>
            </w:r>
          </w:p>
        </w:tc>
        <w:tc>
          <w:tcPr>
            <w:tcW w:w="938"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234</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137</w:t>
            </w:r>
          </w:p>
        </w:tc>
        <w:tc>
          <w:tcPr>
            <w:tcW w:w="30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97</w:t>
            </w:r>
          </w:p>
        </w:tc>
        <w:tc>
          <w:tcPr>
            <w:tcW w:w="357"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454</w:t>
            </w:r>
          </w:p>
        </w:tc>
      </w:tr>
      <w:tr w:rsidR="0081084B" w:rsidRPr="00342746" w:rsidTr="00D5446F">
        <w:trPr>
          <w:trHeight w:val="300"/>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Partial Token Set Ratio</w:t>
            </w:r>
          </w:p>
        </w:tc>
        <w:tc>
          <w:tcPr>
            <w:tcW w:w="65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5</w:t>
            </w:r>
          </w:p>
        </w:tc>
        <w:tc>
          <w:tcPr>
            <w:tcW w:w="524"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133</w:t>
            </w:r>
          </w:p>
        </w:tc>
        <w:tc>
          <w:tcPr>
            <w:tcW w:w="938"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433</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112</w:t>
            </w:r>
          </w:p>
        </w:tc>
        <w:tc>
          <w:tcPr>
            <w:tcW w:w="30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321</w:t>
            </w:r>
          </w:p>
        </w:tc>
        <w:tc>
          <w:tcPr>
            <w:tcW w:w="357"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256</w:t>
            </w:r>
          </w:p>
        </w:tc>
      </w:tr>
      <w:tr w:rsidR="0081084B" w:rsidRPr="00342746"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Partial Token Sort Ratio</w:t>
            </w:r>
          </w:p>
        </w:tc>
        <w:tc>
          <w:tcPr>
            <w:tcW w:w="65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21</w:t>
            </w:r>
          </w:p>
        </w:tc>
        <w:tc>
          <w:tcPr>
            <w:tcW w:w="524"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117</w:t>
            </w:r>
          </w:p>
        </w:tc>
        <w:tc>
          <w:tcPr>
            <w:tcW w:w="938"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230</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129</w:t>
            </w:r>
          </w:p>
        </w:tc>
        <w:tc>
          <w:tcPr>
            <w:tcW w:w="30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5</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101</w:t>
            </w:r>
          </w:p>
        </w:tc>
        <w:tc>
          <w:tcPr>
            <w:tcW w:w="357"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455</w:t>
            </w:r>
          </w:p>
        </w:tc>
      </w:tr>
      <w:tr w:rsidR="0081084B" w:rsidRPr="00342746" w:rsidTr="00D5446F">
        <w:trPr>
          <w:trHeight w:val="315"/>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Ratio</w:t>
            </w:r>
          </w:p>
        </w:tc>
        <w:tc>
          <w:tcPr>
            <w:tcW w:w="65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72</w:t>
            </w:r>
          </w:p>
        </w:tc>
        <w:tc>
          <w:tcPr>
            <w:tcW w:w="524"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66</w:t>
            </w:r>
          </w:p>
        </w:tc>
        <w:tc>
          <w:tcPr>
            <w:tcW w:w="938"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80</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79</w:t>
            </w:r>
          </w:p>
        </w:tc>
        <w:tc>
          <w:tcPr>
            <w:tcW w:w="30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36</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w:t>
            </w:r>
          </w:p>
        </w:tc>
        <w:tc>
          <w:tcPr>
            <w:tcW w:w="357"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574</w:t>
            </w:r>
          </w:p>
        </w:tc>
      </w:tr>
      <w:tr w:rsidR="0081084B" w:rsidRPr="00342746"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Token Set Ratio</w:t>
            </w:r>
          </w:p>
        </w:tc>
        <w:tc>
          <w:tcPr>
            <w:tcW w:w="65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28</w:t>
            </w:r>
          </w:p>
        </w:tc>
        <w:tc>
          <w:tcPr>
            <w:tcW w:w="524"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110</w:t>
            </w:r>
          </w:p>
        </w:tc>
        <w:tc>
          <w:tcPr>
            <w:tcW w:w="938"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195</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135</w:t>
            </w:r>
          </w:p>
        </w:tc>
        <w:tc>
          <w:tcPr>
            <w:tcW w:w="301"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w:t>
            </w:r>
          </w:p>
        </w:tc>
        <w:tc>
          <w:tcPr>
            <w:tcW w:w="359"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60</w:t>
            </w:r>
          </w:p>
        </w:tc>
        <w:tc>
          <w:tcPr>
            <w:tcW w:w="357" w:type="pct"/>
            <w:noWrap/>
            <w:hideMark/>
          </w:tcPr>
          <w:p w:rsidR="0081084B" w:rsidRPr="00342746" w:rsidRDefault="0081084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493</w:t>
            </w:r>
          </w:p>
        </w:tc>
      </w:tr>
      <w:tr w:rsidR="0081084B" w:rsidRPr="00342746" w:rsidTr="00D5446F">
        <w:trPr>
          <w:trHeight w:val="300"/>
        </w:trPr>
        <w:tc>
          <w:tcPr>
            <w:cnfStyle w:val="001000000000" w:firstRow="0" w:lastRow="0" w:firstColumn="1" w:lastColumn="0" w:oddVBand="0" w:evenVBand="0" w:oddHBand="0" w:evenHBand="0" w:firstRowFirstColumn="0" w:firstRowLastColumn="0" w:lastRowFirstColumn="0" w:lastRowLastColumn="0"/>
            <w:tcW w:w="1511" w:type="pct"/>
            <w:noWrap/>
            <w:hideMark/>
          </w:tcPr>
          <w:p w:rsidR="0081084B" w:rsidRPr="00342746" w:rsidRDefault="0081084B" w:rsidP="00011415">
            <w:pPr>
              <w:spacing w:before="0" w:line="276" w:lineRule="auto"/>
              <w:rPr>
                <w:rFonts w:ascii="Calibri" w:eastAsia="Times New Roman" w:hAnsi="Calibri" w:cs="Calibri"/>
                <w:color w:val="000000"/>
              </w:rPr>
            </w:pPr>
            <w:r w:rsidRPr="00342746">
              <w:rPr>
                <w:rFonts w:ascii="Calibri" w:eastAsia="Times New Roman" w:hAnsi="Calibri" w:cs="Calibri"/>
                <w:color w:val="000000"/>
              </w:rPr>
              <w:t>Token Sort Ratio</w:t>
            </w:r>
          </w:p>
        </w:tc>
        <w:tc>
          <w:tcPr>
            <w:tcW w:w="65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71</w:t>
            </w:r>
          </w:p>
        </w:tc>
        <w:tc>
          <w:tcPr>
            <w:tcW w:w="524"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67</w:t>
            </w:r>
          </w:p>
        </w:tc>
        <w:tc>
          <w:tcPr>
            <w:tcW w:w="938"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82</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80</w:t>
            </w:r>
          </w:p>
        </w:tc>
        <w:tc>
          <w:tcPr>
            <w:tcW w:w="301"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23</w:t>
            </w:r>
          </w:p>
        </w:tc>
        <w:tc>
          <w:tcPr>
            <w:tcW w:w="359"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2</w:t>
            </w:r>
          </w:p>
        </w:tc>
        <w:tc>
          <w:tcPr>
            <w:tcW w:w="357" w:type="pct"/>
            <w:noWrap/>
            <w:hideMark/>
          </w:tcPr>
          <w:p w:rsidR="0081084B" w:rsidRPr="00342746" w:rsidRDefault="0081084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2746">
              <w:rPr>
                <w:rFonts w:ascii="Calibri" w:eastAsia="Times New Roman" w:hAnsi="Calibri" w:cs="Calibri"/>
                <w:color w:val="000000"/>
              </w:rPr>
              <w:t>585</w:t>
            </w:r>
          </w:p>
        </w:tc>
      </w:tr>
    </w:tbl>
    <w:p w:rsidR="00192BCD" w:rsidRPr="00342746" w:rsidRDefault="00342746" w:rsidP="002B3D69">
      <w:pPr>
        <w:rPr>
          <w:i/>
          <w:sz w:val="18"/>
          <w:szCs w:val="18"/>
        </w:rPr>
      </w:pPr>
      <w:r w:rsidRPr="00342746">
        <w:rPr>
          <w:i/>
          <w:sz w:val="18"/>
          <w:szCs w:val="18"/>
        </w:rPr>
        <w:t>Note: TP=True Positive, FN=False Negative, FP=False Positive, TN=True Negative</w:t>
      </w:r>
    </w:p>
    <w:p w:rsidR="00EE5A54" w:rsidRPr="00EE5A54" w:rsidRDefault="00EE5A54" w:rsidP="00EE5A54">
      <w:r w:rsidRPr="00EE5A54">
        <w:rPr>
          <w:i/>
        </w:rPr>
        <w:fldChar w:fldCharType="begin"/>
      </w:r>
      <w:r w:rsidRPr="00EE5A54">
        <w:rPr>
          <w:i/>
        </w:rPr>
        <w:instrText xml:space="preserve"> REF _Ref22895201 \h </w:instrText>
      </w:r>
      <w:r>
        <w:rPr>
          <w:i/>
        </w:rPr>
        <w:instrText xml:space="preserve"> \* MERGEFORMAT </w:instrText>
      </w:r>
      <w:r w:rsidRPr="00EE5A54">
        <w:rPr>
          <w:i/>
        </w:rPr>
      </w:r>
      <w:r w:rsidRPr="00EE5A54">
        <w:rPr>
          <w:i/>
        </w:rPr>
        <w:fldChar w:fldCharType="separate"/>
      </w:r>
      <w:r w:rsidRPr="00EE5A54">
        <w:rPr>
          <w:i/>
        </w:rPr>
        <w:t xml:space="preserve">Table </w:t>
      </w:r>
      <w:r w:rsidRPr="00EE5A54">
        <w:rPr>
          <w:i/>
          <w:noProof/>
        </w:rPr>
        <w:t>8</w:t>
      </w:r>
      <w:r w:rsidRPr="00EE5A54">
        <w:rPr>
          <w:i/>
        </w:rPr>
        <w:fldChar w:fldCharType="end"/>
      </w:r>
      <w:r>
        <w:t xml:space="preserve"> demonstrates scorer performance based on the confusion matrix in </w:t>
      </w:r>
      <w:r w:rsidRPr="00EE5A54">
        <w:rPr>
          <w:i/>
        </w:rPr>
        <w:fldChar w:fldCharType="begin"/>
      </w:r>
      <w:r w:rsidRPr="00EE5A54">
        <w:rPr>
          <w:i/>
        </w:rPr>
        <w:instrText xml:space="preserve"> REF _Ref22894558 \h </w:instrText>
      </w:r>
      <w:r>
        <w:rPr>
          <w:i/>
        </w:rPr>
        <w:instrText xml:space="preserve"> \* MERGEFORMAT </w:instrText>
      </w:r>
      <w:r w:rsidRPr="00EE5A54">
        <w:rPr>
          <w:i/>
        </w:rPr>
      </w:r>
      <w:r w:rsidRPr="00EE5A54">
        <w:rPr>
          <w:i/>
        </w:rPr>
        <w:fldChar w:fldCharType="separate"/>
      </w:r>
      <w:r w:rsidR="003C6B06" w:rsidRPr="003C6B06">
        <w:rPr>
          <w:i/>
        </w:rPr>
        <w:t xml:space="preserve">Table </w:t>
      </w:r>
      <w:r w:rsidR="003C6B06" w:rsidRPr="003C6B06">
        <w:rPr>
          <w:i/>
          <w:noProof/>
        </w:rPr>
        <w:t>7</w:t>
      </w:r>
      <w:r w:rsidRPr="00EE5A54">
        <w:rPr>
          <w:i/>
        </w:rPr>
        <w:fldChar w:fldCharType="end"/>
      </w:r>
      <w:r>
        <w:t>.  Three scorers with a high F1 Score (&gt;0.800) in the decreasing order: Token Sort Ratio, Token Set Ratio, and Ratio.  F1 score is a harmonic mean between precision and recall (also known as sensitivity), where</w:t>
      </w:r>
      <w:r w:rsidR="0006664C">
        <w:t>as</w:t>
      </w:r>
      <w:r>
        <w:t xml:space="preserve"> the perfect precision and recall approach to 1.  Because Token Sort Ratio has the highest F1 score, this scorer will be used in Method C.</w:t>
      </w:r>
    </w:p>
    <w:p w:rsidR="00535E4C" w:rsidRDefault="00535E4C" w:rsidP="00535E4C">
      <w:pPr>
        <w:pStyle w:val="Caption"/>
        <w:keepNext/>
      </w:pPr>
      <w:bookmarkStart w:id="47" w:name="_Ref22895201"/>
      <w:bookmarkStart w:id="48" w:name="_Toc23329639"/>
      <w:r>
        <w:lastRenderedPageBreak/>
        <w:t xml:space="preserve">Table </w:t>
      </w:r>
      <w:fldSimple w:instr=" SEQ Table \* ARABIC ">
        <w:r w:rsidR="00A35CE0">
          <w:rPr>
            <w:noProof/>
          </w:rPr>
          <w:t>8</w:t>
        </w:r>
      </w:fldSimple>
      <w:bookmarkEnd w:id="47"/>
      <w:r>
        <w:t>: Performance scores for each scoring algorithm</w:t>
      </w:r>
      <w:r w:rsidR="00554F8A">
        <w:t>, from the best to worse (F1 Score)</w:t>
      </w:r>
      <w:bookmarkEnd w:id="48"/>
    </w:p>
    <w:tbl>
      <w:tblPr>
        <w:tblStyle w:val="ListTable6Colorful-Accent5"/>
        <w:tblW w:w="5000" w:type="pct"/>
        <w:tblLook w:val="04A0" w:firstRow="1" w:lastRow="0" w:firstColumn="1" w:lastColumn="0" w:noHBand="0" w:noVBand="1"/>
      </w:tblPr>
      <w:tblGrid>
        <w:gridCol w:w="2862"/>
        <w:gridCol w:w="1430"/>
        <w:gridCol w:w="1413"/>
        <w:gridCol w:w="1292"/>
        <w:gridCol w:w="1277"/>
        <w:gridCol w:w="1086"/>
      </w:tblGrid>
      <w:tr w:rsidR="00554F8A" w:rsidRPr="00342746" w:rsidTr="00D544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Scorer</w:t>
            </w:r>
          </w:p>
        </w:tc>
        <w:tc>
          <w:tcPr>
            <w:tcW w:w="764" w:type="pct"/>
            <w:noWrap/>
            <w:hideMark/>
          </w:tcPr>
          <w:p w:rsidR="00554F8A" w:rsidRPr="00342746"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Sensitivity</w:t>
            </w:r>
          </w:p>
        </w:tc>
        <w:tc>
          <w:tcPr>
            <w:tcW w:w="755" w:type="pct"/>
            <w:noWrap/>
            <w:hideMark/>
          </w:tcPr>
          <w:p w:rsidR="00554F8A" w:rsidRPr="00342746"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Specificity</w:t>
            </w:r>
          </w:p>
        </w:tc>
        <w:tc>
          <w:tcPr>
            <w:tcW w:w="690" w:type="pct"/>
            <w:noWrap/>
            <w:hideMark/>
          </w:tcPr>
          <w:p w:rsidR="00554F8A" w:rsidRPr="00342746"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Precision</w:t>
            </w:r>
          </w:p>
        </w:tc>
        <w:tc>
          <w:tcPr>
            <w:tcW w:w="682" w:type="pct"/>
            <w:noWrap/>
            <w:hideMark/>
          </w:tcPr>
          <w:p w:rsidR="00554F8A" w:rsidRPr="00342746"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Accuracy</w:t>
            </w:r>
          </w:p>
        </w:tc>
        <w:tc>
          <w:tcPr>
            <w:tcW w:w="580" w:type="pct"/>
            <w:noWrap/>
            <w:hideMark/>
          </w:tcPr>
          <w:p w:rsidR="00554F8A" w:rsidRPr="00342746"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F1 Score</w:t>
            </w:r>
          </w:p>
        </w:tc>
      </w:tr>
      <w:tr w:rsidR="00554F8A" w:rsidRPr="00342746"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Token Sort Ratio</w:t>
            </w:r>
          </w:p>
        </w:tc>
        <w:tc>
          <w:tcPr>
            <w:tcW w:w="764"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0.777</w:t>
            </w:r>
          </w:p>
        </w:tc>
        <w:tc>
          <w:tcPr>
            <w:tcW w:w="755"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0.997</w:t>
            </w:r>
          </w:p>
        </w:tc>
        <w:tc>
          <w:tcPr>
            <w:tcW w:w="690"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0.976</w:t>
            </w:r>
          </w:p>
        </w:tc>
        <w:tc>
          <w:tcPr>
            <w:tcW w:w="682"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554F8A">
              <w:rPr>
                <w:rFonts w:ascii="Calibri" w:eastAsia="Times New Roman" w:hAnsi="Calibri" w:cs="Times New Roman"/>
                <w:b/>
                <w:color w:val="000000"/>
              </w:rPr>
              <w:t>0.964</w:t>
            </w:r>
          </w:p>
        </w:tc>
        <w:tc>
          <w:tcPr>
            <w:tcW w:w="580"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554F8A">
              <w:rPr>
                <w:rFonts w:ascii="Calibri" w:eastAsia="Times New Roman" w:hAnsi="Calibri" w:cs="Times New Roman"/>
                <w:b/>
                <w:color w:val="000000"/>
              </w:rPr>
              <w:t>0.865</w:t>
            </w:r>
          </w:p>
        </w:tc>
      </w:tr>
      <w:tr w:rsidR="00554F8A" w:rsidRPr="00342746" w:rsidTr="00D5446F">
        <w:trPr>
          <w:trHeight w:val="300"/>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Token Set Ratio</w:t>
            </w:r>
          </w:p>
        </w:tc>
        <w:tc>
          <w:tcPr>
            <w:tcW w:w="764"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0.985</w:t>
            </w:r>
          </w:p>
        </w:tc>
        <w:tc>
          <w:tcPr>
            <w:tcW w:w="755"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0.892</w:t>
            </w:r>
          </w:p>
        </w:tc>
        <w:tc>
          <w:tcPr>
            <w:tcW w:w="690"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0.692</w:t>
            </w:r>
          </w:p>
        </w:tc>
        <w:tc>
          <w:tcPr>
            <w:tcW w:w="682"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0.910</w:t>
            </w:r>
          </w:p>
        </w:tc>
        <w:tc>
          <w:tcPr>
            <w:tcW w:w="580" w:type="pct"/>
            <w:noWrap/>
            <w:hideMark/>
          </w:tcPr>
          <w:p w:rsidR="00554F8A" w:rsidRPr="00554F8A"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4F8A">
              <w:rPr>
                <w:rFonts w:ascii="Calibri" w:eastAsia="Times New Roman" w:hAnsi="Calibri" w:cs="Times New Roman"/>
                <w:color w:val="000000"/>
              </w:rPr>
              <w:t>0.813</w:t>
            </w:r>
          </w:p>
        </w:tc>
      </w:tr>
      <w:tr w:rsidR="00554F8A" w:rsidRPr="00342746" w:rsidTr="00D544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Ratio</w:t>
            </w:r>
          </w:p>
        </w:tc>
        <w:tc>
          <w:tcPr>
            <w:tcW w:w="764"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0.687</w:t>
            </w:r>
          </w:p>
        </w:tc>
        <w:tc>
          <w:tcPr>
            <w:tcW w:w="755"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554F8A">
              <w:rPr>
                <w:rFonts w:ascii="Calibri" w:eastAsia="Times New Roman" w:hAnsi="Calibri" w:cs="Times New Roman"/>
                <w:b/>
                <w:color w:val="000000"/>
              </w:rPr>
              <w:t>0.998</w:t>
            </w:r>
          </w:p>
        </w:tc>
        <w:tc>
          <w:tcPr>
            <w:tcW w:w="690"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554F8A">
              <w:rPr>
                <w:rFonts w:ascii="Calibri" w:eastAsia="Times New Roman" w:hAnsi="Calibri" w:cs="Times New Roman"/>
                <w:b/>
                <w:color w:val="000000"/>
              </w:rPr>
              <w:t>0.988</w:t>
            </w:r>
          </w:p>
        </w:tc>
        <w:tc>
          <w:tcPr>
            <w:tcW w:w="682"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0.946</w:t>
            </w:r>
          </w:p>
        </w:tc>
        <w:tc>
          <w:tcPr>
            <w:tcW w:w="580"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4F8A">
              <w:rPr>
                <w:rFonts w:ascii="Calibri" w:eastAsia="Times New Roman" w:hAnsi="Calibri" w:cs="Times New Roman"/>
                <w:color w:val="000000"/>
              </w:rPr>
              <w:t>0.810</w:t>
            </w:r>
          </w:p>
        </w:tc>
      </w:tr>
      <w:tr w:rsidR="00554F8A" w:rsidRPr="00342746" w:rsidTr="00D5446F">
        <w:trPr>
          <w:trHeight w:val="300"/>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Partial Ratio</w:t>
            </w:r>
          </w:p>
        </w:tc>
        <w:tc>
          <w:tcPr>
            <w:tcW w:w="764"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0.986</w:t>
            </w:r>
          </w:p>
        </w:tc>
        <w:tc>
          <w:tcPr>
            <w:tcW w:w="755"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0.824</w:t>
            </w:r>
          </w:p>
        </w:tc>
        <w:tc>
          <w:tcPr>
            <w:tcW w:w="690"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0.585</w:t>
            </w:r>
          </w:p>
        </w:tc>
        <w:tc>
          <w:tcPr>
            <w:tcW w:w="682"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0.857</w:t>
            </w:r>
          </w:p>
        </w:tc>
        <w:tc>
          <w:tcPr>
            <w:tcW w:w="580"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0.735</w:t>
            </w:r>
          </w:p>
        </w:tc>
      </w:tr>
      <w:tr w:rsidR="00554F8A" w:rsidRPr="00342746"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Partial Token Sort Ratio</w:t>
            </w:r>
          </w:p>
        </w:tc>
        <w:tc>
          <w:tcPr>
            <w:tcW w:w="764"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0.963</w:t>
            </w:r>
          </w:p>
        </w:tc>
        <w:tc>
          <w:tcPr>
            <w:tcW w:w="755"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0.818</w:t>
            </w:r>
          </w:p>
        </w:tc>
        <w:tc>
          <w:tcPr>
            <w:tcW w:w="690"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0.561</w:t>
            </w:r>
          </w:p>
        </w:tc>
        <w:tc>
          <w:tcPr>
            <w:tcW w:w="682"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0.846</w:t>
            </w:r>
          </w:p>
        </w:tc>
        <w:tc>
          <w:tcPr>
            <w:tcW w:w="580" w:type="pct"/>
            <w:noWrap/>
            <w:hideMark/>
          </w:tcPr>
          <w:p w:rsidR="00554F8A" w:rsidRPr="00342746"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0.709</w:t>
            </w:r>
          </w:p>
        </w:tc>
      </w:tr>
      <w:tr w:rsidR="00554F8A" w:rsidRPr="00342746" w:rsidTr="00D5446F">
        <w:trPr>
          <w:trHeight w:val="300"/>
        </w:trPr>
        <w:tc>
          <w:tcPr>
            <w:cnfStyle w:val="001000000000" w:firstRow="0" w:lastRow="0" w:firstColumn="1" w:lastColumn="0" w:oddVBand="0" w:evenVBand="0" w:oddHBand="0" w:evenHBand="0" w:firstRowFirstColumn="0" w:firstRowLastColumn="0" w:lastRowFirstColumn="0" w:lastRowLastColumn="0"/>
            <w:tcW w:w="1529" w:type="pct"/>
            <w:noWrap/>
            <w:hideMark/>
          </w:tcPr>
          <w:p w:rsidR="00554F8A" w:rsidRPr="00342746" w:rsidRDefault="00554F8A" w:rsidP="00011415">
            <w:pPr>
              <w:spacing w:before="0" w:line="276" w:lineRule="auto"/>
              <w:rPr>
                <w:rFonts w:ascii="Calibri" w:eastAsia="Times New Roman" w:hAnsi="Calibri" w:cs="Times New Roman"/>
                <w:color w:val="000000"/>
              </w:rPr>
            </w:pPr>
            <w:r w:rsidRPr="00342746">
              <w:rPr>
                <w:rFonts w:ascii="Calibri" w:eastAsia="Times New Roman" w:hAnsi="Calibri" w:cs="Times New Roman"/>
                <w:color w:val="000000"/>
              </w:rPr>
              <w:t>Partial Token Set Ratio</w:t>
            </w:r>
          </w:p>
        </w:tc>
        <w:tc>
          <w:tcPr>
            <w:tcW w:w="764" w:type="pct"/>
            <w:noWrap/>
            <w:hideMark/>
          </w:tcPr>
          <w:p w:rsidR="00554F8A" w:rsidRPr="00554F8A"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554F8A">
              <w:rPr>
                <w:rFonts w:ascii="Calibri" w:eastAsia="Times New Roman" w:hAnsi="Calibri" w:cs="Times New Roman"/>
                <w:b/>
                <w:color w:val="000000"/>
              </w:rPr>
              <w:t>0.991</w:t>
            </w:r>
          </w:p>
        </w:tc>
        <w:tc>
          <w:tcPr>
            <w:tcW w:w="755"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0.444</w:t>
            </w:r>
          </w:p>
        </w:tc>
        <w:tc>
          <w:tcPr>
            <w:tcW w:w="690"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0.259</w:t>
            </w:r>
          </w:p>
        </w:tc>
        <w:tc>
          <w:tcPr>
            <w:tcW w:w="682"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0.533</w:t>
            </w:r>
          </w:p>
        </w:tc>
        <w:tc>
          <w:tcPr>
            <w:tcW w:w="580" w:type="pct"/>
            <w:noWrap/>
            <w:hideMark/>
          </w:tcPr>
          <w:p w:rsidR="00554F8A" w:rsidRPr="00342746"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42746">
              <w:rPr>
                <w:rFonts w:ascii="Calibri" w:eastAsia="Times New Roman" w:hAnsi="Calibri" w:cs="Times New Roman"/>
                <w:color w:val="000000"/>
              </w:rPr>
              <w:t>0.410</w:t>
            </w:r>
          </w:p>
        </w:tc>
      </w:tr>
    </w:tbl>
    <w:p w:rsidR="00342746" w:rsidRDefault="00342746" w:rsidP="00535E4C"/>
    <w:p w:rsidR="00EE5A54" w:rsidRDefault="00EE5A54" w:rsidP="00EE5A54">
      <w:r w:rsidRPr="00D92585">
        <w:rPr>
          <w:i/>
        </w:rPr>
        <w:fldChar w:fldCharType="begin"/>
      </w:r>
      <w:r w:rsidRPr="00D92585">
        <w:rPr>
          <w:i/>
        </w:rPr>
        <w:instrText xml:space="preserve"> REF _Ref22895655 \h  \* MERGEFORMAT </w:instrText>
      </w:r>
      <w:r w:rsidRPr="00D92585">
        <w:rPr>
          <w:i/>
        </w:rPr>
      </w:r>
      <w:r w:rsidRPr="00D92585">
        <w:rPr>
          <w:i/>
        </w:rPr>
        <w:fldChar w:fldCharType="separate"/>
      </w:r>
      <w:r w:rsidR="003C6B06" w:rsidRPr="003C6B06">
        <w:rPr>
          <w:i/>
        </w:rPr>
        <w:t xml:space="preserve">Table </w:t>
      </w:r>
      <w:r w:rsidR="003C6B06" w:rsidRPr="003C6B06">
        <w:rPr>
          <w:i/>
          <w:noProof/>
        </w:rPr>
        <w:t>9</w:t>
      </w:r>
      <w:r w:rsidRPr="00D92585">
        <w:rPr>
          <w:i/>
        </w:rPr>
        <w:fldChar w:fldCharType="end"/>
      </w:r>
      <w:r>
        <w:t xml:space="preserve"> shows the number of the overall successful match (by entries), whereas “Missed Opportunity” indicates the percentage of data that could have been </w:t>
      </w:r>
      <w:r w:rsidR="00304290">
        <w:t>m</w:t>
      </w:r>
      <w:r w:rsidR="008A115C">
        <w:t>apped</w:t>
      </w:r>
      <w:r>
        <w:t xml:space="preserve"> but was marked mismatch (scored &lt; 90).  To illustrate a missed opportunity (</w:t>
      </w:r>
      <w:r w:rsidRPr="00D92585">
        <w:rPr>
          <w:i/>
        </w:rPr>
        <w:fldChar w:fldCharType="begin"/>
      </w:r>
      <w:r w:rsidRPr="00D92585">
        <w:rPr>
          <w:i/>
        </w:rPr>
        <w:instrText xml:space="preserve"> REF _Ref22894935 \h  \* MERGEFORMAT </w:instrText>
      </w:r>
      <w:r w:rsidRPr="00D92585">
        <w:rPr>
          <w:i/>
        </w:rPr>
      </w:r>
      <w:r w:rsidRPr="00D92585">
        <w:rPr>
          <w:i/>
        </w:rPr>
        <w:fldChar w:fldCharType="separate"/>
      </w:r>
      <w:r w:rsidR="003C6B06" w:rsidRPr="003C6B06">
        <w:rPr>
          <w:i/>
        </w:rPr>
        <w:t xml:space="preserve">Figure </w:t>
      </w:r>
      <w:r w:rsidR="003C6B06" w:rsidRPr="003C6B06">
        <w:rPr>
          <w:i/>
          <w:noProof/>
        </w:rPr>
        <w:t>5</w:t>
      </w:r>
      <w:r w:rsidRPr="00D92585">
        <w:rPr>
          <w:i/>
        </w:rPr>
        <w:fldChar w:fldCharType="end"/>
      </w:r>
      <w:r>
        <w:t xml:space="preserve">), </w:t>
      </w:r>
      <w:r w:rsidRPr="00554F8A">
        <w:rPr>
          <w:i/>
        </w:rPr>
        <w:t xml:space="preserve">Prednisolone Sodium </w:t>
      </w:r>
      <w:proofErr w:type="spellStart"/>
      <w:r w:rsidRPr="00554F8A">
        <w:rPr>
          <w:i/>
        </w:rPr>
        <w:t>Metasulphobenzoate</w:t>
      </w:r>
      <w:proofErr w:type="spellEnd"/>
      <w:r>
        <w:t xml:space="preserve"> had no matches, but on a closer look, there are two matches for “</w:t>
      </w:r>
      <w:r w:rsidRPr="00EE5A54">
        <w:t>prednisolone, combinations</w:t>
      </w:r>
      <w:r>
        <w:t>.”  That particular entry was marked with t</w:t>
      </w:r>
      <w:r w:rsidR="00554F8A">
        <w:t>wo false negatives because they</w:t>
      </w:r>
      <w:r>
        <w:t xml:space="preserve"> </w:t>
      </w:r>
      <w:r w:rsidR="00554F8A">
        <w:t>were</w:t>
      </w:r>
      <w:r>
        <w:t xml:space="preserve"> correct matches, but </w:t>
      </w:r>
      <w:r w:rsidR="00B7712B">
        <w:t xml:space="preserve">it scored </w:t>
      </w:r>
      <w:r>
        <w:t>too low to meet the threshold to accept it as a good match.</w:t>
      </w:r>
    </w:p>
    <w:p w:rsidR="00535E4C" w:rsidRDefault="00535E4C" w:rsidP="00535E4C">
      <w:pPr>
        <w:pStyle w:val="Caption"/>
        <w:keepNext/>
      </w:pPr>
      <w:bookmarkStart w:id="49" w:name="_Ref22895655"/>
      <w:bookmarkStart w:id="50" w:name="_Toc23329640"/>
      <w:r>
        <w:t xml:space="preserve">Table </w:t>
      </w:r>
      <w:fldSimple w:instr=" SEQ Table \* ARABIC ">
        <w:r w:rsidR="00A35CE0">
          <w:rPr>
            <w:noProof/>
          </w:rPr>
          <w:t>9</w:t>
        </w:r>
      </w:fldSimple>
      <w:bookmarkEnd w:id="49"/>
      <w:r>
        <w:t>: Overall number of matches</w:t>
      </w:r>
      <w:r w:rsidR="0016215C">
        <w:t xml:space="preserve"> with missed opportunities (could match but did not score well)</w:t>
      </w:r>
      <w:bookmarkEnd w:id="50"/>
    </w:p>
    <w:tbl>
      <w:tblPr>
        <w:tblStyle w:val="ListTable6Colorful-Accent5"/>
        <w:tblW w:w="5000" w:type="pct"/>
        <w:tblLook w:val="04A0" w:firstRow="1" w:lastRow="0" w:firstColumn="1" w:lastColumn="0" w:noHBand="0" w:noVBand="1"/>
      </w:tblPr>
      <w:tblGrid>
        <w:gridCol w:w="2849"/>
        <w:gridCol w:w="1512"/>
        <w:gridCol w:w="2089"/>
        <w:gridCol w:w="1891"/>
        <w:gridCol w:w="1019"/>
      </w:tblGrid>
      <w:tr w:rsidR="00554F8A" w:rsidRPr="00535E4C" w:rsidTr="00D544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Scorer</w:t>
            </w:r>
          </w:p>
        </w:tc>
        <w:tc>
          <w:tcPr>
            <w:tcW w:w="764" w:type="pct"/>
            <w:noWrap/>
            <w:hideMark/>
          </w:tcPr>
          <w:p w:rsidR="00554F8A" w:rsidRPr="00535E4C"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Overall Match</w:t>
            </w:r>
          </w:p>
        </w:tc>
        <w:tc>
          <w:tcPr>
            <w:tcW w:w="1130" w:type="pct"/>
            <w:noWrap/>
            <w:hideMark/>
          </w:tcPr>
          <w:p w:rsidR="00554F8A" w:rsidRPr="00535E4C"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Missed Opportunity</w:t>
            </w:r>
          </w:p>
        </w:tc>
        <w:tc>
          <w:tcPr>
            <w:tcW w:w="1024" w:type="pct"/>
            <w:noWrap/>
            <w:hideMark/>
          </w:tcPr>
          <w:p w:rsidR="00554F8A" w:rsidRPr="00535E4C"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Gain if not missed</w:t>
            </w:r>
          </w:p>
        </w:tc>
        <w:tc>
          <w:tcPr>
            <w:tcW w:w="545" w:type="pct"/>
            <w:noWrap/>
            <w:hideMark/>
          </w:tcPr>
          <w:p w:rsidR="00554F8A" w:rsidRPr="00535E4C" w:rsidRDefault="00554F8A"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Net Gain</w:t>
            </w:r>
          </w:p>
        </w:tc>
      </w:tr>
      <w:tr w:rsidR="00554F8A" w:rsidRPr="00535E4C"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Token Set Ratio</w:t>
            </w:r>
          </w:p>
        </w:tc>
        <w:tc>
          <w:tcPr>
            <w:tcW w:w="764" w:type="pct"/>
            <w:noWrap/>
            <w:hideMark/>
          </w:tcPr>
          <w:p w:rsidR="00554F8A" w:rsidRPr="00554F8A"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4F8A">
              <w:rPr>
                <w:rFonts w:ascii="Calibri" w:eastAsia="Times New Roman" w:hAnsi="Calibri" w:cs="Times New Roman"/>
                <w:color w:val="000000"/>
              </w:rPr>
              <w:t>71.7%</w:t>
            </w:r>
          </w:p>
        </w:tc>
        <w:tc>
          <w:tcPr>
            <w:tcW w:w="1130"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7.1%</w:t>
            </w:r>
          </w:p>
        </w:tc>
        <w:tc>
          <w:tcPr>
            <w:tcW w:w="1024"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73.2%</w:t>
            </w:r>
          </w:p>
        </w:tc>
        <w:tc>
          <w:tcPr>
            <w:tcW w:w="545"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1.4%</w:t>
            </w:r>
          </w:p>
        </w:tc>
      </w:tr>
      <w:tr w:rsidR="00554F8A" w:rsidRPr="00535E4C" w:rsidTr="00D5446F">
        <w:trPr>
          <w:trHeight w:val="300"/>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Partial Ratio</w:t>
            </w:r>
          </w:p>
        </w:tc>
        <w:tc>
          <w:tcPr>
            <w:tcW w:w="76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71.0%</w:t>
            </w:r>
          </w:p>
        </w:tc>
        <w:tc>
          <w:tcPr>
            <w:tcW w:w="1130"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9.5%</w:t>
            </w:r>
          </w:p>
        </w:tc>
        <w:tc>
          <w:tcPr>
            <w:tcW w:w="102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72.5%</w:t>
            </w:r>
          </w:p>
        </w:tc>
        <w:tc>
          <w:tcPr>
            <w:tcW w:w="545"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1.4%</w:t>
            </w:r>
          </w:p>
        </w:tc>
      </w:tr>
      <w:tr w:rsidR="00554F8A" w:rsidRPr="00535E4C"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Partial Token Sort Ratio</w:t>
            </w:r>
          </w:p>
        </w:tc>
        <w:tc>
          <w:tcPr>
            <w:tcW w:w="764"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69.6%</w:t>
            </w:r>
          </w:p>
        </w:tc>
        <w:tc>
          <w:tcPr>
            <w:tcW w:w="1130"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23.8%</w:t>
            </w:r>
          </w:p>
        </w:tc>
        <w:tc>
          <w:tcPr>
            <w:tcW w:w="1024"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73.2%</w:t>
            </w:r>
          </w:p>
        </w:tc>
        <w:tc>
          <w:tcPr>
            <w:tcW w:w="545"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3.6%</w:t>
            </w:r>
          </w:p>
        </w:tc>
      </w:tr>
      <w:tr w:rsidR="00554F8A" w:rsidRPr="00535E4C" w:rsidTr="00D5446F">
        <w:trPr>
          <w:trHeight w:val="300"/>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Partial Token Set Ratio</w:t>
            </w:r>
          </w:p>
        </w:tc>
        <w:tc>
          <w:tcPr>
            <w:tcW w:w="76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61.6%</w:t>
            </w:r>
          </w:p>
        </w:tc>
        <w:tc>
          <w:tcPr>
            <w:tcW w:w="1130"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20.0%</w:t>
            </w:r>
          </w:p>
        </w:tc>
        <w:tc>
          <w:tcPr>
            <w:tcW w:w="102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62.3%</w:t>
            </w:r>
          </w:p>
        </w:tc>
        <w:tc>
          <w:tcPr>
            <w:tcW w:w="545"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0.7%</w:t>
            </w:r>
          </w:p>
        </w:tc>
      </w:tr>
      <w:tr w:rsidR="00554F8A" w:rsidRPr="00535E4C"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Token Sort Ratio</w:t>
            </w:r>
          </w:p>
        </w:tc>
        <w:tc>
          <w:tcPr>
            <w:tcW w:w="764"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48.6%</w:t>
            </w:r>
          </w:p>
        </w:tc>
        <w:tc>
          <w:tcPr>
            <w:tcW w:w="1130"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29.6%</w:t>
            </w:r>
          </w:p>
        </w:tc>
        <w:tc>
          <w:tcPr>
            <w:tcW w:w="1024"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63.8%</w:t>
            </w:r>
          </w:p>
        </w:tc>
        <w:tc>
          <w:tcPr>
            <w:tcW w:w="545" w:type="pct"/>
            <w:noWrap/>
            <w:hideMark/>
          </w:tcPr>
          <w:p w:rsidR="00554F8A" w:rsidRPr="00535E4C" w:rsidRDefault="00554F8A"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15.2%</w:t>
            </w:r>
          </w:p>
        </w:tc>
      </w:tr>
      <w:tr w:rsidR="00554F8A" w:rsidRPr="00535E4C" w:rsidTr="00D5446F">
        <w:trPr>
          <w:trHeight w:val="315"/>
        </w:trPr>
        <w:tc>
          <w:tcPr>
            <w:cnfStyle w:val="001000000000" w:firstRow="0" w:lastRow="0" w:firstColumn="1" w:lastColumn="0" w:oddVBand="0" w:evenVBand="0" w:oddHBand="0" w:evenHBand="0" w:firstRowFirstColumn="0" w:firstRowLastColumn="0" w:lastRowFirstColumn="0" w:lastRowLastColumn="0"/>
            <w:tcW w:w="1537" w:type="pct"/>
            <w:noWrap/>
            <w:hideMark/>
          </w:tcPr>
          <w:p w:rsidR="00554F8A" w:rsidRPr="00535E4C" w:rsidRDefault="00554F8A" w:rsidP="00011415">
            <w:pPr>
              <w:spacing w:before="0" w:line="276" w:lineRule="auto"/>
              <w:rPr>
                <w:rFonts w:ascii="Calibri" w:eastAsia="Times New Roman" w:hAnsi="Calibri" w:cs="Times New Roman"/>
                <w:color w:val="000000"/>
              </w:rPr>
            </w:pPr>
            <w:r w:rsidRPr="00535E4C">
              <w:rPr>
                <w:rFonts w:ascii="Calibri" w:eastAsia="Times New Roman" w:hAnsi="Calibri" w:cs="Times New Roman"/>
                <w:color w:val="000000"/>
              </w:rPr>
              <w:t>Ratio</w:t>
            </w:r>
          </w:p>
        </w:tc>
        <w:tc>
          <w:tcPr>
            <w:tcW w:w="76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47.8%</w:t>
            </w:r>
          </w:p>
        </w:tc>
        <w:tc>
          <w:tcPr>
            <w:tcW w:w="1130"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38.9%</w:t>
            </w:r>
          </w:p>
        </w:tc>
        <w:tc>
          <w:tcPr>
            <w:tcW w:w="1024"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68.1%</w:t>
            </w:r>
          </w:p>
        </w:tc>
        <w:tc>
          <w:tcPr>
            <w:tcW w:w="545" w:type="pct"/>
            <w:noWrap/>
            <w:hideMark/>
          </w:tcPr>
          <w:p w:rsidR="00554F8A" w:rsidRPr="00535E4C" w:rsidRDefault="00554F8A"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35E4C">
              <w:rPr>
                <w:rFonts w:ascii="Calibri" w:eastAsia="Times New Roman" w:hAnsi="Calibri" w:cs="Times New Roman"/>
                <w:color w:val="000000"/>
              </w:rPr>
              <w:t>20.3%</w:t>
            </w:r>
          </w:p>
        </w:tc>
      </w:tr>
    </w:tbl>
    <w:p w:rsidR="00535E4C" w:rsidRDefault="00535E4C" w:rsidP="00535E4C"/>
    <w:p w:rsidR="00EE5A54" w:rsidRDefault="00EE5A54" w:rsidP="00EE5A54">
      <w:r>
        <w:t>Another issue to note from fuzzy matching, the algorithm showed the drug esomeprazole two matches meeting the threshold: esomeprazole (100) and omeprazole (91).  Omeprazole was marked a</w:t>
      </w:r>
      <w:r w:rsidR="00304290">
        <w:t>s</w:t>
      </w:r>
      <w:r>
        <w:t xml:space="preserve"> </w:t>
      </w:r>
      <w:r w:rsidR="00011415">
        <w:t xml:space="preserve">a </w:t>
      </w:r>
      <w:r>
        <w:t>good match, but in reality, it is a false positive because of similar spelling</w:t>
      </w:r>
      <w:r w:rsidR="00304290">
        <w:t>s</w:t>
      </w:r>
      <w:r>
        <w:t xml:space="preserve"> and partial match</w:t>
      </w:r>
      <w:r w:rsidR="00011415">
        <w:t>es</w:t>
      </w:r>
      <w:r>
        <w:t>.  Additionally, the algorithm does not recognize drug combinations and does not correctly match the correct ATC code for combination drugs.</w:t>
      </w:r>
    </w:p>
    <w:p w:rsidR="00342746" w:rsidRDefault="00EE5A54" w:rsidP="00EE5A54">
      <w:r>
        <w:t>Token Sort Ratio scorer yielded 48.6% of the match with fewest false positives.  Although the Partial Ratio and Token Set Ratio scorer yielded higher but generated many false positives, and it is not practical.  It would not be ideal t</w:t>
      </w:r>
      <w:r w:rsidR="0006664C">
        <w:t xml:space="preserve">o use those two because if </w:t>
      </w:r>
      <w:r>
        <w:t>the script</w:t>
      </w:r>
      <w:r w:rsidR="0006664C">
        <w:t xml:space="preserve"> is run</w:t>
      </w:r>
      <w:r>
        <w:t xml:space="preserve"> on a full BNF file containing </w:t>
      </w:r>
      <w:r>
        <w:lastRenderedPageBreak/>
        <w:t>&gt;50,000 entries, it would be very tedious to go through the entire file and delete poorly matched ATC codes.</w:t>
      </w:r>
    </w:p>
    <w:p w:rsidR="00192BCD" w:rsidRDefault="00192BCD" w:rsidP="00EE5A54">
      <w:pPr>
        <w:pStyle w:val="Heading2"/>
      </w:pPr>
      <w:bookmarkStart w:id="51" w:name="_Toc23328605"/>
      <w:r>
        <w:t>Method B</w:t>
      </w:r>
      <w:bookmarkEnd w:id="51"/>
    </w:p>
    <w:p w:rsidR="00D92585" w:rsidRDefault="00D92585" w:rsidP="00EE5A54">
      <w:r>
        <w:t>This method is straightforward, and it directly maps the SNOMED-CT code to the ATC code (</w:t>
      </w:r>
      <w:r w:rsidRPr="00D92585">
        <w:rPr>
          <w:i/>
        </w:rPr>
        <w:fldChar w:fldCharType="begin"/>
      </w:r>
      <w:r w:rsidRPr="00D92585">
        <w:rPr>
          <w:i/>
        </w:rPr>
        <w:instrText xml:space="preserve"> REF _Ref22901219 \h </w:instrText>
      </w:r>
      <w:r>
        <w:rPr>
          <w:i/>
        </w:rPr>
        <w:instrText xml:space="preserve"> \* MERGEFORMAT </w:instrText>
      </w:r>
      <w:r w:rsidRPr="00D92585">
        <w:rPr>
          <w:i/>
        </w:rPr>
      </w:r>
      <w:r w:rsidRPr="00D92585">
        <w:rPr>
          <w:i/>
        </w:rPr>
        <w:fldChar w:fldCharType="separate"/>
      </w:r>
      <w:r w:rsidR="003C6B06" w:rsidRPr="003C6B06">
        <w:rPr>
          <w:i/>
        </w:rPr>
        <w:t xml:space="preserve">Figure </w:t>
      </w:r>
      <w:r w:rsidR="003C6B06" w:rsidRPr="003C6B06">
        <w:rPr>
          <w:i/>
          <w:noProof/>
        </w:rPr>
        <w:t>7</w:t>
      </w:r>
      <w:r w:rsidRPr="00D92585">
        <w:rPr>
          <w:i/>
        </w:rPr>
        <w:fldChar w:fldCharType="end"/>
      </w:r>
      <w:r>
        <w:t xml:space="preserve">).  </w:t>
      </w:r>
    </w:p>
    <w:p w:rsidR="00B00142" w:rsidRDefault="00B00142" w:rsidP="00B00142">
      <w:pPr>
        <w:keepNext/>
      </w:pPr>
      <w:r w:rsidRPr="00B00142">
        <w:rPr>
          <w:noProof/>
        </w:rPr>
        <w:drawing>
          <wp:inline distT="0" distB="0" distL="0" distR="0" wp14:anchorId="4209E92A" wp14:editId="2EFAB05B">
            <wp:extent cx="5066044" cy="921715"/>
            <wp:effectExtent l="190500" t="190500" r="19177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733" cy="949859"/>
                    </a:xfrm>
                    <a:prstGeom prst="rect">
                      <a:avLst/>
                    </a:prstGeom>
                    <a:ln>
                      <a:noFill/>
                    </a:ln>
                    <a:effectLst>
                      <a:outerShdw blurRad="190500" algn="tl" rotWithShape="0">
                        <a:srgbClr val="000000">
                          <a:alpha val="70000"/>
                        </a:srgbClr>
                      </a:outerShdw>
                    </a:effectLst>
                  </pic:spPr>
                </pic:pic>
              </a:graphicData>
            </a:graphic>
          </wp:inline>
        </w:drawing>
      </w:r>
    </w:p>
    <w:p w:rsidR="00B00142" w:rsidRDefault="00B00142" w:rsidP="00D92585">
      <w:pPr>
        <w:pStyle w:val="Caption"/>
      </w:pPr>
      <w:bookmarkStart w:id="52" w:name="_Ref22901219"/>
      <w:bookmarkStart w:id="53" w:name="_Toc23329601"/>
      <w:r>
        <w:t xml:space="preserve">Figure </w:t>
      </w:r>
      <w:fldSimple w:instr=" SEQ Figure \* ARABIC ">
        <w:r w:rsidR="005746E7">
          <w:rPr>
            <w:noProof/>
          </w:rPr>
          <w:t>7</w:t>
        </w:r>
      </w:fldSimple>
      <w:bookmarkEnd w:id="52"/>
      <w:r>
        <w:t xml:space="preserve">: </w:t>
      </w:r>
      <w:r w:rsidR="0016215C">
        <w:t>A screenshot showing an o</w:t>
      </w:r>
      <w:r>
        <w:t>utput of Method B Script</w:t>
      </w:r>
      <w:bookmarkEnd w:id="53"/>
    </w:p>
    <w:p w:rsidR="00D92585" w:rsidRPr="00D92585" w:rsidRDefault="00D92585" w:rsidP="00D92585">
      <w:pPr>
        <w:spacing w:after="0"/>
      </w:pPr>
    </w:p>
    <w:p w:rsidR="00D92585" w:rsidRDefault="00D92585" w:rsidP="00B931E3">
      <w:r>
        <w:t xml:space="preserve">Out of 138 entries in the test file, only 83 have </w:t>
      </w:r>
      <w:r w:rsidR="00E9780E">
        <w:t xml:space="preserve">SNOMED-CT </w:t>
      </w:r>
      <w:r>
        <w:t>code assigned, and only 24 ATC codes were mapped.  The yield was only 17.4%, as opposed to the best match (token sort ratio scorer) in Method A has yielded 48.6% with reasonable accuracy (</w:t>
      </w:r>
      <w:r w:rsidRPr="00D92585">
        <w:rPr>
          <w:i/>
        </w:rPr>
        <w:fldChar w:fldCharType="begin"/>
      </w:r>
      <w:r w:rsidRPr="00D92585">
        <w:rPr>
          <w:i/>
        </w:rPr>
        <w:instrText xml:space="preserve"> REF _Ref22902545 \h </w:instrText>
      </w:r>
      <w:r>
        <w:rPr>
          <w:i/>
        </w:rPr>
        <w:instrText xml:space="preserve"> \* MERGEFORMAT </w:instrText>
      </w:r>
      <w:r w:rsidRPr="00D92585">
        <w:rPr>
          <w:i/>
        </w:rPr>
      </w:r>
      <w:r w:rsidRPr="00D92585">
        <w:rPr>
          <w:i/>
        </w:rPr>
        <w:fldChar w:fldCharType="separate"/>
      </w:r>
      <w:r w:rsidR="003C6B06" w:rsidRPr="003C6B06">
        <w:rPr>
          <w:i/>
        </w:rPr>
        <w:t xml:space="preserve">Figure </w:t>
      </w:r>
      <w:r w:rsidR="003C6B06" w:rsidRPr="003C6B06">
        <w:rPr>
          <w:i/>
          <w:noProof/>
        </w:rPr>
        <w:t>8</w:t>
      </w:r>
      <w:r w:rsidRPr="00D92585">
        <w:rPr>
          <w:i/>
        </w:rPr>
        <w:fldChar w:fldCharType="end"/>
      </w:r>
      <w:bookmarkStart w:id="54" w:name="_GoBack"/>
      <w:bookmarkEnd w:id="54"/>
      <w:r w:rsidR="00B931E3">
        <w:t>).</w:t>
      </w:r>
    </w:p>
    <w:p w:rsidR="00D92585" w:rsidRDefault="00624AEA" w:rsidP="00D92585">
      <w:pPr>
        <w:keepNext/>
        <w:spacing w:after="0"/>
      </w:pPr>
      <w:r>
        <w:rPr>
          <w:noProof/>
        </w:rPr>
        <w:drawing>
          <wp:inline distT="0" distB="0" distL="0" distR="0" wp14:anchorId="75E6B9A7">
            <wp:extent cx="3957523" cy="2378899"/>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5216" cy="2395545"/>
                    </a:xfrm>
                    <a:prstGeom prst="rect">
                      <a:avLst/>
                    </a:prstGeom>
                    <a:noFill/>
                  </pic:spPr>
                </pic:pic>
              </a:graphicData>
            </a:graphic>
          </wp:inline>
        </w:drawing>
      </w:r>
    </w:p>
    <w:p w:rsidR="00D92585" w:rsidRDefault="00D92585" w:rsidP="00D92585">
      <w:pPr>
        <w:pStyle w:val="Caption"/>
      </w:pPr>
      <w:bookmarkStart w:id="55" w:name="_Ref22902545"/>
      <w:bookmarkStart w:id="56" w:name="_Ref22902541"/>
      <w:bookmarkStart w:id="57" w:name="_Toc23329602"/>
      <w:r>
        <w:t xml:space="preserve">Figure </w:t>
      </w:r>
      <w:fldSimple w:instr=" SEQ Figure \* ARABIC ">
        <w:r w:rsidR="005746E7">
          <w:rPr>
            <w:noProof/>
          </w:rPr>
          <w:t>8</w:t>
        </w:r>
      </w:fldSimple>
      <w:bookmarkEnd w:id="55"/>
      <w:r>
        <w:t>: Method B Outcome</w:t>
      </w:r>
      <w:bookmarkEnd w:id="56"/>
      <w:bookmarkEnd w:id="57"/>
    </w:p>
    <w:p w:rsidR="00B931E3" w:rsidRDefault="00B931E3" w:rsidP="002B3D69"/>
    <w:p w:rsidR="00DC0132" w:rsidRDefault="00D92585" w:rsidP="002B3D69">
      <w:r>
        <w:t>One issue to note is that one of the entries, “Timolol with diuretic” (see the result file), was mapped to several separate codes rather than a singleton code, C07DA06 - timolol, thiazides, and other diuretics.  Subsequently, combination medicines were not appropriately mapped due to SNOMED-CT having a one-</w:t>
      </w:r>
      <w:r>
        <w:lastRenderedPageBreak/>
        <w:t xml:space="preserve">to-many relationship with different ATC codes.  The individual code listed represent all active ingredients in that combination drug.  This poses an issue when performing data analysis of prescription patterns because it could count as three or four different drugs prescribed when </w:t>
      </w:r>
      <w:r w:rsidR="008A115C">
        <w:t xml:space="preserve">it was actually a single drug. </w:t>
      </w:r>
    </w:p>
    <w:p w:rsidR="00192BCD" w:rsidRDefault="00192BCD" w:rsidP="002B3D69">
      <w:pPr>
        <w:pStyle w:val="Heading2"/>
      </w:pPr>
      <w:bookmarkStart w:id="58" w:name="_Toc23328606"/>
      <w:r>
        <w:t>Method C</w:t>
      </w:r>
      <w:bookmarkEnd w:id="58"/>
    </w:p>
    <w:p w:rsidR="003F6B3C" w:rsidRPr="0007422F" w:rsidRDefault="008A115C" w:rsidP="008A115C">
      <w:r>
        <w:t xml:space="preserve">The script, </w:t>
      </w:r>
      <w:r w:rsidRPr="008A115C">
        <w:rPr>
          <w:rFonts w:ascii="Courier New" w:hAnsi="Courier New" w:cs="Courier New"/>
          <w:b/>
        </w:rPr>
        <w:t>method-c.py</w:t>
      </w:r>
      <w:r>
        <w:t>, starts off with mapping the SNOMED-CT codes, from a test file, only 60.1% of total entries have SNOMED-CT code assigned.  Of those, 17.4% were mapped to ATC codes (Method B), and the remaining unmapped entries (</w:t>
      </w:r>
      <w:r w:rsidR="0039662A">
        <w:t>82.6</w:t>
      </w:r>
      <w:r>
        <w:t>% of total entries) are mapped through the fuzzy match (Method A) using the scorer with the highest F1 score from Method A which is Token Sort Ratio.</w:t>
      </w:r>
    </w:p>
    <w:p w:rsidR="0007422F" w:rsidRDefault="0007422F" w:rsidP="0007422F">
      <w:pPr>
        <w:pStyle w:val="Caption"/>
        <w:keepNext/>
      </w:pPr>
      <w:bookmarkStart w:id="59" w:name="_Toc23329641"/>
      <w:r>
        <w:t xml:space="preserve">Table </w:t>
      </w:r>
      <w:fldSimple w:instr=" SEQ Table \* ARABIC ">
        <w:r w:rsidR="00A35CE0">
          <w:rPr>
            <w:noProof/>
          </w:rPr>
          <w:t>10</w:t>
        </w:r>
      </w:fldSimple>
      <w:r>
        <w:t>: Performance of combining Method B and A</w:t>
      </w:r>
      <w:bookmarkEnd w:id="59"/>
    </w:p>
    <w:tbl>
      <w:tblPr>
        <w:tblStyle w:val="ListTable6Colorful-Accent5"/>
        <w:tblW w:w="5000" w:type="pct"/>
        <w:tblLook w:val="04A0" w:firstRow="1" w:lastRow="0" w:firstColumn="1" w:lastColumn="0" w:noHBand="0" w:noVBand="1"/>
      </w:tblPr>
      <w:tblGrid>
        <w:gridCol w:w="3688"/>
        <w:gridCol w:w="1371"/>
        <w:gridCol w:w="1035"/>
        <w:gridCol w:w="1305"/>
        <w:gridCol w:w="1035"/>
        <w:gridCol w:w="926"/>
      </w:tblGrid>
      <w:tr w:rsidR="00127ECB" w:rsidRPr="00127ECB" w:rsidTr="00D544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76" w:type="pct"/>
            <w:noWrap/>
            <w:hideMark/>
          </w:tcPr>
          <w:p w:rsidR="00127ECB" w:rsidRPr="00127ECB" w:rsidRDefault="00127ECB" w:rsidP="00011415">
            <w:pPr>
              <w:spacing w:before="0" w:line="276" w:lineRule="auto"/>
              <w:rPr>
                <w:rFonts w:ascii="Calibri" w:eastAsia="Times New Roman" w:hAnsi="Calibri" w:cs="Calibri"/>
                <w:i/>
                <w:iCs/>
                <w:color w:val="000000"/>
              </w:rPr>
            </w:pPr>
            <w:r w:rsidRPr="00127ECB">
              <w:rPr>
                <w:rFonts w:ascii="Calibri" w:eastAsia="Times New Roman" w:hAnsi="Calibri" w:cs="Calibri"/>
                <w:i/>
                <w:iCs/>
                <w:color w:val="000000"/>
              </w:rPr>
              <w:t>(n=138)</w:t>
            </w:r>
          </w:p>
        </w:tc>
        <w:tc>
          <w:tcPr>
            <w:tcW w:w="703" w:type="pct"/>
            <w:noWrap/>
            <w:hideMark/>
          </w:tcPr>
          <w:p w:rsidR="00127ECB" w:rsidRPr="00127ECB"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Mapped</w:t>
            </w:r>
          </w:p>
        </w:tc>
        <w:tc>
          <w:tcPr>
            <w:tcW w:w="559"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w:t>
            </w:r>
          </w:p>
        </w:tc>
        <w:tc>
          <w:tcPr>
            <w:tcW w:w="703" w:type="pct"/>
            <w:noWrap/>
            <w:hideMark/>
          </w:tcPr>
          <w:p w:rsidR="00127ECB" w:rsidRPr="00127ECB"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Mapped</w:t>
            </w:r>
          </w:p>
        </w:tc>
        <w:tc>
          <w:tcPr>
            <w:tcW w:w="559"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w:t>
            </w:r>
          </w:p>
        </w:tc>
        <w:tc>
          <w:tcPr>
            <w:tcW w:w="500"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Total</w:t>
            </w:r>
          </w:p>
        </w:tc>
      </w:tr>
      <w:tr w:rsidR="00127ECB" w:rsidRPr="00127ECB"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6" w:type="pct"/>
            <w:noWrap/>
            <w:hideMark/>
          </w:tcPr>
          <w:p w:rsidR="00127ECB" w:rsidRPr="00127ECB" w:rsidRDefault="00127ECB" w:rsidP="00011415">
            <w:pPr>
              <w:spacing w:before="0" w:line="276" w:lineRule="auto"/>
              <w:rPr>
                <w:rFonts w:ascii="Calibri" w:eastAsia="Times New Roman" w:hAnsi="Calibri" w:cs="Calibri"/>
                <w:color w:val="000000"/>
              </w:rPr>
            </w:pPr>
            <w:r w:rsidRPr="00127ECB">
              <w:rPr>
                <w:rFonts w:ascii="Calibri" w:eastAsia="Times New Roman" w:hAnsi="Calibri" w:cs="Calibri"/>
                <w:color w:val="000000"/>
              </w:rPr>
              <w:t xml:space="preserve">Method B - </w:t>
            </w:r>
            <w:r w:rsidR="00E9780E">
              <w:rPr>
                <w:rFonts w:ascii="Calibri" w:eastAsia="Times New Roman" w:hAnsi="Calibri" w:cs="Calibri"/>
                <w:color w:val="000000"/>
              </w:rPr>
              <w:t xml:space="preserve">SNOMED-CT </w:t>
            </w:r>
            <w:r w:rsidRPr="00127ECB">
              <w:rPr>
                <w:rFonts w:ascii="Calibri" w:eastAsia="Times New Roman" w:hAnsi="Calibri" w:cs="Calibri"/>
                <w:color w:val="000000"/>
              </w:rPr>
              <w:t>to ATC</w:t>
            </w:r>
          </w:p>
        </w:tc>
        <w:tc>
          <w:tcPr>
            <w:tcW w:w="703"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59</w:t>
            </w:r>
          </w:p>
        </w:tc>
        <w:tc>
          <w:tcPr>
            <w:tcW w:w="559"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42.8%</w:t>
            </w:r>
          </w:p>
        </w:tc>
        <w:tc>
          <w:tcPr>
            <w:tcW w:w="703"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24</w:t>
            </w:r>
          </w:p>
        </w:tc>
        <w:tc>
          <w:tcPr>
            <w:tcW w:w="559"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17.4%</w:t>
            </w:r>
          </w:p>
        </w:tc>
        <w:tc>
          <w:tcPr>
            <w:tcW w:w="500"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83</w:t>
            </w:r>
          </w:p>
        </w:tc>
      </w:tr>
      <w:tr w:rsidR="00127ECB" w:rsidRPr="00127ECB" w:rsidTr="00D5446F">
        <w:trPr>
          <w:trHeight w:val="300"/>
        </w:trPr>
        <w:tc>
          <w:tcPr>
            <w:cnfStyle w:val="001000000000" w:firstRow="0" w:lastRow="0" w:firstColumn="1" w:lastColumn="0" w:oddVBand="0" w:evenVBand="0" w:oddHBand="0" w:evenHBand="0" w:firstRowFirstColumn="0" w:firstRowLastColumn="0" w:lastRowFirstColumn="0" w:lastRowLastColumn="0"/>
            <w:tcW w:w="1976" w:type="pct"/>
            <w:noWrap/>
            <w:hideMark/>
          </w:tcPr>
          <w:p w:rsidR="00127ECB" w:rsidRPr="00127ECB" w:rsidRDefault="00127ECB" w:rsidP="00011415">
            <w:pPr>
              <w:spacing w:before="0" w:line="276" w:lineRule="auto"/>
              <w:rPr>
                <w:rFonts w:ascii="Calibri" w:eastAsia="Times New Roman" w:hAnsi="Calibri" w:cs="Calibri"/>
                <w:color w:val="000000"/>
              </w:rPr>
            </w:pPr>
            <w:r w:rsidRPr="00127ECB">
              <w:rPr>
                <w:rFonts w:ascii="Calibri" w:eastAsia="Times New Roman" w:hAnsi="Calibri" w:cs="Calibri"/>
                <w:color w:val="000000"/>
              </w:rPr>
              <w:t>Method A - Fuzzy Match</w:t>
            </w:r>
          </w:p>
        </w:tc>
        <w:tc>
          <w:tcPr>
            <w:tcW w:w="703"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64</w:t>
            </w:r>
          </w:p>
        </w:tc>
        <w:tc>
          <w:tcPr>
            <w:tcW w:w="559"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46.4%</w:t>
            </w:r>
          </w:p>
        </w:tc>
        <w:tc>
          <w:tcPr>
            <w:tcW w:w="703"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50</w:t>
            </w:r>
          </w:p>
        </w:tc>
        <w:tc>
          <w:tcPr>
            <w:tcW w:w="559"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36.2%</w:t>
            </w:r>
          </w:p>
        </w:tc>
        <w:tc>
          <w:tcPr>
            <w:tcW w:w="500"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114</w:t>
            </w:r>
          </w:p>
        </w:tc>
      </w:tr>
      <w:tr w:rsidR="00127ECB" w:rsidRPr="00127ECB"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6" w:type="pct"/>
            <w:noWrap/>
            <w:hideMark/>
          </w:tcPr>
          <w:p w:rsidR="00127ECB" w:rsidRPr="00127ECB" w:rsidRDefault="00127ECB" w:rsidP="00011415">
            <w:pPr>
              <w:spacing w:before="0" w:line="276" w:lineRule="auto"/>
              <w:rPr>
                <w:rFonts w:ascii="Calibri" w:eastAsia="Times New Roman" w:hAnsi="Calibri" w:cs="Calibri"/>
                <w:i/>
                <w:iCs/>
                <w:color w:val="000000"/>
              </w:rPr>
            </w:pPr>
            <w:r w:rsidRPr="00127ECB">
              <w:rPr>
                <w:rFonts w:ascii="Calibri" w:eastAsia="Times New Roman" w:hAnsi="Calibri" w:cs="Calibri"/>
                <w:i/>
                <w:iCs/>
                <w:color w:val="000000"/>
              </w:rPr>
              <w:t xml:space="preserve">      Skipped (</w:t>
            </w:r>
            <w:r w:rsidR="008A115C">
              <w:rPr>
                <w:rFonts w:ascii="Calibri" w:eastAsia="Times New Roman" w:hAnsi="Calibri" w:cs="Calibri"/>
                <w:i/>
                <w:iCs/>
                <w:color w:val="000000"/>
              </w:rPr>
              <w:t>Mapped</w:t>
            </w:r>
            <w:r w:rsidRPr="00127ECB">
              <w:rPr>
                <w:rFonts w:ascii="Calibri" w:eastAsia="Times New Roman" w:hAnsi="Calibri" w:cs="Calibri"/>
                <w:i/>
                <w:iCs/>
                <w:color w:val="000000"/>
              </w:rPr>
              <w:t xml:space="preserve"> in B)</w:t>
            </w:r>
          </w:p>
        </w:tc>
        <w:tc>
          <w:tcPr>
            <w:tcW w:w="703"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27ECB">
              <w:rPr>
                <w:rFonts w:ascii="Calibri" w:eastAsia="Times New Roman" w:hAnsi="Calibri" w:cs="Calibri"/>
                <w:i/>
                <w:iCs/>
                <w:color w:val="000000"/>
              </w:rPr>
              <w:t>24</w:t>
            </w:r>
          </w:p>
        </w:tc>
        <w:tc>
          <w:tcPr>
            <w:tcW w:w="559"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27ECB">
              <w:rPr>
                <w:rFonts w:ascii="Calibri" w:eastAsia="Times New Roman" w:hAnsi="Calibri" w:cs="Calibri"/>
                <w:i/>
                <w:iCs/>
                <w:color w:val="000000"/>
              </w:rPr>
              <w:t>17.4%</w:t>
            </w:r>
          </w:p>
        </w:tc>
        <w:tc>
          <w:tcPr>
            <w:tcW w:w="703"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 </w:t>
            </w:r>
          </w:p>
        </w:tc>
        <w:tc>
          <w:tcPr>
            <w:tcW w:w="559"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 </w:t>
            </w:r>
          </w:p>
        </w:tc>
        <w:tc>
          <w:tcPr>
            <w:tcW w:w="500" w:type="pct"/>
            <w:noWrap/>
            <w:hideMark/>
          </w:tcPr>
          <w:p w:rsidR="00127ECB" w:rsidRPr="00127ECB"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 </w:t>
            </w:r>
          </w:p>
        </w:tc>
      </w:tr>
      <w:tr w:rsidR="00127ECB" w:rsidRPr="00127ECB" w:rsidTr="00D5446F">
        <w:trPr>
          <w:trHeight w:val="300"/>
        </w:trPr>
        <w:tc>
          <w:tcPr>
            <w:cnfStyle w:val="001000000000" w:firstRow="0" w:lastRow="0" w:firstColumn="1" w:lastColumn="0" w:oddVBand="0" w:evenVBand="0" w:oddHBand="0" w:evenHBand="0" w:firstRowFirstColumn="0" w:firstRowLastColumn="0" w:lastRowFirstColumn="0" w:lastRowLastColumn="0"/>
            <w:tcW w:w="1976" w:type="pct"/>
            <w:noWrap/>
            <w:hideMark/>
          </w:tcPr>
          <w:p w:rsidR="00127ECB" w:rsidRPr="00127ECB" w:rsidRDefault="00127ECB" w:rsidP="00011415">
            <w:pPr>
              <w:spacing w:before="0" w:line="276" w:lineRule="auto"/>
              <w:rPr>
                <w:rFonts w:ascii="Calibri" w:eastAsia="Times New Roman" w:hAnsi="Calibri" w:cs="Calibri"/>
                <w:color w:val="000000"/>
              </w:rPr>
            </w:pPr>
            <w:r w:rsidRPr="00127ECB">
              <w:rPr>
                <w:rFonts w:ascii="Calibri" w:eastAsia="Times New Roman" w:hAnsi="Calibri" w:cs="Calibri"/>
                <w:color w:val="000000"/>
              </w:rPr>
              <w:t>Combined</w:t>
            </w:r>
          </w:p>
        </w:tc>
        <w:tc>
          <w:tcPr>
            <w:tcW w:w="703"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64</w:t>
            </w:r>
          </w:p>
        </w:tc>
        <w:tc>
          <w:tcPr>
            <w:tcW w:w="559"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46.4%</w:t>
            </w:r>
          </w:p>
        </w:tc>
        <w:tc>
          <w:tcPr>
            <w:tcW w:w="703"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74</w:t>
            </w:r>
          </w:p>
        </w:tc>
        <w:tc>
          <w:tcPr>
            <w:tcW w:w="559"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53.6%</w:t>
            </w:r>
          </w:p>
        </w:tc>
        <w:tc>
          <w:tcPr>
            <w:tcW w:w="500" w:type="pct"/>
            <w:noWrap/>
            <w:hideMark/>
          </w:tcPr>
          <w:p w:rsidR="00127ECB" w:rsidRPr="00127ECB"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7ECB">
              <w:rPr>
                <w:rFonts w:ascii="Calibri" w:eastAsia="Times New Roman" w:hAnsi="Calibri" w:cs="Calibri"/>
                <w:color w:val="000000"/>
              </w:rPr>
              <w:t>138</w:t>
            </w:r>
          </w:p>
        </w:tc>
      </w:tr>
    </w:tbl>
    <w:p w:rsidR="00192BCD" w:rsidRDefault="00192BCD" w:rsidP="00011415">
      <w:pPr>
        <w:spacing w:before="0" w:after="0"/>
      </w:pPr>
    </w:p>
    <w:p w:rsidR="008A115C" w:rsidRDefault="008A115C" w:rsidP="00011415">
      <w:pPr>
        <w:spacing w:before="0"/>
      </w:pPr>
      <w:r>
        <w:t>Method C yielded about 53.6% of test data that are mapped to ATC codes.</w:t>
      </w:r>
    </w:p>
    <w:p w:rsidR="00192BCD" w:rsidRDefault="00192BCD" w:rsidP="002B3D69">
      <w:pPr>
        <w:pStyle w:val="Heading2"/>
      </w:pPr>
      <w:bookmarkStart w:id="60" w:name="_Toc23328607"/>
      <w:r>
        <w:t>Full BNF File Mapping</w:t>
      </w:r>
      <w:bookmarkEnd w:id="60"/>
    </w:p>
    <w:p w:rsidR="0007422F" w:rsidRDefault="008A115C" w:rsidP="00A35CE0">
      <w:r>
        <w:t xml:space="preserve">Finally, the script, </w:t>
      </w:r>
      <w:r w:rsidRPr="008A115C">
        <w:rPr>
          <w:rFonts w:ascii="Courier New" w:hAnsi="Courier New" w:cs="Courier New"/>
          <w:b/>
        </w:rPr>
        <w:t>bnf-atc-full-map.py</w:t>
      </w:r>
      <w:r>
        <w:t xml:space="preserve">, performs all of the same tasks as </w:t>
      </w:r>
      <w:r w:rsidRPr="008A115C">
        <w:rPr>
          <w:rFonts w:ascii="Courier New" w:hAnsi="Courier New" w:cs="Courier New"/>
          <w:b/>
        </w:rPr>
        <w:t>method-c.py</w:t>
      </w:r>
      <w:r>
        <w:t xml:space="preserve"> but with a cache enabled to buffer all matches returned by the fuzzy match calls to increase the execution efficiency.  Without it, it would take over an hour to run instead of approximately six minutes to complete!</w:t>
      </w:r>
    </w:p>
    <w:p w:rsidR="00A35CE0" w:rsidRDefault="00A35CE0" w:rsidP="00A35CE0">
      <w:pPr>
        <w:pStyle w:val="Caption"/>
        <w:keepNext/>
      </w:pPr>
      <w:bookmarkStart w:id="61" w:name="_Toc23329642"/>
      <w:r>
        <w:t xml:space="preserve">Table </w:t>
      </w:r>
      <w:fldSimple w:instr=" SEQ Table \* ARABIC ">
        <w:r>
          <w:rPr>
            <w:noProof/>
          </w:rPr>
          <w:t>11</w:t>
        </w:r>
      </w:fldSimple>
      <w:r>
        <w:t xml:space="preserve">: </w:t>
      </w:r>
      <w:r w:rsidRPr="001679AA">
        <w:t>Performance result of full BNF file mapping</w:t>
      </w:r>
      <w:bookmarkEnd w:id="61"/>
    </w:p>
    <w:tbl>
      <w:tblPr>
        <w:tblStyle w:val="ListTable6Colorful-Accent5"/>
        <w:tblW w:w="5000" w:type="pct"/>
        <w:tblLook w:val="04A0" w:firstRow="1" w:lastRow="0" w:firstColumn="1" w:lastColumn="0" w:noHBand="0" w:noVBand="1"/>
      </w:tblPr>
      <w:tblGrid>
        <w:gridCol w:w="3416"/>
        <w:gridCol w:w="1419"/>
        <w:gridCol w:w="1228"/>
        <w:gridCol w:w="1348"/>
        <w:gridCol w:w="938"/>
        <w:gridCol w:w="1011"/>
      </w:tblGrid>
      <w:tr w:rsidR="00127ECB" w:rsidRPr="00127ECB" w:rsidTr="00D544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27ECB" w:rsidP="00011415">
            <w:pPr>
              <w:spacing w:before="0" w:line="276" w:lineRule="auto"/>
              <w:rPr>
                <w:i/>
                <w:iCs/>
                <w:color w:val="auto"/>
              </w:rPr>
            </w:pPr>
            <w:r w:rsidRPr="00127ECB">
              <w:rPr>
                <w:i/>
                <w:iCs/>
                <w:color w:val="auto"/>
              </w:rPr>
              <w:t>(n=55,706)</w:t>
            </w:r>
          </w:p>
        </w:tc>
        <w:tc>
          <w:tcPr>
            <w:tcW w:w="758" w:type="pct"/>
            <w:noWrap/>
            <w:hideMark/>
          </w:tcPr>
          <w:p w:rsidR="00127ECB" w:rsidRPr="00127ECB"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color w:val="auto"/>
              </w:rPr>
            </w:pPr>
            <w:r>
              <w:rPr>
                <w:color w:val="auto"/>
              </w:rPr>
              <w:t>Not Mapped</w:t>
            </w:r>
          </w:p>
        </w:tc>
        <w:tc>
          <w:tcPr>
            <w:tcW w:w="656"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color w:val="auto"/>
              </w:rPr>
            </w:pPr>
            <w:r w:rsidRPr="00127ECB">
              <w:rPr>
                <w:color w:val="auto"/>
              </w:rPr>
              <w:t>%</w:t>
            </w:r>
          </w:p>
        </w:tc>
        <w:tc>
          <w:tcPr>
            <w:tcW w:w="720" w:type="pct"/>
            <w:noWrap/>
            <w:hideMark/>
          </w:tcPr>
          <w:p w:rsidR="00127ECB" w:rsidRPr="00127ECB" w:rsidRDefault="008A115C"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color w:val="auto"/>
              </w:rPr>
            </w:pPr>
            <w:r>
              <w:rPr>
                <w:color w:val="auto"/>
              </w:rPr>
              <w:t>Mapped</w:t>
            </w:r>
          </w:p>
        </w:tc>
        <w:tc>
          <w:tcPr>
            <w:tcW w:w="501"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color w:val="auto"/>
              </w:rPr>
            </w:pPr>
            <w:r w:rsidRPr="00127ECB">
              <w:rPr>
                <w:color w:val="auto"/>
              </w:rPr>
              <w:t>%</w:t>
            </w:r>
          </w:p>
        </w:tc>
        <w:tc>
          <w:tcPr>
            <w:tcW w:w="540" w:type="pct"/>
            <w:noWrap/>
            <w:hideMark/>
          </w:tcPr>
          <w:p w:rsidR="00127ECB" w:rsidRPr="00127ECB" w:rsidRDefault="00127ECB" w:rsidP="00011415">
            <w:pPr>
              <w:spacing w:before="0" w:line="276" w:lineRule="auto"/>
              <w:jc w:val="right"/>
              <w:cnfStyle w:val="100000000000" w:firstRow="1" w:lastRow="0" w:firstColumn="0" w:lastColumn="0" w:oddVBand="0" w:evenVBand="0" w:oddHBand="0" w:evenHBand="0" w:firstRowFirstColumn="0" w:firstRowLastColumn="0" w:lastRowFirstColumn="0" w:lastRowLastColumn="0"/>
              <w:rPr>
                <w:color w:val="auto"/>
              </w:rPr>
            </w:pPr>
            <w:r w:rsidRPr="00127ECB">
              <w:rPr>
                <w:color w:val="auto"/>
              </w:rPr>
              <w:t>Total</w:t>
            </w:r>
          </w:p>
        </w:tc>
      </w:tr>
      <w:tr w:rsidR="00D5446F" w:rsidRPr="00D5446F"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27ECB" w:rsidP="00011415">
            <w:pPr>
              <w:spacing w:before="0" w:line="276" w:lineRule="auto"/>
              <w:rPr>
                <w:color w:val="auto"/>
              </w:rPr>
            </w:pPr>
            <w:r w:rsidRPr="00127ECB">
              <w:rPr>
                <w:color w:val="auto"/>
              </w:rPr>
              <w:t xml:space="preserve">Method B - </w:t>
            </w:r>
            <w:r w:rsidR="00E9780E">
              <w:rPr>
                <w:color w:val="auto"/>
              </w:rPr>
              <w:t xml:space="preserve">SNOMED-CT </w:t>
            </w:r>
            <w:r w:rsidRPr="00127ECB">
              <w:rPr>
                <w:color w:val="auto"/>
              </w:rPr>
              <w:t>to ATC</w:t>
            </w:r>
          </w:p>
        </w:tc>
        <w:tc>
          <w:tcPr>
            <w:tcW w:w="758"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10,538 </w:t>
            </w:r>
          </w:p>
        </w:tc>
        <w:tc>
          <w:tcPr>
            <w:tcW w:w="656"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18.9%</w:t>
            </w:r>
          </w:p>
        </w:tc>
        <w:tc>
          <w:tcPr>
            <w:tcW w:w="72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2,008 </w:t>
            </w:r>
          </w:p>
        </w:tc>
        <w:tc>
          <w:tcPr>
            <w:tcW w:w="501"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3.6%</w:t>
            </w:r>
          </w:p>
        </w:tc>
        <w:tc>
          <w:tcPr>
            <w:tcW w:w="54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12,546 </w:t>
            </w:r>
          </w:p>
        </w:tc>
      </w:tr>
      <w:tr w:rsidR="00D5446F" w:rsidRPr="00D5446F" w:rsidTr="00D5446F">
        <w:trPr>
          <w:trHeight w:val="300"/>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12892" w:rsidP="00011415">
            <w:pPr>
              <w:spacing w:before="0" w:line="276" w:lineRule="auto"/>
              <w:rPr>
                <w:i/>
                <w:iCs/>
                <w:color w:val="auto"/>
              </w:rPr>
            </w:pPr>
            <w:r>
              <w:rPr>
                <w:i/>
                <w:iCs/>
                <w:color w:val="auto"/>
              </w:rPr>
              <w:t xml:space="preserve"> </w:t>
            </w:r>
            <w:r w:rsidR="008A115C">
              <w:rPr>
                <w:i/>
                <w:iCs/>
                <w:color w:val="auto"/>
              </w:rPr>
              <w:t>Cached matches mapped</w:t>
            </w:r>
          </w:p>
        </w:tc>
        <w:tc>
          <w:tcPr>
            <w:tcW w:w="758"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c>
          <w:tcPr>
            <w:tcW w:w="656"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c>
          <w:tcPr>
            <w:tcW w:w="720" w:type="pct"/>
            <w:noWrap/>
            <w:hideMark/>
          </w:tcPr>
          <w:p w:rsidR="00127ECB" w:rsidRPr="00112892"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i/>
                <w:color w:val="auto"/>
              </w:rPr>
            </w:pPr>
            <w:r w:rsidRPr="00112892">
              <w:rPr>
                <w:i/>
                <w:color w:val="auto"/>
              </w:rPr>
              <w:t xml:space="preserve">         17,358 </w:t>
            </w:r>
          </w:p>
        </w:tc>
        <w:tc>
          <w:tcPr>
            <w:tcW w:w="501" w:type="pct"/>
            <w:noWrap/>
            <w:hideMark/>
          </w:tcPr>
          <w:p w:rsidR="00127ECB" w:rsidRPr="00112892"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i/>
                <w:color w:val="auto"/>
              </w:rPr>
            </w:pPr>
            <w:r w:rsidRPr="00112892">
              <w:rPr>
                <w:i/>
                <w:color w:val="auto"/>
              </w:rPr>
              <w:t>31.2%</w:t>
            </w:r>
          </w:p>
        </w:tc>
        <w:tc>
          <w:tcPr>
            <w:tcW w:w="540"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r>
      <w:tr w:rsidR="00D5446F" w:rsidRPr="00D5446F"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27ECB" w:rsidP="00011415">
            <w:pPr>
              <w:spacing w:before="0" w:line="276" w:lineRule="auto"/>
              <w:rPr>
                <w:color w:val="auto"/>
              </w:rPr>
            </w:pPr>
            <w:r w:rsidRPr="00127ECB">
              <w:rPr>
                <w:color w:val="auto"/>
              </w:rPr>
              <w:t>Method A - Fuzzy Match</w:t>
            </w:r>
          </w:p>
        </w:tc>
        <w:tc>
          <w:tcPr>
            <w:tcW w:w="758"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26,730 </w:t>
            </w:r>
          </w:p>
        </w:tc>
        <w:tc>
          <w:tcPr>
            <w:tcW w:w="656"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48.0%</w:t>
            </w:r>
          </w:p>
        </w:tc>
        <w:tc>
          <w:tcPr>
            <w:tcW w:w="72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9,610 </w:t>
            </w:r>
          </w:p>
        </w:tc>
        <w:tc>
          <w:tcPr>
            <w:tcW w:w="501"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17.3%</w:t>
            </w:r>
          </w:p>
        </w:tc>
        <w:tc>
          <w:tcPr>
            <w:tcW w:w="54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36,340 </w:t>
            </w:r>
          </w:p>
        </w:tc>
      </w:tr>
      <w:tr w:rsidR="00D5446F" w:rsidRPr="00D5446F" w:rsidTr="00D5446F">
        <w:trPr>
          <w:trHeight w:val="300"/>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12892" w:rsidP="00011415">
            <w:pPr>
              <w:spacing w:before="0" w:line="276" w:lineRule="auto"/>
              <w:rPr>
                <w:i/>
                <w:iCs/>
                <w:color w:val="auto"/>
              </w:rPr>
            </w:pPr>
            <w:r>
              <w:rPr>
                <w:i/>
                <w:iCs/>
                <w:color w:val="auto"/>
              </w:rPr>
              <w:t xml:space="preserve"> </w:t>
            </w:r>
            <w:r w:rsidR="00127ECB" w:rsidRPr="00127ECB">
              <w:rPr>
                <w:i/>
                <w:iCs/>
                <w:color w:val="auto"/>
              </w:rPr>
              <w:t>Skipped (</w:t>
            </w:r>
            <w:r w:rsidR="008A115C">
              <w:rPr>
                <w:i/>
                <w:iCs/>
                <w:color w:val="auto"/>
              </w:rPr>
              <w:t>Mapped</w:t>
            </w:r>
            <w:r w:rsidR="00127ECB" w:rsidRPr="00127ECB">
              <w:rPr>
                <w:i/>
                <w:iCs/>
                <w:color w:val="auto"/>
              </w:rPr>
              <w:t xml:space="preserve"> in B)</w:t>
            </w:r>
          </w:p>
        </w:tc>
        <w:tc>
          <w:tcPr>
            <w:tcW w:w="758"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i/>
                <w:iCs/>
                <w:color w:val="auto"/>
              </w:rPr>
            </w:pPr>
            <w:r w:rsidRPr="00D5446F">
              <w:rPr>
                <w:i/>
                <w:iCs/>
                <w:color w:val="auto"/>
              </w:rPr>
              <w:t xml:space="preserve">         19,366 </w:t>
            </w:r>
          </w:p>
        </w:tc>
        <w:tc>
          <w:tcPr>
            <w:tcW w:w="656"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i/>
                <w:iCs/>
                <w:color w:val="auto"/>
              </w:rPr>
            </w:pPr>
            <w:r w:rsidRPr="00D5446F">
              <w:rPr>
                <w:i/>
                <w:iCs/>
                <w:color w:val="auto"/>
              </w:rPr>
              <w:t>34.8%</w:t>
            </w:r>
          </w:p>
        </w:tc>
        <w:tc>
          <w:tcPr>
            <w:tcW w:w="720"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c>
          <w:tcPr>
            <w:tcW w:w="501"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c>
          <w:tcPr>
            <w:tcW w:w="540" w:type="pct"/>
            <w:noWrap/>
            <w:hideMark/>
          </w:tcPr>
          <w:p w:rsidR="00127ECB" w:rsidRPr="00D5446F" w:rsidRDefault="00127ECB" w:rsidP="00011415">
            <w:pPr>
              <w:spacing w:before="0" w:line="276" w:lineRule="auto"/>
              <w:jc w:val="right"/>
              <w:cnfStyle w:val="000000000000" w:firstRow="0" w:lastRow="0" w:firstColumn="0" w:lastColumn="0" w:oddVBand="0" w:evenVBand="0" w:oddHBand="0" w:evenHBand="0" w:firstRowFirstColumn="0" w:firstRowLastColumn="0" w:lastRowFirstColumn="0" w:lastRowLastColumn="0"/>
              <w:rPr>
                <w:color w:val="auto"/>
              </w:rPr>
            </w:pPr>
            <w:r w:rsidRPr="00D5446F">
              <w:rPr>
                <w:color w:val="auto"/>
              </w:rPr>
              <w:t> </w:t>
            </w:r>
          </w:p>
        </w:tc>
      </w:tr>
      <w:tr w:rsidR="00D5446F" w:rsidRPr="00D5446F" w:rsidTr="00D54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5" w:type="pct"/>
            <w:noWrap/>
            <w:hideMark/>
          </w:tcPr>
          <w:p w:rsidR="00127ECB" w:rsidRPr="00127ECB" w:rsidRDefault="00127ECB" w:rsidP="00011415">
            <w:pPr>
              <w:spacing w:before="0" w:line="276" w:lineRule="auto"/>
              <w:rPr>
                <w:color w:val="auto"/>
              </w:rPr>
            </w:pPr>
            <w:r w:rsidRPr="00127ECB">
              <w:rPr>
                <w:color w:val="auto"/>
              </w:rPr>
              <w:t>Combined</w:t>
            </w:r>
          </w:p>
        </w:tc>
        <w:tc>
          <w:tcPr>
            <w:tcW w:w="758"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26,730 </w:t>
            </w:r>
          </w:p>
        </w:tc>
        <w:tc>
          <w:tcPr>
            <w:tcW w:w="656"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48.0%</w:t>
            </w:r>
          </w:p>
        </w:tc>
        <w:tc>
          <w:tcPr>
            <w:tcW w:w="72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28,976 </w:t>
            </w:r>
          </w:p>
        </w:tc>
        <w:tc>
          <w:tcPr>
            <w:tcW w:w="501"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52.0%</w:t>
            </w:r>
          </w:p>
        </w:tc>
        <w:tc>
          <w:tcPr>
            <w:tcW w:w="540" w:type="pct"/>
            <w:noWrap/>
            <w:hideMark/>
          </w:tcPr>
          <w:p w:rsidR="00127ECB" w:rsidRPr="00D5446F" w:rsidRDefault="00127ECB" w:rsidP="00011415">
            <w:pPr>
              <w:spacing w:before="0" w:line="276" w:lineRule="auto"/>
              <w:jc w:val="right"/>
              <w:cnfStyle w:val="000000100000" w:firstRow="0" w:lastRow="0" w:firstColumn="0" w:lastColumn="0" w:oddVBand="0" w:evenVBand="0" w:oddHBand="1" w:evenHBand="0" w:firstRowFirstColumn="0" w:firstRowLastColumn="0" w:lastRowFirstColumn="0" w:lastRowLastColumn="0"/>
              <w:rPr>
                <w:color w:val="auto"/>
              </w:rPr>
            </w:pPr>
            <w:r w:rsidRPr="00D5446F">
              <w:rPr>
                <w:color w:val="auto"/>
              </w:rPr>
              <w:t xml:space="preserve">   55,706 </w:t>
            </w:r>
          </w:p>
        </w:tc>
      </w:tr>
    </w:tbl>
    <w:p w:rsidR="00657CC1" w:rsidRDefault="00657CC1" w:rsidP="00657CC1"/>
    <w:p w:rsidR="00657CC1" w:rsidRDefault="00B7712B" w:rsidP="008A115C">
      <w:r>
        <w:lastRenderedPageBreak/>
        <w:t>In the full BNF file, only 12,546 entries (22.5%) were mapped to SNOMED-CT.  Out of that subset, only 2,008 (16% of subset, 3.6% overall) were mapped to ATC codes.  With the cache enabled, it yielded 17,358 matches, whether SNOMED-CT was mapped or not.  That leaves the remaining 36,340 entries (65.2%) to be mapped by the fuzzy match algorithm.  Through the fuzzy match, 9,610 of the entries were mapped to ATC code with good scores.  Finally, the complete</w:t>
      </w:r>
      <w:r w:rsidR="008A115C">
        <w:t xml:space="preserve"> file mapping</w:t>
      </w:r>
      <w:r>
        <w:t xml:space="preserve"> using both methods</w:t>
      </w:r>
      <w:r w:rsidR="008A115C">
        <w:t xml:space="preserve"> yielded 52.0% of the entries that are mapped to ATC codes.  However, there are false positives that need to be reviewed manually before finalizing the </w:t>
      </w:r>
      <w:r w:rsidR="001C207F">
        <w:t xml:space="preserve">mapping </w:t>
      </w:r>
      <w:r w:rsidR="008A115C">
        <w:t xml:space="preserve">dataset for </w:t>
      </w:r>
      <w:r w:rsidR="001C207F">
        <w:t>use in research</w:t>
      </w:r>
      <w:r w:rsidR="008A115C">
        <w:t>.</w:t>
      </w:r>
    </w:p>
    <w:p w:rsidR="006372B9" w:rsidRPr="00494485" w:rsidRDefault="006372B9" w:rsidP="002B3D69">
      <w:pPr>
        <w:pStyle w:val="Heading1"/>
        <w:rPr>
          <w:b/>
        </w:rPr>
      </w:pPr>
      <w:bookmarkStart w:id="62" w:name="_Toc23328608"/>
      <w:r w:rsidRPr="00494485">
        <w:rPr>
          <w:b/>
        </w:rPr>
        <w:t>Discussion</w:t>
      </w:r>
      <w:bookmarkEnd w:id="62"/>
    </w:p>
    <w:p w:rsidR="006372B9" w:rsidRDefault="00F048D8" w:rsidP="002B3D69">
      <w:pPr>
        <w:pStyle w:val="Heading2"/>
      </w:pPr>
      <w:bookmarkStart w:id="63" w:name="_Toc23328609"/>
      <w:r>
        <w:t>Significance</w:t>
      </w:r>
      <w:bookmarkEnd w:id="63"/>
    </w:p>
    <w:p w:rsidR="00F048D8" w:rsidRDefault="00E86B77" w:rsidP="00011415">
      <w:r w:rsidRPr="00E86B77">
        <w:t xml:space="preserve">Although the full BNF file only yielded 52.0% of </w:t>
      </w:r>
      <w:r w:rsidR="0016215C">
        <w:t xml:space="preserve">the </w:t>
      </w:r>
      <w:r w:rsidRPr="00E86B77">
        <w:t xml:space="preserve">ATC match, it would save many </w:t>
      </w:r>
      <w:r w:rsidR="0016215C">
        <w:t>perso</w:t>
      </w:r>
      <w:r w:rsidRPr="00E86B77">
        <w:t>n</w:t>
      </w:r>
      <w:r w:rsidR="0016215C">
        <w:t>-</w:t>
      </w:r>
      <w:r w:rsidRPr="00E86B77">
        <w:t xml:space="preserve">hours </w:t>
      </w:r>
      <w:r w:rsidR="0016215C">
        <w:t>from mapping each BNF code to an ATC code manually</w:t>
      </w:r>
      <w:r>
        <w:t>.</w:t>
      </w:r>
      <w:r w:rsidR="00BA7414">
        <w:t xml:space="preserve">  It is most likely that almost all </w:t>
      </w:r>
      <w:r w:rsidR="00C34A4C">
        <w:t xml:space="preserve">of the </w:t>
      </w:r>
      <w:r w:rsidR="00BA7414">
        <w:t>most common</w:t>
      </w:r>
      <w:r w:rsidR="008A115C">
        <w:t>ly</w:t>
      </w:r>
      <w:r w:rsidR="00BA7414">
        <w:t xml:space="preserve"> prescribed drugs from BNF formulary are mapped to ATC.  </w:t>
      </w:r>
      <w:r w:rsidR="008A115C">
        <w:t>F</w:t>
      </w:r>
      <w:r w:rsidR="00BA7414">
        <w:t>urther work is needed to</w:t>
      </w:r>
      <w:r w:rsidR="008A115C">
        <w:t xml:space="preserve"> verify the fact that the less commonly prescribed drugs are lacking ATC mapping. </w:t>
      </w:r>
      <w:r w:rsidR="00BA7414">
        <w:t xml:space="preserve"> </w:t>
      </w:r>
      <w:r w:rsidR="008A115C">
        <w:t xml:space="preserve">One way of doing this is to </w:t>
      </w:r>
      <w:r w:rsidR="00BA7414">
        <w:t xml:space="preserve">gather prescriptions frequency and generate a list of </w:t>
      </w:r>
      <w:r w:rsidR="00C34A4C">
        <w:t xml:space="preserve">the </w:t>
      </w:r>
      <w:r w:rsidR="00BA7414">
        <w:t>most commonly prescribed drug</w:t>
      </w:r>
      <w:r w:rsidR="00D92585">
        <w:t>s</w:t>
      </w:r>
      <w:r w:rsidR="00BA7414">
        <w:t xml:space="preserve"> along with the ATC mapping to </w:t>
      </w:r>
      <w:r w:rsidR="008A115C">
        <w:t>determine</w:t>
      </w:r>
      <w:r w:rsidR="00BA7414">
        <w:t xml:space="preserve"> how much of the most common drug prescribed </w:t>
      </w:r>
      <w:r w:rsidR="008A115C">
        <w:t>is</w:t>
      </w:r>
      <w:r w:rsidR="00BA7414">
        <w:t xml:space="preserve"> mapped to ATC.</w:t>
      </w:r>
    </w:p>
    <w:p w:rsidR="00F048D8" w:rsidRDefault="00F048D8" w:rsidP="002B3D69">
      <w:pPr>
        <w:pStyle w:val="Heading2"/>
      </w:pPr>
      <w:bookmarkStart w:id="64" w:name="_Toc23328610"/>
      <w:r>
        <w:t>Limitations</w:t>
      </w:r>
      <w:bookmarkEnd w:id="64"/>
    </w:p>
    <w:p w:rsidR="0054043B" w:rsidRDefault="00F048D8" w:rsidP="0054043B">
      <w:r>
        <w:t xml:space="preserve">The </w:t>
      </w:r>
      <w:r w:rsidR="00BA4008">
        <w:t>most significan</w:t>
      </w:r>
      <w:r>
        <w:t>t l</w:t>
      </w:r>
      <w:r w:rsidR="0007422F">
        <w:t xml:space="preserve">imitation in this project is </w:t>
      </w:r>
      <w:r w:rsidR="00BA7414">
        <w:t xml:space="preserve">a </w:t>
      </w:r>
      <w:r w:rsidR="0007422F">
        <w:t xml:space="preserve">lack of thoroughness of both BNF to </w:t>
      </w:r>
      <w:r w:rsidR="00E9780E">
        <w:t xml:space="preserve">SNOMED-CT </w:t>
      </w:r>
      <w:r w:rsidR="0007422F">
        <w:t xml:space="preserve">mapping and </w:t>
      </w:r>
      <w:r w:rsidR="00E9780E">
        <w:t xml:space="preserve">SNOMED-CT </w:t>
      </w:r>
      <w:r w:rsidR="0007422F">
        <w:t>to ATC mapping.  It was evident from</w:t>
      </w:r>
      <w:r w:rsidR="00BA7414">
        <w:t xml:space="preserve"> the</w:t>
      </w:r>
      <w:r w:rsidR="0007422F">
        <w:t xml:space="preserve"> full BNF file mapping, only </w:t>
      </w:r>
      <w:r w:rsidR="00BA7414">
        <w:t>12,546</w:t>
      </w:r>
      <w:r w:rsidR="0007422F">
        <w:t xml:space="preserve"> entries</w:t>
      </w:r>
      <w:r w:rsidR="00BA7414">
        <w:t xml:space="preserve"> (22.5%)</w:t>
      </w:r>
      <w:r w:rsidR="0007422F">
        <w:t xml:space="preserve"> have a </w:t>
      </w:r>
      <w:r w:rsidR="00E9780E">
        <w:t xml:space="preserve">SNOMED-CT </w:t>
      </w:r>
      <w:r w:rsidR="0007422F">
        <w:t>code mapped</w:t>
      </w:r>
      <w:r w:rsidR="008A115C">
        <w:t>,</w:t>
      </w:r>
      <w:r w:rsidR="0007422F">
        <w:t xml:space="preserve"> but out of that</w:t>
      </w:r>
      <w:r w:rsidR="00BA7414">
        <w:t xml:space="preserve"> subset</w:t>
      </w:r>
      <w:r w:rsidR="0007422F">
        <w:t xml:space="preserve">, only 16% are mapped to ATC.  </w:t>
      </w:r>
      <w:r w:rsidR="00554F8A">
        <w:t>Secondly, another</w:t>
      </w:r>
      <w:r w:rsidR="0007422F">
        <w:t xml:space="preserve"> limitation </w:t>
      </w:r>
      <w:r w:rsidR="00D92585">
        <w:t>of</w:t>
      </w:r>
      <w:r w:rsidR="0007422F">
        <w:t xml:space="preserve"> this study is</w:t>
      </w:r>
      <w:r w:rsidR="00E86B77">
        <w:t xml:space="preserve"> the size of the test file to accurately measure </w:t>
      </w:r>
      <w:r w:rsidR="0016215C">
        <w:t xml:space="preserve">the </w:t>
      </w:r>
      <w:r w:rsidR="00E86B77">
        <w:t>performance</w:t>
      </w:r>
      <w:r w:rsidR="0016215C">
        <w:t xml:space="preserve"> of the match</w:t>
      </w:r>
      <w:r w:rsidR="00E86B77">
        <w:t xml:space="preserve"> because the full-file map has produced a different yield rate for the fuzzy match component.</w:t>
      </w:r>
      <w:r w:rsidR="00554F8A">
        <w:t xml:space="preserve">  Thus, limiting the statistical power and </w:t>
      </w:r>
      <w:r w:rsidR="0039662A">
        <w:t xml:space="preserve">using a </w:t>
      </w:r>
      <w:r w:rsidR="00554F8A">
        <w:t>larger sample size should be considered</w:t>
      </w:r>
      <w:r w:rsidR="0039662A">
        <w:t>;</w:t>
      </w:r>
      <w:r w:rsidR="00554F8A">
        <w:t xml:space="preserve"> </w:t>
      </w:r>
      <w:r w:rsidR="0039662A">
        <w:t>however,</w:t>
      </w:r>
      <w:r w:rsidR="00554F8A">
        <w:t xml:space="preserve"> a larger sample size would require more time to build the confusion matrix manually. </w:t>
      </w:r>
    </w:p>
    <w:p w:rsidR="00F048D8" w:rsidRDefault="00554F8A" w:rsidP="0054043B">
      <w:r>
        <w:t xml:space="preserve">Finally, the mapping algorithm does not distinguish between different organ systems according to the coding system – BNF chapter and ATC </w:t>
      </w:r>
      <w:r w:rsidR="0039662A">
        <w:t>first-</w:t>
      </w:r>
      <w:r>
        <w:t xml:space="preserve">level.  For example, as illustrated above, there are 118 BNF codes for prednisolone under seven different BNF chapters: 01, 06, 10, 11, 12, 13, and 19 (see </w:t>
      </w:r>
      <w:r w:rsidRPr="00554F8A">
        <w:rPr>
          <w:i/>
        </w:rPr>
        <w:fldChar w:fldCharType="begin"/>
      </w:r>
      <w:r w:rsidRPr="00554F8A">
        <w:rPr>
          <w:i/>
        </w:rPr>
        <w:instrText xml:space="preserve"> REF _Ref23151866 \h </w:instrText>
      </w:r>
      <w:r>
        <w:rPr>
          <w:i/>
        </w:rPr>
        <w:instrText xml:space="preserve"> \* MERGEFORMAT </w:instrText>
      </w:r>
      <w:r w:rsidRPr="00554F8A">
        <w:rPr>
          <w:i/>
        </w:rPr>
      </w:r>
      <w:r w:rsidRPr="00554F8A">
        <w:rPr>
          <w:i/>
        </w:rPr>
        <w:fldChar w:fldCharType="separate"/>
      </w:r>
      <w:r w:rsidR="00B931E3" w:rsidRPr="00B931E3">
        <w:rPr>
          <w:i/>
        </w:rPr>
        <w:t xml:space="preserve">Table </w:t>
      </w:r>
      <w:r w:rsidR="00B931E3" w:rsidRPr="00B931E3">
        <w:rPr>
          <w:i/>
          <w:noProof/>
        </w:rPr>
        <w:t>5</w:t>
      </w:r>
      <w:r w:rsidRPr="00554F8A">
        <w:rPr>
          <w:i/>
        </w:rPr>
        <w:fldChar w:fldCharType="end"/>
      </w:r>
      <w:r>
        <w:t xml:space="preserve">).  So for the ATC code, A07EA01 (Intestinal anti-inflammatory agents) would map under BNF chapter 01 </w:t>
      </w:r>
      <w:r>
        <w:lastRenderedPageBreak/>
        <w:t xml:space="preserve">because it relates to the gastrointestinal system.  As a result, the script does not discriminate and lists all possible matches by drug name, ignoring the proper </w:t>
      </w:r>
      <w:r w:rsidR="0039662A">
        <w:t xml:space="preserve">organ </w:t>
      </w:r>
      <w:r>
        <w:t>system classification.</w:t>
      </w:r>
    </w:p>
    <w:p w:rsidR="00554F8A" w:rsidRDefault="00B7712B" w:rsidP="00011415">
      <w:r>
        <w:t>With the above limitations and the conclusions from previous works</w:t>
      </w:r>
      <w:r>
        <w:fldChar w:fldCharType="begin"/>
      </w:r>
      <w:r w:rsidR="0054043B">
        <w:instrText xml:space="preserve"> ADDIN ZOTERO_ITEM CSL_CITATION {"citationID":"wNM8d3F2","properties":{"formattedCitation":"\\super 15,16\\nosupersub{}","plainCitation":"15,16","noteIndex":0},"citationItems":[{"id":417,"uris":["http://zotero.org/users/5160254/items/XDGRKPHN"],"uri":["http://zotero.org/users/5160254/items/XDGRKPHN"],"itemData":{"id":417,"type":"article-journal","title":"Analyzing U.S. prescription lists with RxNorm and the ATC/DDD Index","container-title":"AMIA Annual Symposium Proceedings","page":"297-306","volume":"2014","source":"PubMed Central","abstract":"Objectives\nTo evaluate the suitability of the ATC/DDD Index (Anatomical Therapeutic Chemical (ATC) Classification System/Defined Daily Dose) for analyzing prescription lists in the U.S.\n\nMethods\nWe mapped RxNorm clinical drugs to ATC. We used this mapping to classify a large set of prescription drugs with ATC and compared the prescribed daily dose to the defined daily dose (DDD) in ATC.\n\nResults\n64% of the 11,422 clinical drugs could be precisely mapped to ATC. 97% of the 87,001 RxNorm codes from the prescription dataset could be classified with ATC, and 97% of the prescribed daily doses could be assessed.\n\nConclusions\nAlthough the mapping of RxNorm ingredients to ATC appears to be largely incomplete, the most frequently prescribed drugs in the prescription dataset we analyzed were covered. This study demonstrates the feasibility of using ATC in conjunction with RxNorm for analyzing U.S. prescription datasets for drug classification and assessment of the prescribed daily doses.","ISSN":"1942-597X","note":"PMID: 25954332\nPMCID: PMC4419961","journalAbbreviation":"AMIA Annu Symp Proc","author":[{"family":"Bodenreider","given":"Olivier"},{"family":"Rodriguez","given":"Laritza M."}],"issued":{"date-parts":[["2014",11,14]]}}},{"id":229,"uris":["http://zotero.org/users/5160254/items/HQAIDPY2"],"uri":["http://zotero.org/users/5160254/items/HQAIDPY2"],"itemData":{"id":229,"type":"article-journal","title":"Mapping U.S. FDA National Drug Codes (NDC) to Drug Classes and Codes","container-title":"AMIA Annual Symposium Proceedings","page":"2070","volume":"2017","source":"GitHub","note":"original-date: 2016-03-25T21:01:56Z","title-short":"Mapping U.S. FDA National Drug Codes (NDC) to Drug Classes and Codes","journalAbbreviation":"AMIA Annu Symp Proc","author":[{"family":"Kury","given":"Fabrício"},{"literal":"Bodenreider, Olivier"}],"issued":{"date-parts":[["2017"]]}}}],"schema":"https://github.com/citation-style-language/schema/raw/master/csl-citation.json"} </w:instrText>
      </w:r>
      <w:r>
        <w:fldChar w:fldCharType="separate"/>
      </w:r>
      <w:r w:rsidRPr="00B7712B">
        <w:rPr>
          <w:rFonts w:ascii="Calibri" w:hAnsi="Calibri" w:cs="Calibri"/>
          <w:szCs w:val="24"/>
          <w:vertAlign w:val="superscript"/>
        </w:rPr>
        <w:t>15,16</w:t>
      </w:r>
      <w:r>
        <w:fldChar w:fldCharType="end"/>
      </w:r>
      <w:r>
        <w:t xml:space="preserve"> by Dr. </w:t>
      </w:r>
      <w:proofErr w:type="spellStart"/>
      <w:r>
        <w:t>Bodenreider</w:t>
      </w:r>
      <w:proofErr w:type="spellEnd"/>
      <w:r>
        <w:t xml:space="preserve"> and Dr. </w:t>
      </w:r>
      <w:proofErr w:type="spellStart"/>
      <w:r>
        <w:t>Kury</w:t>
      </w:r>
      <w:proofErr w:type="spellEnd"/>
      <w:r>
        <w:t xml:space="preserve"> is validated through this project with similar findings: low yield mapping and ambiguity concerns.  These can be addressed further in future work with improvement in algorithms and other approaches using machine learning.</w:t>
      </w:r>
    </w:p>
    <w:p w:rsidR="00F048D8" w:rsidRDefault="00F048D8" w:rsidP="002B3D69">
      <w:pPr>
        <w:pStyle w:val="Heading2"/>
      </w:pPr>
      <w:bookmarkStart w:id="65" w:name="_Toc23328611"/>
      <w:r>
        <w:t>Future Work</w:t>
      </w:r>
      <w:bookmarkEnd w:id="65"/>
    </w:p>
    <w:p w:rsidR="00233810" w:rsidRPr="0016215C" w:rsidRDefault="00E86B77" w:rsidP="0016215C">
      <w:pPr>
        <w:pStyle w:val="NoSpacing"/>
        <w:spacing w:line="360" w:lineRule="auto"/>
      </w:pPr>
      <w:r>
        <w:t>In addition to the 52.0% yield for the full BNF file, the focus of the future work is to refine the method A algorithm to improve the yield rate</w:t>
      </w:r>
      <w:r w:rsidR="0007422F">
        <w:t xml:space="preserve"> by adding multi-step matching</w:t>
      </w:r>
      <w:r>
        <w:t>.</w:t>
      </w:r>
      <w:r w:rsidR="0016215C">
        <w:t xml:space="preserve">  </w:t>
      </w:r>
      <w:r w:rsidR="0007422F">
        <w:t>Multi-step matching would be</w:t>
      </w:r>
      <w:r w:rsidR="00BA7414">
        <w:t xml:space="preserve"> </w:t>
      </w:r>
      <w:r w:rsidR="0016215C">
        <w:t xml:space="preserve">a series of fuzzy matches with different </w:t>
      </w:r>
      <w:r w:rsidR="00BA7414">
        <w:t xml:space="preserve">scoring </w:t>
      </w:r>
      <w:r w:rsidR="0016215C">
        <w:t>algorithms in a specific order so that there will be fewer false positives</w:t>
      </w:r>
      <w:r w:rsidR="00BA7414">
        <w:t xml:space="preserve"> and fill in the remaining unmatched entries</w:t>
      </w:r>
      <w:r w:rsidR="0016215C">
        <w:t xml:space="preserve">.  </w:t>
      </w:r>
      <w:r w:rsidR="0007422F">
        <w:t xml:space="preserve">It is </w:t>
      </w:r>
      <w:r w:rsidR="00BA7414">
        <w:t xml:space="preserve">also </w:t>
      </w:r>
      <w:r w:rsidR="0007422F">
        <w:t>worth</w:t>
      </w:r>
      <w:r w:rsidR="00C34A4C">
        <w:t>while</w:t>
      </w:r>
      <w:r w:rsidR="0007422F">
        <w:t xml:space="preserve"> to check into </w:t>
      </w:r>
      <w:r w:rsidR="00EE5A54">
        <w:t xml:space="preserve">the </w:t>
      </w:r>
      <w:r w:rsidR="0007422F">
        <w:t xml:space="preserve">SOUNDEX match algorithm and see if the performance would </w:t>
      </w:r>
      <w:r w:rsidR="00EE5A54">
        <w:t>be comparable or improved</w:t>
      </w:r>
      <w:r w:rsidR="0007422F">
        <w:t>.</w:t>
      </w:r>
      <w:r w:rsidR="00BA7414">
        <w:t xml:space="preserve">  </w:t>
      </w:r>
      <w:r w:rsidR="00DC2868">
        <w:t xml:space="preserve">The application of machine learning in this mapping project should be taken into consideration, more specifically, an exploration into supervised or reinforcement learning may give us </w:t>
      </w:r>
      <w:r w:rsidR="00BA7414">
        <w:t>a better result</w:t>
      </w:r>
      <w:r w:rsidR="00DC2868">
        <w:t>.  However,</w:t>
      </w:r>
      <w:r w:rsidR="00BA7414">
        <w:t xml:space="preserve"> the implementation design</w:t>
      </w:r>
      <w:r w:rsidR="00DC2868">
        <w:t xml:space="preserve"> of machine learning</w:t>
      </w:r>
      <w:r w:rsidR="00BA7414">
        <w:t xml:space="preserve"> is beyond the scope of this paper.</w:t>
      </w:r>
      <w:r w:rsidR="00233810">
        <w:br w:type="page"/>
      </w:r>
    </w:p>
    <w:p w:rsidR="006372B9" w:rsidRPr="002E7A41" w:rsidRDefault="00C72F89" w:rsidP="002B3D69">
      <w:pPr>
        <w:pStyle w:val="Heading1"/>
        <w:rPr>
          <w:b/>
        </w:rPr>
      </w:pPr>
      <w:bookmarkStart w:id="66" w:name="_Toc23328612"/>
      <w:r w:rsidRPr="002E7A41">
        <w:rPr>
          <w:b/>
        </w:rPr>
        <w:lastRenderedPageBreak/>
        <w:t>Bibliography</w:t>
      </w:r>
      <w:bookmarkEnd w:id="66"/>
    </w:p>
    <w:p w:rsidR="005746E7" w:rsidRPr="005746E7" w:rsidRDefault="007D5A23" w:rsidP="005746E7">
      <w:pPr>
        <w:pStyle w:val="Bibliography"/>
        <w:rPr>
          <w:rFonts w:ascii="Calibri" w:hAnsi="Calibri" w:cs="Calibri"/>
          <w:sz w:val="20"/>
        </w:rPr>
      </w:pPr>
      <w:r w:rsidRPr="001F58CD">
        <w:rPr>
          <w:sz w:val="20"/>
          <w:szCs w:val="20"/>
        </w:rPr>
        <w:fldChar w:fldCharType="begin"/>
      </w:r>
      <w:r w:rsidR="0054043B">
        <w:rPr>
          <w:sz w:val="20"/>
          <w:szCs w:val="20"/>
        </w:rPr>
        <w:instrText xml:space="preserve"> ADDIN ZOTERO_BIBL {"uncited":[],"omitted":[],"custom":[]} CSL_BIBLIOGRAPHY </w:instrText>
      </w:r>
      <w:r w:rsidRPr="001F58CD">
        <w:rPr>
          <w:sz w:val="20"/>
          <w:szCs w:val="20"/>
        </w:rPr>
        <w:fldChar w:fldCharType="separate"/>
      </w:r>
      <w:r w:rsidR="005746E7" w:rsidRPr="005746E7">
        <w:rPr>
          <w:rFonts w:ascii="Calibri" w:hAnsi="Calibri" w:cs="Calibri"/>
          <w:sz w:val="20"/>
        </w:rPr>
        <w:t xml:space="preserve">1. </w:t>
      </w:r>
      <w:r w:rsidR="005746E7" w:rsidRPr="005746E7">
        <w:rPr>
          <w:rFonts w:ascii="Calibri" w:hAnsi="Calibri" w:cs="Calibri"/>
          <w:sz w:val="20"/>
        </w:rPr>
        <w:tab/>
      </w:r>
      <w:r w:rsidR="005746E7" w:rsidRPr="005746E7">
        <w:rPr>
          <w:rFonts w:ascii="Calibri" w:hAnsi="Calibri" w:cs="Calibri"/>
          <w:i/>
          <w:iCs/>
          <w:sz w:val="20"/>
        </w:rPr>
        <w:t>Guidelines for ATC Classification and DDD Assignment</w:t>
      </w:r>
      <w:r w:rsidR="005746E7" w:rsidRPr="005746E7">
        <w:rPr>
          <w:rFonts w:ascii="Calibri" w:hAnsi="Calibri" w:cs="Calibri"/>
          <w:sz w:val="20"/>
        </w:rPr>
        <w:t xml:space="preserve">. 22nd ed. Oslo, Norway: </w:t>
      </w:r>
      <w:proofErr w:type="gramStart"/>
      <w:r w:rsidR="005746E7" w:rsidRPr="005746E7">
        <w:rPr>
          <w:rFonts w:ascii="Calibri" w:hAnsi="Calibri" w:cs="Calibri"/>
          <w:sz w:val="20"/>
        </w:rPr>
        <w:t>WHO</w:t>
      </w:r>
      <w:proofErr w:type="gramEnd"/>
      <w:r w:rsidR="005746E7" w:rsidRPr="005746E7">
        <w:rPr>
          <w:rFonts w:ascii="Calibri" w:hAnsi="Calibri" w:cs="Calibri"/>
          <w:sz w:val="20"/>
        </w:rPr>
        <w:t xml:space="preserve"> Collaborating Centre for Drug Statistics Methodology; 2018. https://www.whocc.no/filearchive/publications/2019_guidelines_web.pdf. Accessed October 18,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 </w:t>
      </w:r>
      <w:r w:rsidRPr="005746E7">
        <w:rPr>
          <w:rFonts w:ascii="Calibri" w:hAnsi="Calibri" w:cs="Calibri"/>
          <w:sz w:val="20"/>
        </w:rPr>
        <w:tab/>
        <w:t>WHOCC - Structure and principles. https://www.whocc.no/atc/structure_and_principles/. Accessed August 2,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3. </w:t>
      </w:r>
      <w:r w:rsidRPr="005746E7">
        <w:rPr>
          <w:rFonts w:ascii="Calibri" w:hAnsi="Calibri" w:cs="Calibri"/>
          <w:sz w:val="20"/>
        </w:rPr>
        <w:tab/>
      </w:r>
      <w:proofErr w:type="gramStart"/>
      <w:r w:rsidRPr="005746E7">
        <w:rPr>
          <w:rFonts w:ascii="Calibri" w:hAnsi="Calibri" w:cs="Calibri"/>
          <w:sz w:val="20"/>
        </w:rPr>
        <w:t>About</w:t>
      </w:r>
      <w:proofErr w:type="gramEnd"/>
      <w:r w:rsidRPr="005746E7">
        <w:rPr>
          <w:rFonts w:ascii="Calibri" w:hAnsi="Calibri" w:cs="Calibri"/>
          <w:sz w:val="20"/>
        </w:rPr>
        <w:t xml:space="preserve"> BNF Publications. https://www.bnf.org/about/. Accessed October 18,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4. </w:t>
      </w:r>
      <w:r w:rsidRPr="005746E7">
        <w:rPr>
          <w:rFonts w:ascii="Calibri" w:hAnsi="Calibri" w:cs="Calibri"/>
          <w:sz w:val="20"/>
        </w:rPr>
        <w:tab/>
        <w:t xml:space="preserve">Wade OL. British National Formulary: its birth, death, and rebirth. </w:t>
      </w:r>
      <w:r w:rsidRPr="005746E7">
        <w:rPr>
          <w:rFonts w:ascii="Calibri" w:hAnsi="Calibri" w:cs="Calibri"/>
          <w:i/>
          <w:iCs/>
          <w:sz w:val="20"/>
        </w:rPr>
        <w:t>Br Med J</w:t>
      </w:r>
      <w:r w:rsidRPr="005746E7">
        <w:rPr>
          <w:rFonts w:ascii="Calibri" w:hAnsi="Calibri" w:cs="Calibri"/>
          <w:sz w:val="20"/>
        </w:rPr>
        <w:t>. 1993</w:t>
      </w:r>
      <w:proofErr w:type="gramStart"/>
      <w:r w:rsidRPr="005746E7">
        <w:rPr>
          <w:rFonts w:ascii="Calibri" w:hAnsi="Calibri" w:cs="Calibri"/>
          <w:sz w:val="20"/>
        </w:rPr>
        <w:t>;306</w:t>
      </w:r>
      <w:proofErr w:type="gramEnd"/>
      <w:r w:rsidRPr="005746E7">
        <w:rPr>
          <w:rFonts w:ascii="Calibri" w:hAnsi="Calibri" w:cs="Calibri"/>
          <w:sz w:val="20"/>
        </w:rPr>
        <w:t>(6884):1051-1054. doi:10.1136/bmj.306.6884.1051</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5. </w:t>
      </w:r>
      <w:r w:rsidRPr="005746E7">
        <w:rPr>
          <w:rFonts w:ascii="Calibri" w:hAnsi="Calibri" w:cs="Calibri"/>
          <w:sz w:val="20"/>
        </w:rPr>
        <w:tab/>
        <w:t>Prescribing Data: BNF Codes. https://ebmdatalab.net/prescribing-data-bnf-codes/. Accessed October 21,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6. </w:t>
      </w:r>
      <w:r w:rsidRPr="005746E7">
        <w:rPr>
          <w:rFonts w:ascii="Calibri" w:hAnsi="Calibri" w:cs="Calibri"/>
          <w:sz w:val="20"/>
        </w:rPr>
        <w:tab/>
        <w:t>RxNorm Project History. https://www.nlm.nih.gov/research/umls/rxnorm/history.html. Accessed October 21,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7. </w:t>
      </w:r>
      <w:r w:rsidRPr="005746E7">
        <w:rPr>
          <w:rFonts w:ascii="Calibri" w:hAnsi="Calibri" w:cs="Calibri"/>
          <w:sz w:val="20"/>
        </w:rPr>
        <w:tab/>
        <w:t xml:space="preserve">Bennett CC. Utilizing RxNorm to support practical computing applications: Capturing medication history in live electronic health records. </w:t>
      </w:r>
      <w:r w:rsidRPr="005746E7">
        <w:rPr>
          <w:rFonts w:ascii="Calibri" w:hAnsi="Calibri" w:cs="Calibri"/>
          <w:i/>
          <w:iCs/>
          <w:sz w:val="20"/>
        </w:rPr>
        <w:t>J Biomed Inform</w:t>
      </w:r>
      <w:r w:rsidRPr="005746E7">
        <w:rPr>
          <w:rFonts w:ascii="Calibri" w:hAnsi="Calibri" w:cs="Calibri"/>
          <w:sz w:val="20"/>
        </w:rPr>
        <w:t>. 2012</w:t>
      </w:r>
      <w:proofErr w:type="gramStart"/>
      <w:r w:rsidRPr="005746E7">
        <w:rPr>
          <w:rFonts w:ascii="Calibri" w:hAnsi="Calibri" w:cs="Calibri"/>
          <w:sz w:val="20"/>
        </w:rPr>
        <w:t>;45</w:t>
      </w:r>
      <w:proofErr w:type="gramEnd"/>
      <w:r w:rsidRPr="005746E7">
        <w:rPr>
          <w:rFonts w:ascii="Calibri" w:hAnsi="Calibri" w:cs="Calibri"/>
          <w:sz w:val="20"/>
        </w:rPr>
        <w:t>(4):634-641. doi:10.1016/j.jbi.2012.02.011</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8. </w:t>
      </w:r>
      <w:r w:rsidRPr="005746E7">
        <w:rPr>
          <w:rFonts w:ascii="Calibri" w:hAnsi="Calibri" w:cs="Calibri"/>
          <w:sz w:val="20"/>
        </w:rPr>
        <w:tab/>
        <w:t>RxNorm Overview. https://www.nlm.nih.gov/research/umls/rxnorm/overview.html. Accessed October 21,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9. </w:t>
      </w:r>
      <w:r w:rsidRPr="005746E7">
        <w:rPr>
          <w:rFonts w:ascii="Calibri" w:hAnsi="Calibri" w:cs="Calibri"/>
          <w:sz w:val="20"/>
        </w:rPr>
        <w:tab/>
        <w:t xml:space="preserve">SNOMED CT. In: </w:t>
      </w:r>
      <w:r w:rsidRPr="005746E7">
        <w:rPr>
          <w:rFonts w:ascii="Calibri" w:hAnsi="Calibri" w:cs="Calibri"/>
          <w:i/>
          <w:iCs/>
          <w:sz w:val="20"/>
        </w:rPr>
        <w:t>Wikipedia</w:t>
      </w:r>
      <w:r w:rsidRPr="005746E7">
        <w:rPr>
          <w:rFonts w:ascii="Calibri" w:hAnsi="Calibri" w:cs="Calibri"/>
          <w:sz w:val="20"/>
        </w:rPr>
        <w:t>. ; 2019. https://en.wikipedia.org/w/index.php?title=SNOMED_CT&amp;oldid=919385008. Accessed October 25,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10. </w:t>
      </w:r>
      <w:r w:rsidRPr="005746E7">
        <w:rPr>
          <w:rFonts w:ascii="Calibri" w:hAnsi="Calibri" w:cs="Calibri"/>
          <w:sz w:val="20"/>
        </w:rPr>
        <w:tab/>
        <w:t>SNOMED CT FAQs. https://www.nlm.nih.gov/healthit/snomedct/faq.html. Accessed October 24,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11. </w:t>
      </w:r>
      <w:r w:rsidRPr="005746E7">
        <w:rPr>
          <w:rFonts w:ascii="Calibri" w:hAnsi="Calibri" w:cs="Calibri"/>
          <w:sz w:val="20"/>
        </w:rPr>
        <w:tab/>
        <w:t>2. SNOMED CT Benefits - SNOMED CT Starter Guide - SNOMED Confluence. https://confluence.ihtsdotools.org/display/DOCSTART/2.+SNOMED+CT+Benefits. Accessed October 25,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12. </w:t>
      </w:r>
      <w:r w:rsidRPr="005746E7">
        <w:rPr>
          <w:rFonts w:ascii="Calibri" w:hAnsi="Calibri" w:cs="Calibri"/>
          <w:sz w:val="20"/>
        </w:rPr>
        <w:tab/>
        <w:t>SNOMED CT implementation in primary care. NHS Digital. https://digital.nhs.uk/services/terminology-and-classifications/snomed-ct/snomed-ct-implementation-in-primary-care. Accessed October 28,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13. </w:t>
      </w:r>
      <w:r w:rsidRPr="005746E7">
        <w:rPr>
          <w:rFonts w:ascii="Calibri" w:hAnsi="Calibri" w:cs="Calibri"/>
          <w:sz w:val="20"/>
        </w:rPr>
        <w:tab/>
        <w:t xml:space="preserve">Digital NHS. </w:t>
      </w:r>
      <w:proofErr w:type="spellStart"/>
      <w:r w:rsidRPr="005746E7">
        <w:rPr>
          <w:rFonts w:ascii="Calibri" w:hAnsi="Calibri" w:cs="Calibri"/>
          <w:sz w:val="20"/>
        </w:rPr>
        <w:t>Delen</w:t>
      </w:r>
      <w:proofErr w:type="spellEnd"/>
      <w:r w:rsidRPr="005746E7">
        <w:rPr>
          <w:rFonts w:ascii="Calibri" w:hAnsi="Calibri" w:cs="Calibri"/>
          <w:sz w:val="20"/>
        </w:rPr>
        <w:t>: Home: Supplier Deployment Schedule &amp; System Functionality. https://hscic.kahootz.com/connect.ti/t_c_home/viewcontent?contentId=353907. Accessed October 28,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14. </w:t>
      </w:r>
      <w:r w:rsidRPr="005746E7">
        <w:rPr>
          <w:rFonts w:ascii="Calibri" w:hAnsi="Calibri" w:cs="Calibri"/>
          <w:sz w:val="20"/>
        </w:rPr>
        <w:tab/>
        <w:t>4. SNOMED CT Basics - SNOMED CT Starter Guide - SNOMED Confluence. https://confluence.ihtsdotools.org/display/DOCSTART/4.+SNOMED+CT+Basics. Accessed October 25,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15. </w:t>
      </w:r>
      <w:r w:rsidRPr="005746E7">
        <w:rPr>
          <w:rFonts w:ascii="Calibri" w:hAnsi="Calibri" w:cs="Calibri"/>
          <w:sz w:val="20"/>
        </w:rPr>
        <w:tab/>
      </w:r>
      <w:proofErr w:type="spellStart"/>
      <w:r w:rsidRPr="005746E7">
        <w:rPr>
          <w:rFonts w:ascii="Calibri" w:hAnsi="Calibri" w:cs="Calibri"/>
          <w:sz w:val="20"/>
        </w:rPr>
        <w:t>Bodenreider</w:t>
      </w:r>
      <w:proofErr w:type="spellEnd"/>
      <w:r w:rsidRPr="005746E7">
        <w:rPr>
          <w:rFonts w:ascii="Calibri" w:hAnsi="Calibri" w:cs="Calibri"/>
          <w:sz w:val="20"/>
        </w:rPr>
        <w:t xml:space="preserve"> O, Rodriguez LM. Analyzing U.S. prescription lists with RxNorm and the ATC/DDD Index. </w:t>
      </w:r>
      <w:r w:rsidRPr="005746E7">
        <w:rPr>
          <w:rFonts w:ascii="Calibri" w:hAnsi="Calibri" w:cs="Calibri"/>
          <w:i/>
          <w:iCs/>
          <w:sz w:val="20"/>
        </w:rPr>
        <w:t xml:space="preserve">AMIA </w:t>
      </w:r>
      <w:proofErr w:type="spellStart"/>
      <w:r w:rsidRPr="005746E7">
        <w:rPr>
          <w:rFonts w:ascii="Calibri" w:hAnsi="Calibri" w:cs="Calibri"/>
          <w:i/>
          <w:iCs/>
          <w:sz w:val="20"/>
        </w:rPr>
        <w:t>Annu</w:t>
      </w:r>
      <w:proofErr w:type="spellEnd"/>
      <w:r w:rsidRPr="005746E7">
        <w:rPr>
          <w:rFonts w:ascii="Calibri" w:hAnsi="Calibri" w:cs="Calibri"/>
          <w:i/>
          <w:iCs/>
          <w:sz w:val="20"/>
        </w:rPr>
        <w:t xml:space="preserve"> </w:t>
      </w:r>
      <w:proofErr w:type="spellStart"/>
      <w:r w:rsidRPr="005746E7">
        <w:rPr>
          <w:rFonts w:ascii="Calibri" w:hAnsi="Calibri" w:cs="Calibri"/>
          <w:i/>
          <w:iCs/>
          <w:sz w:val="20"/>
        </w:rPr>
        <w:t>Symp</w:t>
      </w:r>
      <w:proofErr w:type="spellEnd"/>
      <w:r w:rsidRPr="005746E7">
        <w:rPr>
          <w:rFonts w:ascii="Calibri" w:hAnsi="Calibri" w:cs="Calibri"/>
          <w:i/>
          <w:iCs/>
          <w:sz w:val="20"/>
        </w:rPr>
        <w:t xml:space="preserve"> Proc</w:t>
      </w:r>
      <w:r w:rsidRPr="005746E7">
        <w:rPr>
          <w:rFonts w:ascii="Calibri" w:hAnsi="Calibri" w:cs="Calibri"/>
          <w:sz w:val="20"/>
        </w:rPr>
        <w:t>. 2014</w:t>
      </w:r>
      <w:proofErr w:type="gramStart"/>
      <w:r w:rsidRPr="005746E7">
        <w:rPr>
          <w:rFonts w:ascii="Calibri" w:hAnsi="Calibri" w:cs="Calibri"/>
          <w:sz w:val="20"/>
        </w:rPr>
        <w:t>;2014:297</w:t>
      </w:r>
      <w:proofErr w:type="gramEnd"/>
      <w:r w:rsidRPr="005746E7">
        <w:rPr>
          <w:rFonts w:ascii="Calibri" w:hAnsi="Calibri" w:cs="Calibri"/>
          <w:sz w:val="20"/>
        </w:rPr>
        <w:t>-306.</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16. </w:t>
      </w:r>
      <w:r w:rsidRPr="005746E7">
        <w:rPr>
          <w:rFonts w:ascii="Calibri" w:hAnsi="Calibri" w:cs="Calibri"/>
          <w:sz w:val="20"/>
        </w:rPr>
        <w:tab/>
      </w:r>
      <w:proofErr w:type="spellStart"/>
      <w:r w:rsidRPr="005746E7">
        <w:rPr>
          <w:rFonts w:ascii="Calibri" w:hAnsi="Calibri" w:cs="Calibri"/>
          <w:sz w:val="20"/>
        </w:rPr>
        <w:t>Kury</w:t>
      </w:r>
      <w:proofErr w:type="spellEnd"/>
      <w:r w:rsidRPr="005746E7">
        <w:rPr>
          <w:rFonts w:ascii="Calibri" w:hAnsi="Calibri" w:cs="Calibri"/>
          <w:sz w:val="20"/>
        </w:rPr>
        <w:t xml:space="preserve"> F, </w:t>
      </w:r>
      <w:proofErr w:type="spellStart"/>
      <w:r w:rsidRPr="005746E7">
        <w:rPr>
          <w:rFonts w:ascii="Calibri" w:hAnsi="Calibri" w:cs="Calibri"/>
          <w:sz w:val="20"/>
        </w:rPr>
        <w:t>Bodenreider</w:t>
      </w:r>
      <w:proofErr w:type="spellEnd"/>
      <w:r w:rsidRPr="005746E7">
        <w:rPr>
          <w:rFonts w:ascii="Calibri" w:hAnsi="Calibri" w:cs="Calibri"/>
          <w:sz w:val="20"/>
        </w:rPr>
        <w:t xml:space="preserve">, Olivier. Mapping U.S. FDA National Drug Codes (NDC) to Drug Classes and Codes. </w:t>
      </w:r>
      <w:r w:rsidRPr="005746E7">
        <w:rPr>
          <w:rFonts w:ascii="Calibri" w:hAnsi="Calibri" w:cs="Calibri"/>
          <w:i/>
          <w:iCs/>
          <w:sz w:val="20"/>
        </w:rPr>
        <w:t xml:space="preserve">AMIA </w:t>
      </w:r>
      <w:proofErr w:type="spellStart"/>
      <w:r w:rsidRPr="005746E7">
        <w:rPr>
          <w:rFonts w:ascii="Calibri" w:hAnsi="Calibri" w:cs="Calibri"/>
          <w:i/>
          <w:iCs/>
          <w:sz w:val="20"/>
        </w:rPr>
        <w:t>Annu</w:t>
      </w:r>
      <w:proofErr w:type="spellEnd"/>
      <w:r w:rsidRPr="005746E7">
        <w:rPr>
          <w:rFonts w:ascii="Calibri" w:hAnsi="Calibri" w:cs="Calibri"/>
          <w:i/>
          <w:iCs/>
          <w:sz w:val="20"/>
        </w:rPr>
        <w:t xml:space="preserve"> </w:t>
      </w:r>
      <w:proofErr w:type="spellStart"/>
      <w:r w:rsidRPr="005746E7">
        <w:rPr>
          <w:rFonts w:ascii="Calibri" w:hAnsi="Calibri" w:cs="Calibri"/>
          <w:i/>
          <w:iCs/>
          <w:sz w:val="20"/>
        </w:rPr>
        <w:t>Symp</w:t>
      </w:r>
      <w:proofErr w:type="spellEnd"/>
      <w:r w:rsidRPr="005746E7">
        <w:rPr>
          <w:rFonts w:ascii="Calibri" w:hAnsi="Calibri" w:cs="Calibri"/>
          <w:i/>
          <w:iCs/>
          <w:sz w:val="20"/>
        </w:rPr>
        <w:t xml:space="preserve"> Proc</w:t>
      </w:r>
      <w:r w:rsidRPr="005746E7">
        <w:rPr>
          <w:rFonts w:ascii="Calibri" w:hAnsi="Calibri" w:cs="Calibri"/>
          <w:sz w:val="20"/>
        </w:rPr>
        <w:t>. 2017</w:t>
      </w:r>
      <w:proofErr w:type="gramStart"/>
      <w:r w:rsidRPr="005746E7">
        <w:rPr>
          <w:rFonts w:ascii="Calibri" w:hAnsi="Calibri" w:cs="Calibri"/>
          <w:sz w:val="20"/>
        </w:rPr>
        <w:t>;2017:2070</w:t>
      </w:r>
      <w:proofErr w:type="gramEnd"/>
      <w:r w:rsidRPr="005746E7">
        <w:rPr>
          <w:rFonts w:ascii="Calibri" w:hAnsi="Calibri" w:cs="Calibri"/>
          <w:sz w:val="20"/>
        </w:rPr>
        <w:t>.</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17. </w:t>
      </w:r>
      <w:r w:rsidRPr="005746E7">
        <w:rPr>
          <w:rFonts w:ascii="Calibri" w:hAnsi="Calibri" w:cs="Calibri"/>
          <w:sz w:val="20"/>
        </w:rPr>
        <w:tab/>
        <w:t xml:space="preserve">Mitchell TM. </w:t>
      </w:r>
      <w:r w:rsidRPr="005746E7">
        <w:rPr>
          <w:rFonts w:ascii="Calibri" w:hAnsi="Calibri" w:cs="Calibri"/>
          <w:i/>
          <w:iCs/>
          <w:sz w:val="20"/>
        </w:rPr>
        <w:t>Machine Learning</w:t>
      </w:r>
      <w:r w:rsidRPr="005746E7">
        <w:rPr>
          <w:rFonts w:ascii="Calibri" w:hAnsi="Calibri" w:cs="Calibri"/>
          <w:sz w:val="20"/>
        </w:rPr>
        <w:t>. New York: McGraw-Hill; 1997.</w:t>
      </w:r>
    </w:p>
    <w:p w:rsidR="005746E7" w:rsidRPr="005746E7" w:rsidRDefault="005746E7" w:rsidP="005746E7">
      <w:pPr>
        <w:pStyle w:val="Bibliography"/>
        <w:rPr>
          <w:rFonts w:ascii="Calibri" w:hAnsi="Calibri" w:cs="Calibri"/>
          <w:sz w:val="20"/>
        </w:rPr>
      </w:pPr>
      <w:r w:rsidRPr="005746E7">
        <w:rPr>
          <w:rFonts w:ascii="Calibri" w:hAnsi="Calibri" w:cs="Calibri"/>
          <w:sz w:val="20"/>
        </w:rPr>
        <w:lastRenderedPageBreak/>
        <w:t xml:space="preserve">18. </w:t>
      </w:r>
      <w:r w:rsidRPr="005746E7">
        <w:rPr>
          <w:rFonts w:ascii="Calibri" w:hAnsi="Calibri" w:cs="Calibri"/>
          <w:sz w:val="20"/>
        </w:rPr>
        <w:tab/>
      </w:r>
      <w:proofErr w:type="spellStart"/>
      <w:r w:rsidRPr="005746E7">
        <w:rPr>
          <w:rFonts w:ascii="Calibri" w:hAnsi="Calibri" w:cs="Calibri"/>
          <w:sz w:val="20"/>
        </w:rPr>
        <w:t>Toivanen</w:t>
      </w:r>
      <w:proofErr w:type="spellEnd"/>
      <w:r w:rsidRPr="005746E7">
        <w:rPr>
          <w:rFonts w:ascii="Calibri" w:hAnsi="Calibri" w:cs="Calibri"/>
          <w:sz w:val="20"/>
        </w:rPr>
        <w:t xml:space="preserve"> H. Why You Must Understand Machine Learning - And The Sooner The Better. </w:t>
      </w:r>
      <w:proofErr w:type="spellStart"/>
      <w:r w:rsidRPr="005746E7">
        <w:rPr>
          <w:rFonts w:ascii="Calibri" w:hAnsi="Calibri" w:cs="Calibri"/>
          <w:sz w:val="20"/>
        </w:rPr>
        <w:t>Teqmine</w:t>
      </w:r>
      <w:proofErr w:type="spellEnd"/>
      <w:r w:rsidRPr="005746E7">
        <w:rPr>
          <w:rFonts w:ascii="Calibri" w:hAnsi="Calibri" w:cs="Calibri"/>
          <w:sz w:val="20"/>
        </w:rPr>
        <w:t>. https://teqmine.com/must-understand-machine-learning/. Published June 1, 2016. Accessed October 30,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19. </w:t>
      </w:r>
      <w:r w:rsidRPr="005746E7">
        <w:rPr>
          <w:rFonts w:ascii="Calibri" w:hAnsi="Calibri" w:cs="Calibri"/>
          <w:sz w:val="20"/>
        </w:rPr>
        <w:tab/>
      </w:r>
      <w:proofErr w:type="spellStart"/>
      <w:r w:rsidRPr="005746E7">
        <w:rPr>
          <w:rFonts w:ascii="Calibri" w:hAnsi="Calibri" w:cs="Calibri"/>
          <w:sz w:val="20"/>
        </w:rPr>
        <w:t>Nadkarni</w:t>
      </w:r>
      <w:proofErr w:type="spellEnd"/>
      <w:r w:rsidRPr="005746E7">
        <w:rPr>
          <w:rFonts w:ascii="Calibri" w:hAnsi="Calibri" w:cs="Calibri"/>
          <w:sz w:val="20"/>
        </w:rPr>
        <w:t xml:space="preserve"> PM, </w:t>
      </w:r>
      <w:proofErr w:type="spellStart"/>
      <w:r w:rsidRPr="005746E7">
        <w:rPr>
          <w:rFonts w:ascii="Calibri" w:hAnsi="Calibri" w:cs="Calibri"/>
          <w:sz w:val="20"/>
        </w:rPr>
        <w:t>Ohno</w:t>
      </w:r>
      <w:proofErr w:type="spellEnd"/>
      <w:r w:rsidRPr="005746E7">
        <w:rPr>
          <w:rFonts w:ascii="Calibri" w:hAnsi="Calibri" w:cs="Calibri"/>
          <w:sz w:val="20"/>
        </w:rPr>
        <w:t xml:space="preserve">-Machado L, Chapman WW. Natural language processing: an introduction. </w:t>
      </w:r>
      <w:r w:rsidRPr="005746E7">
        <w:rPr>
          <w:rFonts w:ascii="Calibri" w:hAnsi="Calibri" w:cs="Calibri"/>
          <w:i/>
          <w:iCs/>
          <w:sz w:val="20"/>
        </w:rPr>
        <w:t xml:space="preserve">J Am Med Inform </w:t>
      </w:r>
      <w:proofErr w:type="spellStart"/>
      <w:r w:rsidRPr="005746E7">
        <w:rPr>
          <w:rFonts w:ascii="Calibri" w:hAnsi="Calibri" w:cs="Calibri"/>
          <w:i/>
          <w:iCs/>
          <w:sz w:val="20"/>
        </w:rPr>
        <w:t>Assoc</w:t>
      </w:r>
      <w:proofErr w:type="spellEnd"/>
      <w:r w:rsidRPr="005746E7">
        <w:rPr>
          <w:rFonts w:ascii="Calibri" w:hAnsi="Calibri" w:cs="Calibri"/>
          <w:i/>
          <w:iCs/>
          <w:sz w:val="20"/>
        </w:rPr>
        <w:t xml:space="preserve"> JAMIA</w:t>
      </w:r>
      <w:r w:rsidRPr="005746E7">
        <w:rPr>
          <w:rFonts w:ascii="Calibri" w:hAnsi="Calibri" w:cs="Calibri"/>
          <w:sz w:val="20"/>
        </w:rPr>
        <w:t>. 2011</w:t>
      </w:r>
      <w:proofErr w:type="gramStart"/>
      <w:r w:rsidRPr="005746E7">
        <w:rPr>
          <w:rFonts w:ascii="Calibri" w:hAnsi="Calibri" w:cs="Calibri"/>
          <w:sz w:val="20"/>
        </w:rPr>
        <w:t>;18</w:t>
      </w:r>
      <w:proofErr w:type="gramEnd"/>
      <w:r w:rsidRPr="005746E7">
        <w:rPr>
          <w:rFonts w:ascii="Calibri" w:hAnsi="Calibri" w:cs="Calibri"/>
          <w:sz w:val="20"/>
        </w:rPr>
        <w:t xml:space="preserve">(5):544-551. </w:t>
      </w:r>
      <w:proofErr w:type="gramStart"/>
      <w:r w:rsidRPr="005746E7">
        <w:rPr>
          <w:rFonts w:ascii="Calibri" w:hAnsi="Calibri" w:cs="Calibri"/>
          <w:sz w:val="20"/>
        </w:rPr>
        <w:t>doi:</w:t>
      </w:r>
      <w:proofErr w:type="gramEnd"/>
      <w:r w:rsidRPr="005746E7">
        <w:rPr>
          <w:rFonts w:ascii="Calibri" w:hAnsi="Calibri" w:cs="Calibri"/>
          <w:sz w:val="20"/>
        </w:rPr>
        <w:t>10.1136/amiajnl-2011-000464</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20. </w:t>
      </w:r>
      <w:r w:rsidRPr="005746E7">
        <w:rPr>
          <w:rFonts w:ascii="Calibri" w:hAnsi="Calibri" w:cs="Calibri"/>
          <w:sz w:val="20"/>
        </w:rPr>
        <w:tab/>
        <w:t xml:space="preserve">Levenshtein distance. In: </w:t>
      </w:r>
      <w:r w:rsidRPr="005746E7">
        <w:rPr>
          <w:rFonts w:ascii="Calibri" w:hAnsi="Calibri" w:cs="Calibri"/>
          <w:i/>
          <w:iCs/>
          <w:sz w:val="20"/>
        </w:rPr>
        <w:t>Wikipedia</w:t>
      </w:r>
      <w:r w:rsidRPr="005746E7">
        <w:rPr>
          <w:rFonts w:ascii="Calibri" w:hAnsi="Calibri" w:cs="Calibri"/>
          <w:sz w:val="20"/>
        </w:rPr>
        <w:t>. ; 2019. https://en.wikipedia.org/w/index.php?title=Levenshtein_distance&amp;oldid=915176394. Accessed September 21,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21. </w:t>
      </w:r>
      <w:r w:rsidRPr="005746E7">
        <w:rPr>
          <w:rFonts w:ascii="Calibri" w:hAnsi="Calibri" w:cs="Calibri"/>
          <w:sz w:val="20"/>
        </w:rPr>
        <w:tab/>
        <w:t xml:space="preserve">Levenshtein VI. Binary Codes Capable of Correcting Deletions, Insertions, and Reversals. </w:t>
      </w:r>
      <w:proofErr w:type="spellStart"/>
      <w:r w:rsidRPr="005746E7">
        <w:rPr>
          <w:rFonts w:ascii="Calibri" w:hAnsi="Calibri" w:cs="Calibri"/>
          <w:i/>
          <w:iCs/>
          <w:sz w:val="20"/>
        </w:rPr>
        <w:t>Sov</w:t>
      </w:r>
      <w:proofErr w:type="spellEnd"/>
      <w:r w:rsidRPr="005746E7">
        <w:rPr>
          <w:rFonts w:ascii="Calibri" w:hAnsi="Calibri" w:cs="Calibri"/>
          <w:i/>
          <w:iCs/>
          <w:sz w:val="20"/>
        </w:rPr>
        <w:t xml:space="preserve"> </w:t>
      </w:r>
      <w:proofErr w:type="spellStart"/>
      <w:r w:rsidRPr="005746E7">
        <w:rPr>
          <w:rFonts w:ascii="Calibri" w:hAnsi="Calibri" w:cs="Calibri"/>
          <w:i/>
          <w:iCs/>
          <w:sz w:val="20"/>
        </w:rPr>
        <w:t>Phys</w:t>
      </w:r>
      <w:proofErr w:type="spellEnd"/>
      <w:r w:rsidRPr="005746E7">
        <w:rPr>
          <w:rFonts w:ascii="Calibri" w:hAnsi="Calibri" w:cs="Calibri"/>
          <w:i/>
          <w:iCs/>
          <w:sz w:val="20"/>
        </w:rPr>
        <w:t xml:space="preserve"> </w:t>
      </w:r>
      <w:proofErr w:type="spellStart"/>
      <w:r w:rsidRPr="005746E7">
        <w:rPr>
          <w:rFonts w:ascii="Calibri" w:hAnsi="Calibri" w:cs="Calibri"/>
          <w:i/>
          <w:iCs/>
          <w:sz w:val="20"/>
        </w:rPr>
        <w:t>Dokl</w:t>
      </w:r>
      <w:proofErr w:type="spellEnd"/>
      <w:r w:rsidRPr="005746E7">
        <w:rPr>
          <w:rFonts w:ascii="Calibri" w:hAnsi="Calibri" w:cs="Calibri"/>
          <w:sz w:val="20"/>
        </w:rPr>
        <w:t>. 1966</w:t>
      </w:r>
      <w:proofErr w:type="gramStart"/>
      <w:r w:rsidRPr="005746E7">
        <w:rPr>
          <w:rFonts w:ascii="Calibri" w:hAnsi="Calibri" w:cs="Calibri"/>
          <w:sz w:val="20"/>
        </w:rPr>
        <w:t>;10:707</w:t>
      </w:r>
      <w:proofErr w:type="gramEnd"/>
      <w:r w:rsidRPr="005746E7">
        <w:rPr>
          <w:rFonts w:ascii="Calibri" w:hAnsi="Calibri" w:cs="Calibri"/>
          <w:sz w:val="20"/>
        </w:rPr>
        <w:t>-710.</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22. </w:t>
      </w:r>
      <w:r w:rsidRPr="005746E7">
        <w:rPr>
          <w:rFonts w:ascii="Calibri" w:hAnsi="Calibri" w:cs="Calibri"/>
          <w:sz w:val="20"/>
        </w:rPr>
        <w:tab/>
        <w:t>BNF Code Information Download. https://apps.nhsbsa.nhs.uk/infosystems/data/showDataSelector.do?reportId=126. Accessed October 14,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23. </w:t>
      </w:r>
      <w:r w:rsidRPr="005746E7">
        <w:rPr>
          <w:rFonts w:ascii="Calibri" w:hAnsi="Calibri" w:cs="Calibri"/>
          <w:sz w:val="20"/>
        </w:rPr>
        <w:tab/>
        <w:t>RxNorm Files. https://www.nlm.nih.gov/research/umls/rxnorm/docs/rxnormfiles.html. Accessed October 14,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24. </w:t>
      </w:r>
      <w:r w:rsidRPr="005746E7">
        <w:rPr>
          <w:rFonts w:ascii="Calibri" w:hAnsi="Calibri" w:cs="Calibri"/>
          <w:sz w:val="20"/>
        </w:rPr>
        <w:tab/>
        <w:t>BNF SNOMED mapping. https://www.nhsbsa.nhs.uk/prescription-data/understanding-our-data/bnf-snomed-mapping. Accessed October 14,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25. </w:t>
      </w:r>
      <w:r w:rsidRPr="005746E7">
        <w:rPr>
          <w:rFonts w:ascii="Calibri" w:hAnsi="Calibri" w:cs="Calibri"/>
          <w:sz w:val="20"/>
        </w:rPr>
        <w:tab/>
        <w:t>Hayes B. Programming Languages Most Used and Recommended by Data Scientists |. https://businessoverbroadway.com/2019/01/13/programming-languages-most-used-and-recommended-by-data-scientists/. Accessed October 14, 2019.</w:t>
      </w:r>
    </w:p>
    <w:p w:rsidR="005746E7" w:rsidRPr="005746E7" w:rsidRDefault="005746E7" w:rsidP="005746E7">
      <w:pPr>
        <w:pStyle w:val="Bibliography"/>
        <w:rPr>
          <w:rFonts w:ascii="Calibri" w:hAnsi="Calibri" w:cs="Calibri"/>
          <w:sz w:val="20"/>
        </w:rPr>
      </w:pPr>
      <w:r w:rsidRPr="005746E7">
        <w:rPr>
          <w:rFonts w:ascii="Calibri" w:hAnsi="Calibri" w:cs="Calibri"/>
          <w:sz w:val="20"/>
        </w:rPr>
        <w:t xml:space="preserve">26. </w:t>
      </w:r>
      <w:r w:rsidRPr="005746E7">
        <w:rPr>
          <w:rFonts w:ascii="Calibri" w:hAnsi="Calibri" w:cs="Calibri"/>
          <w:sz w:val="20"/>
        </w:rPr>
        <w:tab/>
        <w:t>Li S. Natural Language Processing for Fuzzy String Matching with Python. Medium. https://towardsdatascience.com/natural-language-processing-for-fuzzy-string-matching-with-python-6632b7824c49. Published December 6, 2018. Accessed October 21, 2019.</w:t>
      </w:r>
    </w:p>
    <w:p w:rsidR="006372B9" w:rsidRPr="006372B9" w:rsidRDefault="007D5A23" w:rsidP="00060A8F">
      <w:pPr>
        <w:pStyle w:val="Bibliography"/>
        <w:rPr>
          <w:b/>
        </w:rPr>
      </w:pPr>
      <w:r w:rsidRPr="001F58CD">
        <w:rPr>
          <w:sz w:val="20"/>
          <w:szCs w:val="20"/>
        </w:rPr>
        <w:fldChar w:fldCharType="end"/>
      </w:r>
    </w:p>
    <w:sectPr w:rsidR="006372B9" w:rsidRPr="006372B9" w:rsidSect="0024537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60C" w:rsidRDefault="0080560C" w:rsidP="00233810">
      <w:pPr>
        <w:spacing w:after="0" w:line="240" w:lineRule="auto"/>
      </w:pPr>
      <w:r>
        <w:separator/>
      </w:r>
    </w:p>
  </w:endnote>
  <w:endnote w:type="continuationSeparator" w:id="0">
    <w:p w:rsidR="0080560C" w:rsidRDefault="0080560C" w:rsidP="0023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679531"/>
      <w:docPartObj>
        <w:docPartGallery w:val="Page Numbers (Bottom of Page)"/>
        <w:docPartUnique/>
      </w:docPartObj>
    </w:sdtPr>
    <w:sdtEndPr>
      <w:rPr>
        <w:noProof/>
      </w:rPr>
    </w:sdtEndPr>
    <w:sdtContent>
      <w:p w:rsidR="0092469D" w:rsidRDefault="0092469D">
        <w:pPr>
          <w:pStyle w:val="Footer"/>
          <w:jc w:val="center"/>
        </w:pPr>
        <w:r>
          <w:fldChar w:fldCharType="begin"/>
        </w:r>
        <w:r>
          <w:instrText xml:space="preserve"> PAGE   \* MERGEFORMAT </w:instrText>
        </w:r>
        <w:r>
          <w:fldChar w:fldCharType="separate"/>
        </w:r>
        <w:r w:rsidR="003C6B06">
          <w:rPr>
            <w:noProof/>
          </w:rPr>
          <w:t>16</w:t>
        </w:r>
        <w:r>
          <w:rPr>
            <w:noProof/>
          </w:rPr>
          <w:fldChar w:fldCharType="end"/>
        </w:r>
      </w:p>
    </w:sdtContent>
  </w:sdt>
  <w:p w:rsidR="0092469D" w:rsidRDefault="0092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60C" w:rsidRDefault="0080560C" w:rsidP="00233810">
      <w:pPr>
        <w:spacing w:after="0" w:line="240" w:lineRule="auto"/>
      </w:pPr>
      <w:r>
        <w:separator/>
      </w:r>
    </w:p>
  </w:footnote>
  <w:footnote w:type="continuationSeparator" w:id="0">
    <w:p w:rsidR="0080560C" w:rsidRDefault="0080560C" w:rsidP="0023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9D" w:rsidRDefault="00924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2D9"/>
    <w:multiLevelType w:val="hybridMultilevel"/>
    <w:tmpl w:val="829E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21B8C"/>
    <w:multiLevelType w:val="hybridMultilevel"/>
    <w:tmpl w:val="FC68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15263"/>
    <w:multiLevelType w:val="multilevel"/>
    <w:tmpl w:val="F17818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C4342E6"/>
    <w:multiLevelType w:val="multilevel"/>
    <w:tmpl w:val="783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MTIyMLcwNjG2MDVU0lEKTi0uzszPAykwqQUA71+oUCwAAAA="/>
  </w:docVars>
  <w:rsids>
    <w:rsidRoot w:val="006372B9"/>
    <w:rsid w:val="00011415"/>
    <w:rsid w:val="000353E8"/>
    <w:rsid w:val="00060A8F"/>
    <w:rsid w:val="0006664C"/>
    <w:rsid w:val="0007422F"/>
    <w:rsid w:val="000806F3"/>
    <w:rsid w:val="0008236C"/>
    <w:rsid w:val="00082386"/>
    <w:rsid w:val="00092533"/>
    <w:rsid w:val="000A74EA"/>
    <w:rsid w:val="000A79D9"/>
    <w:rsid w:val="000B1FB4"/>
    <w:rsid w:val="000B4805"/>
    <w:rsid w:val="000D0544"/>
    <w:rsid w:val="000E42BF"/>
    <w:rsid w:val="000F6773"/>
    <w:rsid w:val="00112892"/>
    <w:rsid w:val="00113113"/>
    <w:rsid w:val="00127ECB"/>
    <w:rsid w:val="00146476"/>
    <w:rsid w:val="0015543A"/>
    <w:rsid w:val="0016215C"/>
    <w:rsid w:val="00171968"/>
    <w:rsid w:val="00176DE1"/>
    <w:rsid w:val="00191D3A"/>
    <w:rsid w:val="00192BCD"/>
    <w:rsid w:val="001A313C"/>
    <w:rsid w:val="001C207F"/>
    <w:rsid w:val="001C208D"/>
    <w:rsid w:val="001D7F68"/>
    <w:rsid w:val="001E0F98"/>
    <w:rsid w:val="001F58CD"/>
    <w:rsid w:val="001F6FF3"/>
    <w:rsid w:val="00216368"/>
    <w:rsid w:val="00232320"/>
    <w:rsid w:val="00233810"/>
    <w:rsid w:val="00245379"/>
    <w:rsid w:val="00252493"/>
    <w:rsid w:val="002537C8"/>
    <w:rsid w:val="002B3D69"/>
    <w:rsid w:val="002C4753"/>
    <w:rsid w:val="002E7A41"/>
    <w:rsid w:val="00304290"/>
    <w:rsid w:val="003100A1"/>
    <w:rsid w:val="003261EB"/>
    <w:rsid w:val="00342746"/>
    <w:rsid w:val="00371F6B"/>
    <w:rsid w:val="0039662A"/>
    <w:rsid w:val="003A3D73"/>
    <w:rsid w:val="003C6B06"/>
    <w:rsid w:val="003F6B3C"/>
    <w:rsid w:val="00423F23"/>
    <w:rsid w:val="00425D57"/>
    <w:rsid w:val="00441004"/>
    <w:rsid w:val="004456A9"/>
    <w:rsid w:val="004601EF"/>
    <w:rsid w:val="00494485"/>
    <w:rsid w:val="00535E4C"/>
    <w:rsid w:val="0054043B"/>
    <w:rsid w:val="00554F8A"/>
    <w:rsid w:val="005746E7"/>
    <w:rsid w:val="005B3645"/>
    <w:rsid w:val="005E5E75"/>
    <w:rsid w:val="0060106D"/>
    <w:rsid w:val="00620BFF"/>
    <w:rsid w:val="00624AEA"/>
    <w:rsid w:val="00624EBE"/>
    <w:rsid w:val="006372B9"/>
    <w:rsid w:val="00646D87"/>
    <w:rsid w:val="00657CC1"/>
    <w:rsid w:val="006600A2"/>
    <w:rsid w:val="006815B3"/>
    <w:rsid w:val="006B2B9B"/>
    <w:rsid w:val="006B2CF9"/>
    <w:rsid w:val="006E0BC6"/>
    <w:rsid w:val="007169C2"/>
    <w:rsid w:val="00784758"/>
    <w:rsid w:val="007D5A23"/>
    <w:rsid w:val="007F35DD"/>
    <w:rsid w:val="007F7ED4"/>
    <w:rsid w:val="0080560C"/>
    <w:rsid w:val="00805BA5"/>
    <w:rsid w:val="0081084B"/>
    <w:rsid w:val="00810FA0"/>
    <w:rsid w:val="008455D9"/>
    <w:rsid w:val="00873F5F"/>
    <w:rsid w:val="0088341B"/>
    <w:rsid w:val="008A115C"/>
    <w:rsid w:val="008B18F1"/>
    <w:rsid w:val="008B6661"/>
    <w:rsid w:val="008C55FC"/>
    <w:rsid w:val="00905633"/>
    <w:rsid w:val="0092469D"/>
    <w:rsid w:val="009313A2"/>
    <w:rsid w:val="00996E14"/>
    <w:rsid w:val="009B7287"/>
    <w:rsid w:val="009D610E"/>
    <w:rsid w:val="009D7261"/>
    <w:rsid w:val="009F619A"/>
    <w:rsid w:val="00A11B4F"/>
    <w:rsid w:val="00A274F6"/>
    <w:rsid w:val="00A35CE0"/>
    <w:rsid w:val="00A73AF9"/>
    <w:rsid w:val="00A75901"/>
    <w:rsid w:val="00A76C6D"/>
    <w:rsid w:val="00AA6D71"/>
    <w:rsid w:val="00AD0EA8"/>
    <w:rsid w:val="00AD5CF3"/>
    <w:rsid w:val="00AE7A08"/>
    <w:rsid w:val="00B00142"/>
    <w:rsid w:val="00B05DDF"/>
    <w:rsid w:val="00B1453E"/>
    <w:rsid w:val="00B74699"/>
    <w:rsid w:val="00B7712B"/>
    <w:rsid w:val="00B86908"/>
    <w:rsid w:val="00B931E3"/>
    <w:rsid w:val="00BA4008"/>
    <w:rsid w:val="00BA7414"/>
    <w:rsid w:val="00BD6F99"/>
    <w:rsid w:val="00C015A2"/>
    <w:rsid w:val="00C34A4C"/>
    <w:rsid w:val="00C4315A"/>
    <w:rsid w:val="00C452CE"/>
    <w:rsid w:val="00C72F89"/>
    <w:rsid w:val="00C9269E"/>
    <w:rsid w:val="00CA2B01"/>
    <w:rsid w:val="00CB3DA8"/>
    <w:rsid w:val="00CD0C49"/>
    <w:rsid w:val="00CF4A9B"/>
    <w:rsid w:val="00D0726C"/>
    <w:rsid w:val="00D079B8"/>
    <w:rsid w:val="00D5446F"/>
    <w:rsid w:val="00D633BC"/>
    <w:rsid w:val="00D7210F"/>
    <w:rsid w:val="00D72D17"/>
    <w:rsid w:val="00D92585"/>
    <w:rsid w:val="00D93C14"/>
    <w:rsid w:val="00DC0132"/>
    <w:rsid w:val="00DC2868"/>
    <w:rsid w:val="00DF75DE"/>
    <w:rsid w:val="00E428A9"/>
    <w:rsid w:val="00E520FD"/>
    <w:rsid w:val="00E54566"/>
    <w:rsid w:val="00E64E54"/>
    <w:rsid w:val="00E86B77"/>
    <w:rsid w:val="00E9780E"/>
    <w:rsid w:val="00ED18B3"/>
    <w:rsid w:val="00ED3DD3"/>
    <w:rsid w:val="00ED4A67"/>
    <w:rsid w:val="00EE4E95"/>
    <w:rsid w:val="00EE5A54"/>
    <w:rsid w:val="00F048D8"/>
    <w:rsid w:val="00F304FD"/>
    <w:rsid w:val="00FF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75B5"/>
  <w15:chartTrackingRefBased/>
  <w15:docId w15:val="{80EA6D0F-2CF3-4BDE-9A7B-0AE696B8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415"/>
    <w:pPr>
      <w:spacing w:before="120" w:line="360" w:lineRule="auto"/>
    </w:pPr>
  </w:style>
  <w:style w:type="paragraph" w:styleId="Heading1">
    <w:name w:val="heading 1"/>
    <w:basedOn w:val="Normal"/>
    <w:next w:val="Normal"/>
    <w:link w:val="Heading1Char"/>
    <w:uiPriority w:val="9"/>
    <w:qFormat/>
    <w:rsid w:val="00DF7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5DE"/>
    <w:pPr>
      <w:spacing w:after="0" w:line="240" w:lineRule="auto"/>
    </w:pPr>
  </w:style>
  <w:style w:type="character" w:customStyle="1" w:styleId="Heading1Char">
    <w:name w:val="Heading 1 Char"/>
    <w:basedOn w:val="DefaultParagraphFont"/>
    <w:link w:val="Heading1"/>
    <w:uiPriority w:val="9"/>
    <w:rsid w:val="00DF75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F7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DE"/>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F75DE"/>
    <w:rPr>
      <w:i/>
      <w:iCs/>
      <w:color w:val="5B9BD5" w:themeColor="accent1"/>
    </w:rPr>
  </w:style>
  <w:style w:type="paragraph" w:styleId="Bibliography">
    <w:name w:val="Bibliography"/>
    <w:basedOn w:val="Normal"/>
    <w:next w:val="Normal"/>
    <w:uiPriority w:val="37"/>
    <w:unhideWhenUsed/>
    <w:rsid w:val="007D5A23"/>
    <w:pPr>
      <w:tabs>
        <w:tab w:val="left" w:pos="384"/>
      </w:tabs>
      <w:spacing w:after="240" w:line="240" w:lineRule="auto"/>
      <w:ind w:left="384" w:hanging="384"/>
    </w:pPr>
  </w:style>
  <w:style w:type="character" w:customStyle="1" w:styleId="Heading2Char">
    <w:name w:val="Heading 2 Char"/>
    <w:basedOn w:val="DefaultParagraphFont"/>
    <w:link w:val="Heading2"/>
    <w:uiPriority w:val="9"/>
    <w:rsid w:val="008B18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3A2"/>
    <w:rPr>
      <w:color w:val="0563C1" w:themeColor="hyperlink"/>
      <w:u w:val="single"/>
    </w:rPr>
  </w:style>
  <w:style w:type="character" w:styleId="FollowedHyperlink">
    <w:name w:val="FollowedHyperlink"/>
    <w:basedOn w:val="DefaultParagraphFont"/>
    <w:uiPriority w:val="99"/>
    <w:semiHidden/>
    <w:unhideWhenUsed/>
    <w:rsid w:val="009313A2"/>
    <w:rPr>
      <w:color w:val="954F72" w:themeColor="followedHyperlink"/>
      <w:u w:val="single"/>
    </w:rPr>
  </w:style>
  <w:style w:type="paragraph" w:styleId="FootnoteText">
    <w:name w:val="footnote text"/>
    <w:basedOn w:val="Normal"/>
    <w:link w:val="FootnoteTextChar"/>
    <w:uiPriority w:val="99"/>
    <w:semiHidden/>
    <w:unhideWhenUsed/>
    <w:rsid w:val="00233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810"/>
    <w:rPr>
      <w:sz w:val="20"/>
      <w:szCs w:val="20"/>
    </w:rPr>
  </w:style>
  <w:style w:type="character" w:styleId="FootnoteReference">
    <w:name w:val="footnote reference"/>
    <w:basedOn w:val="DefaultParagraphFont"/>
    <w:uiPriority w:val="99"/>
    <w:semiHidden/>
    <w:unhideWhenUsed/>
    <w:rsid w:val="00233810"/>
    <w:rPr>
      <w:vertAlign w:val="superscript"/>
    </w:rPr>
  </w:style>
  <w:style w:type="paragraph" w:styleId="ListParagraph">
    <w:name w:val="List Paragraph"/>
    <w:basedOn w:val="Normal"/>
    <w:uiPriority w:val="34"/>
    <w:qFormat/>
    <w:rsid w:val="002C4753"/>
    <w:pPr>
      <w:ind w:left="720"/>
      <w:contextualSpacing/>
    </w:pPr>
  </w:style>
  <w:style w:type="table" w:styleId="TableGrid">
    <w:name w:val="Table Grid"/>
    <w:basedOn w:val="TableNormal"/>
    <w:uiPriority w:val="39"/>
    <w:rsid w:val="0017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BC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2F89"/>
    <w:pPr>
      <w:outlineLvl w:val="9"/>
    </w:pPr>
  </w:style>
  <w:style w:type="paragraph" w:styleId="TOC1">
    <w:name w:val="toc 1"/>
    <w:basedOn w:val="Normal"/>
    <w:next w:val="Normal"/>
    <w:autoRedefine/>
    <w:uiPriority w:val="39"/>
    <w:unhideWhenUsed/>
    <w:rsid w:val="00C72F89"/>
    <w:pPr>
      <w:spacing w:after="100"/>
    </w:pPr>
  </w:style>
  <w:style w:type="paragraph" w:styleId="TOC2">
    <w:name w:val="toc 2"/>
    <w:basedOn w:val="Normal"/>
    <w:next w:val="Normal"/>
    <w:autoRedefine/>
    <w:uiPriority w:val="39"/>
    <w:unhideWhenUsed/>
    <w:rsid w:val="00011415"/>
    <w:pPr>
      <w:tabs>
        <w:tab w:val="right" w:leader="dot" w:pos="9350"/>
      </w:tabs>
      <w:spacing w:after="100" w:line="240" w:lineRule="auto"/>
      <w:ind w:left="220"/>
    </w:pPr>
  </w:style>
  <w:style w:type="paragraph" w:styleId="Header">
    <w:name w:val="header"/>
    <w:basedOn w:val="Normal"/>
    <w:link w:val="HeaderChar"/>
    <w:uiPriority w:val="99"/>
    <w:unhideWhenUsed/>
    <w:rsid w:val="00CA2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B01"/>
  </w:style>
  <w:style w:type="paragraph" w:styleId="Footer">
    <w:name w:val="footer"/>
    <w:basedOn w:val="Normal"/>
    <w:link w:val="FooterChar"/>
    <w:uiPriority w:val="99"/>
    <w:unhideWhenUsed/>
    <w:rsid w:val="00CA2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B01"/>
  </w:style>
  <w:style w:type="paragraph" w:styleId="TableofFigures">
    <w:name w:val="table of figures"/>
    <w:basedOn w:val="Normal"/>
    <w:next w:val="Normal"/>
    <w:uiPriority w:val="99"/>
    <w:unhideWhenUsed/>
    <w:rsid w:val="00E520FD"/>
    <w:pPr>
      <w:spacing w:after="0"/>
    </w:pPr>
  </w:style>
  <w:style w:type="table" w:styleId="GridTable5Dark-Accent1">
    <w:name w:val="Grid Table 5 Dark Accent 1"/>
    <w:basedOn w:val="TableNormal"/>
    <w:uiPriority w:val="50"/>
    <w:rsid w:val="003427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342746"/>
    <w:rPr>
      <w:sz w:val="16"/>
      <w:szCs w:val="16"/>
    </w:rPr>
  </w:style>
  <w:style w:type="paragraph" w:styleId="CommentText">
    <w:name w:val="annotation text"/>
    <w:basedOn w:val="Normal"/>
    <w:link w:val="CommentTextChar"/>
    <w:uiPriority w:val="99"/>
    <w:semiHidden/>
    <w:unhideWhenUsed/>
    <w:rsid w:val="00342746"/>
    <w:pPr>
      <w:spacing w:line="240" w:lineRule="auto"/>
    </w:pPr>
    <w:rPr>
      <w:sz w:val="20"/>
      <w:szCs w:val="20"/>
    </w:rPr>
  </w:style>
  <w:style w:type="character" w:customStyle="1" w:styleId="CommentTextChar">
    <w:name w:val="Comment Text Char"/>
    <w:basedOn w:val="DefaultParagraphFont"/>
    <w:link w:val="CommentText"/>
    <w:uiPriority w:val="99"/>
    <w:semiHidden/>
    <w:rsid w:val="00342746"/>
    <w:rPr>
      <w:sz w:val="20"/>
      <w:szCs w:val="20"/>
    </w:rPr>
  </w:style>
  <w:style w:type="paragraph" w:styleId="CommentSubject">
    <w:name w:val="annotation subject"/>
    <w:basedOn w:val="CommentText"/>
    <w:next w:val="CommentText"/>
    <w:link w:val="CommentSubjectChar"/>
    <w:uiPriority w:val="99"/>
    <w:semiHidden/>
    <w:unhideWhenUsed/>
    <w:rsid w:val="00342746"/>
    <w:rPr>
      <w:b/>
      <w:bCs/>
    </w:rPr>
  </w:style>
  <w:style w:type="character" w:customStyle="1" w:styleId="CommentSubjectChar">
    <w:name w:val="Comment Subject Char"/>
    <w:basedOn w:val="CommentTextChar"/>
    <w:link w:val="CommentSubject"/>
    <w:uiPriority w:val="99"/>
    <w:semiHidden/>
    <w:rsid w:val="00342746"/>
    <w:rPr>
      <w:b/>
      <w:bCs/>
      <w:sz w:val="20"/>
      <w:szCs w:val="20"/>
    </w:rPr>
  </w:style>
  <w:style w:type="paragraph" w:styleId="BalloonText">
    <w:name w:val="Balloon Text"/>
    <w:basedOn w:val="Normal"/>
    <w:link w:val="BalloonTextChar"/>
    <w:uiPriority w:val="99"/>
    <w:semiHidden/>
    <w:unhideWhenUsed/>
    <w:rsid w:val="0034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746"/>
    <w:rPr>
      <w:rFonts w:ascii="Segoe UI" w:hAnsi="Segoe UI" w:cs="Segoe UI"/>
      <w:sz w:val="18"/>
      <w:szCs w:val="18"/>
    </w:rPr>
  </w:style>
  <w:style w:type="table" w:styleId="PlainTable3">
    <w:name w:val="Plain Table 3"/>
    <w:basedOn w:val="TableNormal"/>
    <w:uiPriority w:val="43"/>
    <w:rsid w:val="00FF0A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F0A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5456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E54566"/>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0B480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073">
      <w:bodyDiv w:val="1"/>
      <w:marLeft w:val="0"/>
      <w:marRight w:val="0"/>
      <w:marTop w:val="0"/>
      <w:marBottom w:val="0"/>
      <w:divBdr>
        <w:top w:val="none" w:sz="0" w:space="0" w:color="auto"/>
        <w:left w:val="none" w:sz="0" w:space="0" w:color="auto"/>
        <w:bottom w:val="none" w:sz="0" w:space="0" w:color="auto"/>
        <w:right w:val="none" w:sz="0" w:space="0" w:color="auto"/>
      </w:divBdr>
    </w:div>
    <w:div w:id="65811614">
      <w:bodyDiv w:val="1"/>
      <w:marLeft w:val="0"/>
      <w:marRight w:val="0"/>
      <w:marTop w:val="0"/>
      <w:marBottom w:val="0"/>
      <w:divBdr>
        <w:top w:val="none" w:sz="0" w:space="0" w:color="auto"/>
        <w:left w:val="none" w:sz="0" w:space="0" w:color="auto"/>
        <w:bottom w:val="none" w:sz="0" w:space="0" w:color="auto"/>
        <w:right w:val="none" w:sz="0" w:space="0" w:color="auto"/>
      </w:divBdr>
    </w:div>
    <w:div w:id="116797584">
      <w:bodyDiv w:val="1"/>
      <w:marLeft w:val="0"/>
      <w:marRight w:val="0"/>
      <w:marTop w:val="0"/>
      <w:marBottom w:val="0"/>
      <w:divBdr>
        <w:top w:val="none" w:sz="0" w:space="0" w:color="auto"/>
        <w:left w:val="none" w:sz="0" w:space="0" w:color="auto"/>
        <w:bottom w:val="none" w:sz="0" w:space="0" w:color="auto"/>
        <w:right w:val="none" w:sz="0" w:space="0" w:color="auto"/>
      </w:divBdr>
    </w:div>
    <w:div w:id="248849471">
      <w:bodyDiv w:val="1"/>
      <w:marLeft w:val="0"/>
      <w:marRight w:val="0"/>
      <w:marTop w:val="0"/>
      <w:marBottom w:val="0"/>
      <w:divBdr>
        <w:top w:val="none" w:sz="0" w:space="0" w:color="auto"/>
        <w:left w:val="none" w:sz="0" w:space="0" w:color="auto"/>
        <w:bottom w:val="none" w:sz="0" w:space="0" w:color="auto"/>
        <w:right w:val="none" w:sz="0" w:space="0" w:color="auto"/>
      </w:divBdr>
    </w:div>
    <w:div w:id="273489979">
      <w:bodyDiv w:val="1"/>
      <w:marLeft w:val="0"/>
      <w:marRight w:val="0"/>
      <w:marTop w:val="0"/>
      <w:marBottom w:val="0"/>
      <w:divBdr>
        <w:top w:val="none" w:sz="0" w:space="0" w:color="auto"/>
        <w:left w:val="none" w:sz="0" w:space="0" w:color="auto"/>
        <w:bottom w:val="none" w:sz="0" w:space="0" w:color="auto"/>
        <w:right w:val="none" w:sz="0" w:space="0" w:color="auto"/>
      </w:divBdr>
    </w:div>
    <w:div w:id="336081477">
      <w:bodyDiv w:val="1"/>
      <w:marLeft w:val="0"/>
      <w:marRight w:val="0"/>
      <w:marTop w:val="0"/>
      <w:marBottom w:val="0"/>
      <w:divBdr>
        <w:top w:val="none" w:sz="0" w:space="0" w:color="auto"/>
        <w:left w:val="none" w:sz="0" w:space="0" w:color="auto"/>
        <w:bottom w:val="none" w:sz="0" w:space="0" w:color="auto"/>
        <w:right w:val="none" w:sz="0" w:space="0" w:color="auto"/>
      </w:divBdr>
    </w:div>
    <w:div w:id="346948871">
      <w:bodyDiv w:val="1"/>
      <w:marLeft w:val="0"/>
      <w:marRight w:val="0"/>
      <w:marTop w:val="0"/>
      <w:marBottom w:val="0"/>
      <w:divBdr>
        <w:top w:val="none" w:sz="0" w:space="0" w:color="auto"/>
        <w:left w:val="none" w:sz="0" w:space="0" w:color="auto"/>
        <w:bottom w:val="none" w:sz="0" w:space="0" w:color="auto"/>
        <w:right w:val="none" w:sz="0" w:space="0" w:color="auto"/>
      </w:divBdr>
    </w:div>
    <w:div w:id="463929476">
      <w:bodyDiv w:val="1"/>
      <w:marLeft w:val="0"/>
      <w:marRight w:val="0"/>
      <w:marTop w:val="0"/>
      <w:marBottom w:val="0"/>
      <w:divBdr>
        <w:top w:val="none" w:sz="0" w:space="0" w:color="auto"/>
        <w:left w:val="none" w:sz="0" w:space="0" w:color="auto"/>
        <w:bottom w:val="none" w:sz="0" w:space="0" w:color="auto"/>
        <w:right w:val="none" w:sz="0" w:space="0" w:color="auto"/>
      </w:divBdr>
    </w:div>
    <w:div w:id="551962968">
      <w:bodyDiv w:val="1"/>
      <w:marLeft w:val="0"/>
      <w:marRight w:val="0"/>
      <w:marTop w:val="0"/>
      <w:marBottom w:val="0"/>
      <w:divBdr>
        <w:top w:val="none" w:sz="0" w:space="0" w:color="auto"/>
        <w:left w:val="none" w:sz="0" w:space="0" w:color="auto"/>
        <w:bottom w:val="none" w:sz="0" w:space="0" w:color="auto"/>
        <w:right w:val="none" w:sz="0" w:space="0" w:color="auto"/>
      </w:divBdr>
    </w:div>
    <w:div w:id="788938297">
      <w:bodyDiv w:val="1"/>
      <w:marLeft w:val="0"/>
      <w:marRight w:val="0"/>
      <w:marTop w:val="0"/>
      <w:marBottom w:val="0"/>
      <w:divBdr>
        <w:top w:val="none" w:sz="0" w:space="0" w:color="auto"/>
        <w:left w:val="none" w:sz="0" w:space="0" w:color="auto"/>
        <w:bottom w:val="none" w:sz="0" w:space="0" w:color="auto"/>
        <w:right w:val="none" w:sz="0" w:space="0" w:color="auto"/>
      </w:divBdr>
    </w:div>
    <w:div w:id="801003958">
      <w:bodyDiv w:val="1"/>
      <w:marLeft w:val="0"/>
      <w:marRight w:val="0"/>
      <w:marTop w:val="0"/>
      <w:marBottom w:val="0"/>
      <w:divBdr>
        <w:top w:val="none" w:sz="0" w:space="0" w:color="auto"/>
        <w:left w:val="none" w:sz="0" w:space="0" w:color="auto"/>
        <w:bottom w:val="none" w:sz="0" w:space="0" w:color="auto"/>
        <w:right w:val="none" w:sz="0" w:space="0" w:color="auto"/>
      </w:divBdr>
    </w:div>
    <w:div w:id="1017460618">
      <w:bodyDiv w:val="1"/>
      <w:marLeft w:val="0"/>
      <w:marRight w:val="0"/>
      <w:marTop w:val="0"/>
      <w:marBottom w:val="0"/>
      <w:divBdr>
        <w:top w:val="none" w:sz="0" w:space="0" w:color="auto"/>
        <w:left w:val="none" w:sz="0" w:space="0" w:color="auto"/>
        <w:bottom w:val="none" w:sz="0" w:space="0" w:color="auto"/>
        <w:right w:val="none" w:sz="0" w:space="0" w:color="auto"/>
      </w:divBdr>
    </w:div>
    <w:div w:id="1150636981">
      <w:bodyDiv w:val="1"/>
      <w:marLeft w:val="0"/>
      <w:marRight w:val="0"/>
      <w:marTop w:val="0"/>
      <w:marBottom w:val="0"/>
      <w:divBdr>
        <w:top w:val="none" w:sz="0" w:space="0" w:color="auto"/>
        <w:left w:val="none" w:sz="0" w:space="0" w:color="auto"/>
        <w:bottom w:val="none" w:sz="0" w:space="0" w:color="auto"/>
        <w:right w:val="none" w:sz="0" w:space="0" w:color="auto"/>
      </w:divBdr>
    </w:div>
    <w:div w:id="1285229610">
      <w:bodyDiv w:val="1"/>
      <w:marLeft w:val="0"/>
      <w:marRight w:val="0"/>
      <w:marTop w:val="0"/>
      <w:marBottom w:val="0"/>
      <w:divBdr>
        <w:top w:val="none" w:sz="0" w:space="0" w:color="auto"/>
        <w:left w:val="none" w:sz="0" w:space="0" w:color="auto"/>
        <w:bottom w:val="none" w:sz="0" w:space="0" w:color="auto"/>
        <w:right w:val="none" w:sz="0" w:space="0" w:color="auto"/>
      </w:divBdr>
    </w:div>
    <w:div w:id="1309092569">
      <w:bodyDiv w:val="1"/>
      <w:marLeft w:val="0"/>
      <w:marRight w:val="0"/>
      <w:marTop w:val="0"/>
      <w:marBottom w:val="0"/>
      <w:divBdr>
        <w:top w:val="none" w:sz="0" w:space="0" w:color="auto"/>
        <w:left w:val="none" w:sz="0" w:space="0" w:color="auto"/>
        <w:bottom w:val="none" w:sz="0" w:space="0" w:color="auto"/>
        <w:right w:val="none" w:sz="0" w:space="0" w:color="auto"/>
      </w:divBdr>
    </w:div>
    <w:div w:id="1328362533">
      <w:bodyDiv w:val="1"/>
      <w:marLeft w:val="0"/>
      <w:marRight w:val="0"/>
      <w:marTop w:val="0"/>
      <w:marBottom w:val="0"/>
      <w:divBdr>
        <w:top w:val="none" w:sz="0" w:space="0" w:color="auto"/>
        <w:left w:val="none" w:sz="0" w:space="0" w:color="auto"/>
        <w:bottom w:val="none" w:sz="0" w:space="0" w:color="auto"/>
        <w:right w:val="none" w:sz="0" w:space="0" w:color="auto"/>
      </w:divBdr>
    </w:div>
    <w:div w:id="1330717967">
      <w:bodyDiv w:val="1"/>
      <w:marLeft w:val="0"/>
      <w:marRight w:val="0"/>
      <w:marTop w:val="0"/>
      <w:marBottom w:val="0"/>
      <w:divBdr>
        <w:top w:val="none" w:sz="0" w:space="0" w:color="auto"/>
        <w:left w:val="none" w:sz="0" w:space="0" w:color="auto"/>
        <w:bottom w:val="none" w:sz="0" w:space="0" w:color="auto"/>
        <w:right w:val="none" w:sz="0" w:space="0" w:color="auto"/>
      </w:divBdr>
    </w:div>
    <w:div w:id="1332416281">
      <w:bodyDiv w:val="1"/>
      <w:marLeft w:val="0"/>
      <w:marRight w:val="0"/>
      <w:marTop w:val="0"/>
      <w:marBottom w:val="0"/>
      <w:divBdr>
        <w:top w:val="none" w:sz="0" w:space="0" w:color="auto"/>
        <w:left w:val="none" w:sz="0" w:space="0" w:color="auto"/>
        <w:bottom w:val="none" w:sz="0" w:space="0" w:color="auto"/>
        <w:right w:val="none" w:sz="0" w:space="0" w:color="auto"/>
      </w:divBdr>
    </w:div>
    <w:div w:id="1341394680">
      <w:bodyDiv w:val="1"/>
      <w:marLeft w:val="0"/>
      <w:marRight w:val="0"/>
      <w:marTop w:val="0"/>
      <w:marBottom w:val="0"/>
      <w:divBdr>
        <w:top w:val="none" w:sz="0" w:space="0" w:color="auto"/>
        <w:left w:val="none" w:sz="0" w:space="0" w:color="auto"/>
        <w:bottom w:val="none" w:sz="0" w:space="0" w:color="auto"/>
        <w:right w:val="none" w:sz="0" w:space="0" w:color="auto"/>
      </w:divBdr>
    </w:div>
    <w:div w:id="1514303637">
      <w:bodyDiv w:val="1"/>
      <w:marLeft w:val="0"/>
      <w:marRight w:val="0"/>
      <w:marTop w:val="0"/>
      <w:marBottom w:val="0"/>
      <w:divBdr>
        <w:top w:val="none" w:sz="0" w:space="0" w:color="auto"/>
        <w:left w:val="none" w:sz="0" w:space="0" w:color="auto"/>
        <w:bottom w:val="none" w:sz="0" w:space="0" w:color="auto"/>
        <w:right w:val="none" w:sz="0" w:space="0" w:color="auto"/>
      </w:divBdr>
    </w:div>
    <w:div w:id="1797525197">
      <w:bodyDiv w:val="1"/>
      <w:marLeft w:val="0"/>
      <w:marRight w:val="0"/>
      <w:marTop w:val="0"/>
      <w:marBottom w:val="0"/>
      <w:divBdr>
        <w:top w:val="none" w:sz="0" w:space="0" w:color="auto"/>
        <w:left w:val="none" w:sz="0" w:space="0" w:color="auto"/>
        <w:bottom w:val="none" w:sz="0" w:space="0" w:color="auto"/>
        <w:right w:val="none" w:sz="0" w:space="0" w:color="auto"/>
      </w:divBdr>
    </w:div>
    <w:div w:id="1882402517">
      <w:bodyDiv w:val="1"/>
      <w:marLeft w:val="0"/>
      <w:marRight w:val="0"/>
      <w:marTop w:val="0"/>
      <w:marBottom w:val="0"/>
      <w:divBdr>
        <w:top w:val="none" w:sz="0" w:space="0" w:color="auto"/>
        <w:left w:val="none" w:sz="0" w:space="0" w:color="auto"/>
        <w:bottom w:val="none" w:sz="0" w:space="0" w:color="auto"/>
        <w:right w:val="none" w:sz="0" w:space="0" w:color="auto"/>
      </w:divBdr>
    </w:div>
    <w:div w:id="18863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jbutlermd/bnf-atc-map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2076-E20F-438F-852C-57191EC8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20608</TotalTime>
  <Pages>27</Pages>
  <Words>12130</Words>
  <Characters>69145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81113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Butler, MD</dc:creator>
  <cp:keywords/>
  <dc:description/>
  <cp:lastModifiedBy>Joshua Butler, MD</cp:lastModifiedBy>
  <cp:revision>61</cp:revision>
  <cp:lastPrinted>2019-10-16T18:42:00Z</cp:lastPrinted>
  <dcterms:created xsi:type="dcterms:W3CDTF">2019-10-14T15:56:00Z</dcterms:created>
  <dcterms:modified xsi:type="dcterms:W3CDTF">2019-10-30T16:14:00Z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id="ScdFSROY"/&gt;&lt;style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