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1CC50" w14:textId="77777777" w:rsidR="00DA5594" w:rsidRDefault="00DA5594" w:rsidP="003C7027">
      <w:pPr>
        <w:widowControl/>
        <w:jc w:val="center"/>
        <w:rPr>
          <w:rFonts w:hint="default"/>
          <w:b/>
        </w:rPr>
      </w:pPr>
      <w:r>
        <w:rPr>
          <w:b/>
        </w:rPr>
        <w:t>HIPAA RELEASE AND AUTHORIZATION</w:t>
      </w:r>
    </w:p>
    <w:p w14:paraId="04E7D276" w14:textId="77777777" w:rsidR="00DA5594" w:rsidRDefault="00DA5594" w:rsidP="003C7027">
      <w:pPr>
        <w:widowControl/>
        <w:jc w:val="center"/>
        <w:rPr>
          <w:rFonts w:hint="default"/>
          <w:b/>
        </w:rPr>
      </w:pPr>
      <w:r>
        <w:rPr>
          <w:b/>
        </w:rPr>
        <w:t>OF</w:t>
      </w:r>
    </w:p>
    <w:p w14:paraId="4C81B196" w14:textId="7E4AC897" w:rsidR="00DA5594" w:rsidRDefault="00E96043">
      <w:pPr>
        <w:widowControl/>
        <w:jc w:val="center"/>
        <w:rPr>
          <w:rFonts w:hint="default"/>
        </w:rPr>
      </w:pPr>
      <w:r>
        <w:rPr>
          <w:rFonts w:hint="default"/>
          <w:b/>
        </w:rPr>
        <w:t>{</w:t>
      </w:r>
      <w:proofErr w:type="spellStart"/>
      <w:r>
        <w:rPr>
          <w:rFonts w:hint="default"/>
          <w:b/>
        </w:rPr>
        <w:t>clientName</w:t>
      </w:r>
      <w:r w:rsidR="0059177E">
        <w:rPr>
          <w:rFonts w:hint="default"/>
          <w:b/>
        </w:rPr>
        <w:t>Uppercase</w:t>
      </w:r>
      <w:proofErr w:type="spellEnd"/>
      <w:r>
        <w:rPr>
          <w:rFonts w:hint="default"/>
          <w:b/>
        </w:rPr>
        <w:t>}</w:t>
      </w:r>
    </w:p>
    <w:p w14:paraId="2686B497" w14:textId="77777777" w:rsidR="00DA5594" w:rsidRDefault="00DA5594">
      <w:pPr>
        <w:widowControl/>
        <w:rPr>
          <w:rFonts w:hint="default"/>
        </w:rPr>
      </w:pPr>
    </w:p>
    <w:p w14:paraId="18CACA51" w14:textId="6284AC3A" w:rsidR="00DA5594" w:rsidRDefault="00DA5594">
      <w:pPr>
        <w:widowControl/>
        <w:ind w:firstLine="720"/>
        <w:rPr>
          <w:rFonts w:hint="default"/>
        </w:rPr>
      </w:pPr>
      <w:r>
        <w:t xml:space="preserve">I, </w:t>
      </w:r>
      <w:r w:rsidR="00E96043">
        <w:rPr>
          <w:rFonts w:hint="default"/>
        </w:rPr>
        <w:t>{</w:t>
      </w:r>
      <w:proofErr w:type="spellStart"/>
      <w:r w:rsidR="00E96043">
        <w:rPr>
          <w:rFonts w:hint="default"/>
        </w:rPr>
        <w:t>clientName</w:t>
      </w:r>
      <w:proofErr w:type="spellEnd"/>
      <w:r w:rsidR="00E96043">
        <w:rPr>
          <w:rFonts w:hint="default"/>
        </w:rPr>
        <w:t>}</w:t>
      </w:r>
      <w:r>
        <w:t xml:space="preserve">, hereby </w:t>
      </w:r>
      <w:r w:rsidR="003C7027" w:rsidRPr="00254C83">
        <w:t>authorize the following persons to act as my agents with regard to the matters specified in this Release, with each such person being authorized to act alone as my agent</w:t>
      </w:r>
      <w:r>
        <w:t>:</w:t>
      </w:r>
    </w:p>
    <w:p w14:paraId="36C04783" w14:textId="77777777" w:rsidR="00DA5594" w:rsidRDefault="00DA5594">
      <w:pPr>
        <w:widowControl/>
        <w:rPr>
          <w:rFonts w:hint="default"/>
        </w:rPr>
      </w:pPr>
    </w:p>
    <w:tbl>
      <w:tblPr>
        <w:tblW w:w="0" w:type="auto"/>
        <w:tblCellMar>
          <w:left w:w="0" w:type="dxa"/>
          <w:right w:w="0" w:type="dxa"/>
        </w:tblCellMar>
        <w:tblLook w:val="04A0" w:firstRow="1" w:lastRow="0" w:firstColumn="1" w:lastColumn="0" w:noHBand="0" w:noVBand="1"/>
      </w:tblPr>
      <w:tblGrid>
        <w:gridCol w:w="2246"/>
        <w:gridCol w:w="7114"/>
      </w:tblGrid>
      <w:tr w:rsidR="00DA5594" w14:paraId="51E8E7A7" w14:textId="77777777">
        <w:tc>
          <w:tcPr>
            <w:tcW w:w="2246" w:type="dxa"/>
            <w:tcBorders>
              <w:top w:val="nil"/>
              <w:left w:val="nil"/>
              <w:bottom w:val="nil"/>
              <w:right w:val="nil"/>
            </w:tcBorders>
          </w:tcPr>
          <w:p w14:paraId="09844E60" w14:textId="77777777" w:rsidR="00DA5594" w:rsidRDefault="00DA5594">
            <w:pPr>
              <w:widowControl/>
              <w:rPr>
                <w:rFonts w:hint="default"/>
              </w:rPr>
            </w:pPr>
            <w:r>
              <w:t>Name:</w:t>
            </w:r>
          </w:p>
        </w:tc>
        <w:tc>
          <w:tcPr>
            <w:tcW w:w="7114" w:type="dxa"/>
            <w:tcBorders>
              <w:top w:val="nil"/>
              <w:left w:val="nil"/>
              <w:bottom w:val="nil"/>
              <w:right w:val="nil"/>
            </w:tcBorders>
          </w:tcPr>
          <w:p w14:paraId="33BF6DED" w14:textId="738316AD" w:rsidR="00DA5594" w:rsidRDefault="00E96043">
            <w:pPr>
              <w:widowControl/>
              <w:rPr>
                <w:rFonts w:hint="default"/>
              </w:rPr>
            </w:pPr>
            <w:r>
              <w:rPr>
                <w:rFonts w:hint="default"/>
              </w:rPr>
              <w:t>{</w:t>
            </w:r>
            <w:proofErr w:type="spellStart"/>
            <w:r>
              <w:rPr>
                <w:rFonts w:hint="default"/>
              </w:rPr>
              <w:t>hipaaPrimaryAgentName</w:t>
            </w:r>
            <w:proofErr w:type="spellEnd"/>
            <w:r>
              <w:rPr>
                <w:rFonts w:hint="default"/>
              </w:rPr>
              <w:t>}</w:t>
            </w:r>
          </w:p>
        </w:tc>
      </w:tr>
      <w:tr w:rsidR="00DA5594" w14:paraId="48B7B93B" w14:textId="77777777">
        <w:tc>
          <w:tcPr>
            <w:tcW w:w="2246" w:type="dxa"/>
            <w:tcBorders>
              <w:top w:val="nil"/>
              <w:left w:val="nil"/>
              <w:bottom w:val="nil"/>
              <w:right w:val="nil"/>
            </w:tcBorders>
          </w:tcPr>
          <w:p w14:paraId="6F0BC13D" w14:textId="77777777" w:rsidR="00DA5594" w:rsidRDefault="00DA5594">
            <w:pPr>
              <w:widowControl/>
              <w:rPr>
                <w:rFonts w:hint="default"/>
              </w:rPr>
            </w:pPr>
            <w:r>
              <w:t>Address:</w:t>
            </w:r>
          </w:p>
        </w:tc>
        <w:tc>
          <w:tcPr>
            <w:tcW w:w="7114" w:type="dxa"/>
            <w:tcBorders>
              <w:top w:val="nil"/>
              <w:left w:val="nil"/>
              <w:bottom w:val="nil"/>
              <w:right w:val="nil"/>
            </w:tcBorders>
          </w:tcPr>
          <w:p w14:paraId="17A5A500" w14:textId="4774DD22" w:rsidR="00DA5594" w:rsidRDefault="00E96043">
            <w:pPr>
              <w:widowControl/>
              <w:rPr>
                <w:rFonts w:hint="default"/>
              </w:rPr>
            </w:pPr>
            <w:r>
              <w:rPr>
                <w:rFonts w:hint="default"/>
              </w:rPr>
              <w:t>{</w:t>
            </w:r>
            <w:proofErr w:type="spellStart"/>
            <w:r w:rsidRPr="00E96043">
              <w:rPr>
                <w:rFonts w:hint="default"/>
              </w:rPr>
              <w:t>hipaaPrimaryAgentAddress</w:t>
            </w:r>
            <w:proofErr w:type="spellEnd"/>
            <w:r>
              <w:rPr>
                <w:rFonts w:hint="default"/>
              </w:rPr>
              <w:t>}</w:t>
            </w:r>
          </w:p>
        </w:tc>
      </w:tr>
      <w:tr w:rsidR="00DA5594" w14:paraId="14638A27" w14:textId="77777777">
        <w:tc>
          <w:tcPr>
            <w:tcW w:w="2246" w:type="dxa"/>
            <w:tcBorders>
              <w:top w:val="nil"/>
              <w:left w:val="nil"/>
              <w:bottom w:val="nil"/>
              <w:right w:val="nil"/>
            </w:tcBorders>
          </w:tcPr>
          <w:p w14:paraId="4B49EA2B" w14:textId="77777777" w:rsidR="00DA5594" w:rsidRDefault="00DA5594">
            <w:pPr>
              <w:widowControl/>
              <w:rPr>
                <w:rFonts w:hint="default"/>
              </w:rPr>
            </w:pPr>
            <w:r>
              <w:t>Phone:</w:t>
            </w:r>
          </w:p>
        </w:tc>
        <w:tc>
          <w:tcPr>
            <w:tcW w:w="7114" w:type="dxa"/>
            <w:tcBorders>
              <w:top w:val="nil"/>
              <w:left w:val="nil"/>
              <w:bottom w:val="nil"/>
              <w:right w:val="nil"/>
            </w:tcBorders>
          </w:tcPr>
          <w:p w14:paraId="6DA95660" w14:textId="336F6984" w:rsidR="00DA5594" w:rsidRDefault="006249CE">
            <w:pPr>
              <w:widowControl/>
              <w:rPr>
                <w:rFonts w:hint="default"/>
              </w:rPr>
            </w:pPr>
            <w:r>
              <w:rPr>
                <w:rFonts w:hint="default"/>
              </w:rPr>
              <w:t>{</w:t>
            </w:r>
            <w:proofErr w:type="spellStart"/>
            <w:r w:rsidR="00E96043" w:rsidRPr="00E96043">
              <w:rPr>
                <w:rFonts w:hint="default"/>
              </w:rPr>
              <w:t>hipaaPrimaryAgentPhone</w:t>
            </w:r>
            <w:proofErr w:type="spellEnd"/>
            <w:r>
              <w:rPr>
                <w:rFonts w:hint="default"/>
              </w:rPr>
              <w:t>}</w:t>
            </w:r>
          </w:p>
        </w:tc>
      </w:tr>
    </w:tbl>
    <w:p w14:paraId="49B7B596" w14:textId="77777777" w:rsidR="00DA5594" w:rsidRDefault="00DA5594">
      <w:pPr>
        <w:widowControl/>
        <w:rPr>
          <w:rFonts w:hint="default"/>
        </w:rPr>
      </w:pPr>
    </w:p>
    <w:p w14:paraId="27BE16E8" w14:textId="0F8F6B78" w:rsidR="00DA5594" w:rsidRDefault="00E96043">
      <w:pPr>
        <w:widowControl/>
        <w:rPr>
          <w:rFonts w:hint="default"/>
        </w:rPr>
      </w:pPr>
      <w:r>
        <w:rPr>
          <w:rFonts w:hint="default"/>
        </w:rPr>
        <w:t>{#hipaaAgents}</w:t>
      </w:r>
    </w:p>
    <w:tbl>
      <w:tblPr>
        <w:tblW w:w="0" w:type="auto"/>
        <w:tblCellMar>
          <w:left w:w="0" w:type="dxa"/>
          <w:right w:w="0" w:type="dxa"/>
        </w:tblCellMar>
        <w:tblLook w:val="04A0" w:firstRow="1" w:lastRow="0" w:firstColumn="1" w:lastColumn="0" w:noHBand="0" w:noVBand="1"/>
      </w:tblPr>
      <w:tblGrid>
        <w:gridCol w:w="2246"/>
        <w:gridCol w:w="7114"/>
      </w:tblGrid>
      <w:tr w:rsidR="00DA5594" w14:paraId="73DFA284" w14:textId="77777777">
        <w:tc>
          <w:tcPr>
            <w:tcW w:w="2246" w:type="dxa"/>
            <w:tcBorders>
              <w:top w:val="nil"/>
              <w:left w:val="nil"/>
              <w:bottom w:val="nil"/>
              <w:right w:val="nil"/>
            </w:tcBorders>
          </w:tcPr>
          <w:p w14:paraId="42818CD6" w14:textId="77777777" w:rsidR="00DA5594" w:rsidRDefault="00DA5594">
            <w:pPr>
              <w:widowControl/>
              <w:rPr>
                <w:rFonts w:hint="default"/>
              </w:rPr>
            </w:pPr>
            <w:r>
              <w:t>Name:</w:t>
            </w:r>
          </w:p>
        </w:tc>
        <w:tc>
          <w:tcPr>
            <w:tcW w:w="7114" w:type="dxa"/>
            <w:tcBorders>
              <w:top w:val="nil"/>
              <w:left w:val="nil"/>
              <w:bottom w:val="nil"/>
              <w:right w:val="nil"/>
            </w:tcBorders>
          </w:tcPr>
          <w:p w14:paraId="7F04BD50" w14:textId="5003C421" w:rsidR="00DA5594" w:rsidRDefault="00E96043">
            <w:pPr>
              <w:widowControl/>
              <w:rPr>
                <w:rFonts w:hint="default"/>
              </w:rPr>
            </w:pPr>
            <w:r>
              <w:rPr>
                <w:rFonts w:hint="default"/>
              </w:rPr>
              <w:t>{name}</w:t>
            </w:r>
          </w:p>
        </w:tc>
      </w:tr>
      <w:tr w:rsidR="00DA5594" w14:paraId="267911DC" w14:textId="77777777">
        <w:tc>
          <w:tcPr>
            <w:tcW w:w="2246" w:type="dxa"/>
            <w:tcBorders>
              <w:top w:val="nil"/>
              <w:left w:val="nil"/>
              <w:bottom w:val="nil"/>
              <w:right w:val="nil"/>
            </w:tcBorders>
          </w:tcPr>
          <w:p w14:paraId="656A96EA" w14:textId="77777777" w:rsidR="00DA5594" w:rsidRDefault="00DA5594">
            <w:pPr>
              <w:widowControl/>
              <w:rPr>
                <w:rFonts w:hint="default"/>
              </w:rPr>
            </w:pPr>
            <w:r>
              <w:t>Address:</w:t>
            </w:r>
          </w:p>
        </w:tc>
        <w:tc>
          <w:tcPr>
            <w:tcW w:w="7114" w:type="dxa"/>
            <w:tcBorders>
              <w:top w:val="nil"/>
              <w:left w:val="nil"/>
              <w:bottom w:val="nil"/>
              <w:right w:val="nil"/>
            </w:tcBorders>
          </w:tcPr>
          <w:p w14:paraId="56DE3A8D" w14:textId="3541A407" w:rsidR="00DA5594" w:rsidRDefault="00E96043">
            <w:pPr>
              <w:widowControl/>
              <w:rPr>
                <w:rFonts w:hint="default"/>
              </w:rPr>
            </w:pPr>
            <w:r>
              <w:rPr>
                <w:rFonts w:hint="default"/>
              </w:rPr>
              <w:t>{address}</w:t>
            </w:r>
          </w:p>
        </w:tc>
      </w:tr>
      <w:tr w:rsidR="00DA5594" w14:paraId="000309E5" w14:textId="77777777">
        <w:tc>
          <w:tcPr>
            <w:tcW w:w="2246" w:type="dxa"/>
            <w:tcBorders>
              <w:top w:val="nil"/>
              <w:left w:val="nil"/>
              <w:bottom w:val="nil"/>
              <w:right w:val="nil"/>
            </w:tcBorders>
          </w:tcPr>
          <w:p w14:paraId="0DAEE836" w14:textId="77777777" w:rsidR="00DA5594" w:rsidRDefault="00DA5594">
            <w:pPr>
              <w:widowControl/>
              <w:rPr>
                <w:rFonts w:hint="default"/>
              </w:rPr>
            </w:pPr>
            <w:r>
              <w:t>Phone:</w:t>
            </w:r>
          </w:p>
        </w:tc>
        <w:tc>
          <w:tcPr>
            <w:tcW w:w="7114" w:type="dxa"/>
            <w:tcBorders>
              <w:top w:val="nil"/>
              <w:left w:val="nil"/>
              <w:bottom w:val="nil"/>
              <w:right w:val="nil"/>
            </w:tcBorders>
          </w:tcPr>
          <w:p w14:paraId="44B12897" w14:textId="77777777" w:rsidR="00DA5594" w:rsidRDefault="00E96043">
            <w:pPr>
              <w:widowControl/>
              <w:rPr>
                <w:rFonts w:hint="default"/>
              </w:rPr>
            </w:pPr>
            <w:r>
              <w:rPr>
                <w:rFonts w:hint="default"/>
              </w:rPr>
              <w:t>{phone}</w:t>
            </w:r>
          </w:p>
          <w:p w14:paraId="0A0F1771" w14:textId="38703BC1" w:rsidR="00570BAC" w:rsidRDefault="00570BAC">
            <w:pPr>
              <w:widowControl/>
              <w:rPr>
                <w:rFonts w:hint="default"/>
              </w:rPr>
            </w:pPr>
          </w:p>
        </w:tc>
      </w:tr>
    </w:tbl>
    <w:p w14:paraId="0F9F4061" w14:textId="56C38DBA" w:rsidR="00DA5594" w:rsidRDefault="00E96043">
      <w:pPr>
        <w:widowControl/>
        <w:rPr>
          <w:rFonts w:hint="default"/>
        </w:rPr>
      </w:pPr>
      <w:r>
        <w:rPr>
          <w:rFonts w:hint="default"/>
        </w:rPr>
        <w:t>{/</w:t>
      </w:r>
      <w:proofErr w:type="spellStart"/>
      <w:r>
        <w:rPr>
          <w:rFonts w:hint="default"/>
        </w:rPr>
        <w:t>hipaaAgents</w:t>
      </w:r>
      <w:proofErr w:type="spellEnd"/>
      <w:r>
        <w:rPr>
          <w:rFonts w:hint="default"/>
        </w:rPr>
        <w:t>}</w:t>
      </w:r>
    </w:p>
    <w:p w14:paraId="272102AC" w14:textId="77777777" w:rsidR="00570BAC" w:rsidRDefault="00570BAC">
      <w:pPr>
        <w:widowControl/>
        <w:rPr>
          <w:rFonts w:hint="default"/>
        </w:rPr>
      </w:pPr>
    </w:p>
    <w:p w14:paraId="6B7586D4" w14:textId="77777777" w:rsidR="00DA5594" w:rsidRDefault="00DA5594">
      <w:pPr>
        <w:widowControl/>
        <w:rPr>
          <w:rFonts w:hint="default"/>
        </w:rPr>
      </w:pPr>
      <w:r>
        <w:tab/>
        <w:t xml:space="preserve">This Release and all of the provisions contained herein </w:t>
      </w:r>
      <w:r w:rsidR="002A690F">
        <w:t>take effect if I become unable to make my own health care decisions and this fact is certified in writing by my physician</w:t>
      </w:r>
      <w:r>
        <w:t>. I intend for my agent to be treated as I would be treated with respect to my rights regarding the use and disclosure of my individually identifiable health information and other medical records. This Release authority applies to any information governed by the Health Insurance Portability and Accountability Act of 1996 ("HIPAA"), 42 USC 1320d and 45 CFR 160-164.</w:t>
      </w:r>
    </w:p>
    <w:p w14:paraId="16C26685" w14:textId="77777777" w:rsidR="00DA5594" w:rsidRDefault="00DA5594">
      <w:pPr>
        <w:widowControl/>
        <w:rPr>
          <w:rFonts w:hint="default"/>
        </w:rPr>
      </w:pPr>
    </w:p>
    <w:p w14:paraId="3AE3C2F9" w14:textId="77777777" w:rsidR="00DA5594" w:rsidRDefault="00DA5594">
      <w:pPr>
        <w:keepNext/>
        <w:keepLines/>
        <w:widowControl/>
        <w:jc w:val="center"/>
        <w:rPr>
          <w:rFonts w:hint="default"/>
        </w:rPr>
      </w:pPr>
      <w:r>
        <w:rPr>
          <w:b/>
        </w:rPr>
        <w:t>AUTHORIZATION</w:t>
      </w:r>
    </w:p>
    <w:p w14:paraId="4EBBAF4F" w14:textId="77777777" w:rsidR="00DA5594" w:rsidRDefault="00DA5594">
      <w:pPr>
        <w:keepNext/>
        <w:keepLines/>
        <w:widowControl/>
        <w:rPr>
          <w:rFonts w:hint="default"/>
        </w:rPr>
      </w:pPr>
    </w:p>
    <w:p w14:paraId="11415646" w14:textId="77777777" w:rsidR="00DA5594" w:rsidRDefault="00DA5594">
      <w:pPr>
        <w:widowControl/>
        <w:ind w:firstLine="720"/>
        <w:rPr>
          <w:rFonts w:hint="default"/>
        </w:rPr>
      </w:pPr>
      <w:r>
        <w:t>I hereby authorize any doctor, physician, medical specialist, psychiatrist, chiropractor, health-care professional, dentist, optometrist, health plan, hospital, hospice, clinic, laboratory, pharmacy or pharmacy benefit manager, medical facility, pathologist, or other provider of medical or mental health care, as well as any insurance company and the Medical Information Bureau Inc. or other health-care clearinghouse that has paid for or is seeking payment from me for such services (referred to herein as a "covered entity"), to give, disclose and release to my agent who is named herein and who is currently serving as such, without restriction, all of my individually identifiable health information and medical records regarding any past, present or future medical or mental health condition, including all information relating to the diagnosis and treatment of HIV/AIDS, sexually transmitted diseases, mental illness, and drug or alcohol abuse. Additionally, this disclosure shall include the ability to ask questions and discuss this protected medical information with the person or entity who has possession of the protected medical information even if I am fully competent to ask questions and discuss this matter at the time. It is my intention to give a full authorization to any protected medical information to my agent.</w:t>
      </w:r>
    </w:p>
    <w:p w14:paraId="1297767A" w14:textId="77777777" w:rsidR="00DA5594" w:rsidRDefault="00DA5594">
      <w:pPr>
        <w:widowControl/>
        <w:rPr>
          <w:rFonts w:hint="default"/>
        </w:rPr>
      </w:pPr>
    </w:p>
    <w:p w14:paraId="57A8DEE4" w14:textId="77777777" w:rsidR="00DA5594" w:rsidRDefault="00DA5594">
      <w:pPr>
        <w:widowControl/>
        <w:ind w:firstLine="720"/>
        <w:rPr>
          <w:rFonts w:hint="default"/>
        </w:rPr>
      </w:pPr>
      <w:r>
        <w:t xml:space="preserve">In determining whether I am incapacitated, all individually identifiable health information and medical records shall be released to my agent, including any written opinion relating to my </w:t>
      </w:r>
      <w:r>
        <w:lastRenderedPageBreak/>
        <w:t>incapacity that my agent may have requested. This release authority applies to any information governed by HIPAA and applies even if my agent has not yet begun serving as my agent.</w:t>
      </w:r>
    </w:p>
    <w:p w14:paraId="047BAFFE" w14:textId="77777777" w:rsidR="00DA5594" w:rsidRDefault="00DA5594">
      <w:pPr>
        <w:widowControl/>
        <w:rPr>
          <w:rFonts w:hint="default"/>
        </w:rPr>
      </w:pPr>
    </w:p>
    <w:p w14:paraId="181B4A9D" w14:textId="77777777" w:rsidR="00DA5594" w:rsidRDefault="00DA5594">
      <w:pPr>
        <w:widowControl/>
        <w:ind w:firstLine="720"/>
        <w:rPr>
          <w:rFonts w:hint="default"/>
        </w:rPr>
      </w:pPr>
      <w:r>
        <w:t>The authority given to my agent shall supersede any prior agreement that I may have made with my health-care providers to restrict access to or disclosure of my individually identifiable health information. The individually identifiable health information and other medical records given, disclosed, or released to my agent may be subject to redisclosure by my agent and may no longer be protected by HIPAA.</w:t>
      </w:r>
    </w:p>
    <w:p w14:paraId="6A0A2A5F" w14:textId="77777777" w:rsidR="00DA5594" w:rsidRDefault="00DA5594">
      <w:pPr>
        <w:widowControl/>
        <w:rPr>
          <w:rFonts w:hint="default"/>
        </w:rPr>
      </w:pPr>
    </w:p>
    <w:p w14:paraId="23086757" w14:textId="77777777" w:rsidR="00DA5594" w:rsidRDefault="00DA5594">
      <w:pPr>
        <w:keepNext/>
        <w:keepLines/>
        <w:widowControl/>
        <w:jc w:val="center"/>
        <w:rPr>
          <w:rFonts w:hint="default"/>
        </w:rPr>
      </w:pPr>
      <w:r>
        <w:rPr>
          <w:b/>
        </w:rPr>
        <w:t>TERMINATION</w:t>
      </w:r>
    </w:p>
    <w:p w14:paraId="14712C81" w14:textId="77777777" w:rsidR="00DA5594" w:rsidRDefault="00DA5594">
      <w:pPr>
        <w:keepNext/>
        <w:keepLines/>
        <w:widowControl/>
        <w:rPr>
          <w:rFonts w:hint="default"/>
        </w:rPr>
      </w:pPr>
    </w:p>
    <w:p w14:paraId="54C517AB" w14:textId="77777777" w:rsidR="00DA5594" w:rsidRDefault="00252DA1">
      <w:pPr>
        <w:widowControl/>
        <w:ind w:firstLine="720"/>
        <w:rPr>
          <w:rFonts w:hint="default"/>
        </w:rPr>
      </w:pPr>
      <w:r>
        <w:rPr>
          <w:rFonts w:hint="default"/>
        </w:rPr>
        <w:t>T</w:t>
      </w:r>
      <w:r w:rsidR="00DA5594">
        <w:t>his Release shall terminate on the first to occur of: (1) two years following my death, or (2) upon my written revocation actually received by the covered entity. Proof of receipt of my written revocation may be by certified mail, registered mail, facsimile, electronic mail, or any other receipt evidencing actual receipt by the covered entity. This Release shall not be affected by my subsequent disability or incapacity. There are no exceptions to my right to revoke this Release.</w:t>
      </w:r>
    </w:p>
    <w:p w14:paraId="2829EDEA" w14:textId="77777777" w:rsidR="00DA5594" w:rsidRDefault="00DA5594">
      <w:pPr>
        <w:widowControl/>
        <w:rPr>
          <w:rFonts w:hint="default"/>
        </w:rPr>
      </w:pPr>
    </w:p>
    <w:p w14:paraId="6B98E7F9" w14:textId="77777777" w:rsidR="00DA5594" w:rsidRDefault="00DA5594">
      <w:pPr>
        <w:keepNext/>
        <w:keepLines/>
        <w:widowControl/>
        <w:jc w:val="center"/>
        <w:rPr>
          <w:rFonts w:hint="default"/>
          <w:b/>
        </w:rPr>
      </w:pPr>
      <w:r>
        <w:rPr>
          <w:b/>
        </w:rPr>
        <w:t>RELEASE</w:t>
      </w:r>
    </w:p>
    <w:p w14:paraId="64081D9C" w14:textId="77777777" w:rsidR="00DA5594" w:rsidRDefault="00DA5594">
      <w:pPr>
        <w:keepNext/>
        <w:keepLines/>
        <w:widowControl/>
        <w:rPr>
          <w:rFonts w:hint="default"/>
        </w:rPr>
      </w:pPr>
    </w:p>
    <w:p w14:paraId="2664E814" w14:textId="77777777" w:rsidR="00DA5594" w:rsidRDefault="00DA5594">
      <w:pPr>
        <w:widowControl/>
        <w:ind w:firstLine="720"/>
        <w:rPr>
          <w:rFonts w:hint="default"/>
        </w:rPr>
      </w:pPr>
      <w:r>
        <w:t>Each covered entity that acts in reliance on this Release shall be released from liability which may result from disclosing my individually identifiable health information and other medical records.</w:t>
      </w:r>
    </w:p>
    <w:p w14:paraId="08280B28" w14:textId="77777777" w:rsidR="00DA5594" w:rsidRDefault="00DA5594">
      <w:pPr>
        <w:widowControl/>
        <w:rPr>
          <w:rFonts w:hint="default"/>
        </w:rPr>
      </w:pPr>
    </w:p>
    <w:p w14:paraId="0340A060" w14:textId="77777777" w:rsidR="00DA5594" w:rsidRDefault="00DA5594">
      <w:pPr>
        <w:keepNext/>
        <w:keepLines/>
        <w:widowControl/>
        <w:jc w:val="center"/>
        <w:rPr>
          <w:rFonts w:hint="default"/>
        </w:rPr>
      </w:pPr>
      <w:r>
        <w:rPr>
          <w:b/>
        </w:rPr>
        <w:t>LEGAL ACTION</w:t>
      </w:r>
    </w:p>
    <w:p w14:paraId="6155481B" w14:textId="77777777" w:rsidR="00DA5594" w:rsidRDefault="00DA5594">
      <w:pPr>
        <w:keepNext/>
        <w:keepLines/>
        <w:widowControl/>
        <w:rPr>
          <w:rFonts w:hint="default"/>
        </w:rPr>
      </w:pPr>
    </w:p>
    <w:p w14:paraId="1FBC2DB9" w14:textId="77777777" w:rsidR="00DA5594" w:rsidRDefault="00DA5594">
      <w:pPr>
        <w:widowControl/>
        <w:ind w:firstLine="720"/>
        <w:rPr>
          <w:rFonts w:hint="default"/>
        </w:rPr>
      </w:pPr>
      <w:r>
        <w:t>I authorize my agent to bring a legal action against a covered entity which refuses to accept and recognize this Release. No covered entity may condition treatment, payment, enrollment or eligibility for benefits on whether I sign this authorization when the prohibition on conditioning of authorizations in 45 CFR 164.508(b)(4) applies. Further, in order to fulfill my intent as expressed herein, I authorize my agent to sign any documentation that my agent deems necessary or appropriate in order to secure the disclosure of my individually identifiable health information and other medical records.</w:t>
      </w:r>
    </w:p>
    <w:p w14:paraId="1132CAA2" w14:textId="77777777" w:rsidR="00DA5594" w:rsidRDefault="00DA5594">
      <w:pPr>
        <w:widowControl/>
        <w:rPr>
          <w:rFonts w:hint="default"/>
        </w:rPr>
      </w:pPr>
    </w:p>
    <w:p w14:paraId="649453B5" w14:textId="77777777" w:rsidR="00DA5594" w:rsidRDefault="00DA5594">
      <w:pPr>
        <w:keepNext/>
        <w:keepLines/>
        <w:widowControl/>
        <w:jc w:val="center"/>
        <w:rPr>
          <w:rFonts w:hint="default"/>
          <w:b/>
        </w:rPr>
      </w:pPr>
      <w:r>
        <w:rPr>
          <w:b/>
        </w:rPr>
        <w:t>SUBSEQUENT DISCLOSURE OF INFORMATION</w:t>
      </w:r>
    </w:p>
    <w:p w14:paraId="295C4310" w14:textId="77777777" w:rsidR="00DA5594" w:rsidRDefault="00DA5594">
      <w:pPr>
        <w:keepNext/>
        <w:keepLines/>
        <w:widowControl/>
        <w:rPr>
          <w:rFonts w:hint="default"/>
        </w:rPr>
      </w:pPr>
    </w:p>
    <w:p w14:paraId="53857D66" w14:textId="77777777" w:rsidR="00DA5594" w:rsidRDefault="00DA5594">
      <w:pPr>
        <w:widowControl/>
        <w:ind w:firstLine="720"/>
        <w:rPr>
          <w:rFonts w:hint="default"/>
        </w:rPr>
      </w:pPr>
      <w:r>
        <w:t>Any information disclosed to my agent pursuant to this Release may subsequently be disclosed to another party by my agent. My agent shall not be required to indemnify a covered entity or perform any act in the event information is subsequently disclosed by my agent.</w:t>
      </w:r>
    </w:p>
    <w:p w14:paraId="4328A1EC" w14:textId="77777777" w:rsidR="00DA5594" w:rsidRDefault="00DA5594">
      <w:pPr>
        <w:widowControl/>
        <w:rPr>
          <w:rFonts w:hint="default"/>
        </w:rPr>
      </w:pPr>
    </w:p>
    <w:p w14:paraId="08D8BBD8" w14:textId="029A0712" w:rsidR="00DA5594" w:rsidRDefault="00DA5594">
      <w:pPr>
        <w:keepNext/>
        <w:keepLines/>
        <w:widowControl/>
        <w:ind w:firstLine="720"/>
        <w:rPr>
          <w:rFonts w:hint="default"/>
        </w:rPr>
      </w:pPr>
      <w:r>
        <w:t xml:space="preserve">I sign my name to this Release on _______________________, ________, at </w:t>
      </w:r>
      <w:r w:rsidR="00B54501">
        <w:rPr>
          <w:rFonts w:hint="default"/>
        </w:rPr>
        <w:t>______________</w:t>
      </w:r>
      <w:r>
        <w:t xml:space="preserve"> County, Texas.</w:t>
      </w:r>
    </w:p>
    <w:p w14:paraId="7DAB1087" w14:textId="77777777" w:rsidR="00DA5594" w:rsidRDefault="00DA5594">
      <w:pPr>
        <w:keepNext/>
        <w:keepLines/>
        <w:widowControl/>
        <w:rPr>
          <w:rFonts w:hint="default"/>
        </w:rPr>
      </w:pPr>
    </w:p>
    <w:p w14:paraId="26A5FAB0" w14:textId="77777777" w:rsidR="00DA5594" w:rsidRDefault="00DA5594">
      <w:pPr>
        <w:keepNext/>
        <w:keepLines/>
        <w:widowControl/>
        <w:rPr>
          <w:rFonts w:hint="default"/>
        </w:rPr>
      </w:pPr>
    </w:p>
    <w:p w14:paraId="488EFE4A" w14:textId="77777777" w:rsidR="00DA5594" w:rsidRDefault="00DA5594">
      <w:pPr>
        <w:keepNext/>
        <w:keepLines/>
        <w:widowControl/>
        <w:tabs>
          <w:tab w:val="left" w:pos="4320"/>
          <w:tab w:val="right" w:pos="9360"/>
        </w:tabs>
        <w:ind w:left="4320"/>
        <w:rPr>
          <w:rFonts w:hint="default"/>
          <w:u w:val="single"/>
        </w:rPr>
      </w:pPr>
      <w:r>
        <w:rPr>
          <w:u w:val="single"/>
        </w:rPr>
        <w:tab/>
      </w:r>
    </w:p>
    <w:p w14:paraId="30BE3A3F" w14:textId="5A4729E0" w:rsidR="00DA5594" w:rsidRDefault="00B54501">
      <w:pPr>
        <w:widowControl/>
        <w:tabs>
          <w:tab w:val="left" w:pos="4320"/>
        </w:tabs>
        <w:ind w:left="4320"/>
        <w:rPr>
          <w:rFonts w:hint="default"/>
        </w:rPr>
      </w:pPr>
      <w:r>
        <w:rPr>
          <w:rFonts w:hint="default"/>
        </w:rPr>
        <w:t>{</w:t>
      </w:r>
      <w:proofErr w:type="spellStart"/>
      <w:r>
        <w:rPr>
          <w:rFonts w:hint="default"/>
        </w:rPr>
        <w:t>clientName</w:t>
      </w:r>
      <w:proofErr w:type="spellEnd"/>
      <w:r>
        <w:rPr>
          <w:rFonts w:hint="default"/>
        </w:rPr>
        <w:t>}</w:t>
      </w:r>
      <w:r w:rsidR="00DA5594">
        <w:t>, Principal</w:t>
      </w:r>
    </w:p>
    <w:p w14:paraId="0CCD42CE" w14:textId="77777777" w:rsidR="00DA5594" w:rsidRDefault="00DA5594">
      <w:pPr>
        <w:widowControl/>
        <w:rPr>
          <w:rFonts w:hint="default"/>
        </w:rPr>
      </w:pPr>
    </w:p>
    <w:tbl>
      <w:tblPr>
        <w:tblW w:w="0" w:type="auto"/>
        <w:tblCellMar>
          <w:left w:w="0" w:type="dxa"/>
          <w:right w:w="0" w:type="dxa"/>
        </w:tblCellMar>
        <w:tblLook w:val="04A0" w:firstRow="1" w:lastRow="0" w:firstColumn="1" w:lastColumn="0" w:noHBand="0" w:noVBand="1"/>
      </w:tblPr>
      <w:tblGrid>
        <w:gridCol w:w="4243"/>
        <w:gridCol w:w="5117"/>
      </w:tblGrid>
      <w:tr w:rsidR="00612D95" w14:paraId="44E91905" w14:textId="77777777" w:rsidTr="00612D95">
        <w:tc>
          <w:tcPr>
            <w:tcW w:w="4248" w:type="dxa"/>
            <w:hideMark/>
          </w:tcPr>
          <w:p w14:paraId="090DE6F4" w14:textId="77777777" w:rsidR="00612D95" w:rsidRDefault="00612D95">
            <w:pPr>
              <w:keepNext/>
              <w:keepLines/>
              <w:widowControl/>
              <w:rPr>
                <w:rFonts w:hint="default"/>
              </w:rPr>
            </w:pPr>
            <w:r>
              <w:lastRenderedPageBreak/>
              <w:t>STATE OF TEXAS</w:t>
            </w:r>
          </w:p>
        </w:tc>
        <w:tc>
          <w:tcPr>
            <w:tcW w:w="5126" w:type="dxa"/>
            <w:hideMark/>
          </w:tcPr>
          <w:p w14:paraId="7561D303" w14:textId="77777777" w:rsidR="00612D95" w:rsidRDefault="00612D95">
            <w:pPr>
              <w:keepNext/>
              <w:keepLines/>
              <w:widowControl/>
            </w:pPr>
            <w:r>
              <w:t>§</w:t>
            </w:r>
          </w:p>
        </w:tc>
      </w:tr>
      <w:tr w:rsidR="00612D95" w14:paraId="1F91D767" w14:textId="77777777" w:rsidTr="00612D95">
        <w:tc>
          <w:tcPr>
            <w:tcW w:w="4248" w:type="dxa"/>
          </w:tcPr>
          <w:p w14:paraId="3D71A344" w14:textId="77777777" w:rsidR="00612D95" w:rsidRDefault="00612D95">
            <w:pPr>
              <w:keepNext/>
              <w:keepLines/>
              <w:widowControl/>
            </w:pPr>
          </w:p>
        </w:tc>
        <w:tc>
          <w:tcPr>
            <w:tcW w:w="5126" w:type="dxa"/>
            <w:hideMark/>
          </w:tcPr>
          <w:p w14:paraId="4B91485C" w14:textId="77777777" w:rsidR="00612D95" w:rsidRDefault="00612D95">
            <w:pPr>
              <w:keepNext/>
              <w:keepLines/>
              <w:widowControl/>
            </w:pPr>
            <w:r>
              <w:t>§</w:t>
            </w:r>
          </w:p>
        </w:tc>
      </w:tr>
      <w:tr w:rsidR="00612D95" w14:paraId="1D564CC2" w14:textId="77777777" w:rsidTr="00612D95">
        <w:tc>
          <w:tcPr>
            <w:tcW w:w="4248" w:type="dxa"/>
            <w:hideMark/>
          </w:tcPr>
          <w:p w14:paraId="39014610" w14:textId="683E7A65" w:rsidR="00612D95" w:rsidRDefault="00612D95">
            <w:pPr>
              <w:keepNext/>
              <w:keepLines/>
              <w:widowControl/>
            </w:pPr>
            <w:r>
              <w:t xml:space="preserve">COUNTY OF </w:t>
            </w:r>
            <w:r>
              <w:rPr>
                <w:rFonts w:hint="default"/>
              </w:rPr>
              <w:t>{</w:t>
            </w:r>
            <w:proofErr w:type="spellStart"/>
            <w:r>
              <w:rPr>
                <w:rFonts w:hint="default"/>
              </w:rPr>
              <w:t>notaryCounty</w:t>
            </w:r>
            <w:proofErr w:type="spellEnd"/>
            <w:r>
              <w:rPr>
                <w:rFonts w:hint="default"/>
              </w:rPr>
              <w:t>}</w:t>
            </w:r>
          </w:p>
        </w:tc>
        <w:tc>
          <w:tcPr>
            <w:tcW w:w="5126" w:type="dxa"/>
            <w:hideMark/>
          </w:tcPr>
          <w:p w14:paraId="00E99DC5" w14:textId="77777777" w:rsidR="00612D95" w:rsidRDefault="00612D95">
            <w:pPr>
              <w:keepNext/>
              <w:keepLines/>
              <w:widowControl/>
            </w:pPr>
            <w:r>
              <w:t>§</w:t>
            </w:r>
          </w:p>
        </w:tc>
      </w:tr>
    </w:tbl>
    <w:p w14:paraId="398889FD" w14:textId="77777777" w:rsidR="00DA5594" w:rsidRDefault="00DA5594">
      <w:pPr>
        <w:widowControl/>
        <w:rPr>
          <w:rFonts w:hint="default"/>
        </w:rPr>
      </w:pPr>
    </w:p>
    <w:p w14:paraId="364AAB9C" w14:textId="77777777" w:rsidR="00DA5594" w:rsidRDefault="00DA5594">
      <w:pPr>
        <w:keepNext/>
        <w:keepLines/>
        <w:widowControl/>
        <w:rPr>
          <w:rFonts w:hint="default"/>
        </w:rPr>
      </w:pPr>
    </w:p>
    <w:p w14:paraId="69A65563" w14:textId="4AF82D5B" w:rsidR="00DA5594" w:rsidRDefault="00DA5594">
      <w:pPr>
        <w:keepNext/>
        <w:keepLines/>
        <w:widowControl/>
        <w:ind w:firstLine="720"/>
        <w:rPr>
          <w:rFonts w:hint="default"/>
        </w:rPr>
      </w:pPr>
      <w:r>
        <w:t xml:space="preserve">This instrument was acknowledged before me on _______________________, ________, by </w:t>
      </w:r>
      <w:r w:rsidR="00667540">
        <w:rPr>
          <w:rFonts w:hint="default"/>
        </w:rPr>
        <w:t>{</w:t>
      </w:r>
      <w:proofErr w:type="spellStart"/>
      <w:r w:rsidR="00667540">
        <w:rPr>
          <w:rFonts w:hint="default"/>
        </w:rPr>
        <w:t>clientName</w:t>
      </w:r>
      <w:proofErr w:type="spellEnd"/>
      <w:r w:rsidR="00667540">
        <w:rPr>
          <w:rFonts w:hint="default"/>
        </w:rPr>
        <w:t>}</w:t>
      </w:r>
      <w:r>
        <w:t>.</w:t>
      </w:r>
    </w:p>
    <w:p w14:paraId="2D26AF60" w14:textId="77777777" w:rsidR="00DA5594" w:rsidRDefault="00DA5594">
      <w:pPr>
        <w:keepNext/>
        <w:keepLines/>
        <w:widowControl/>
        <w:rPr>
          <w:rFonts w:hint="default"/>
        </w:rPr>
      </w:pPr>
    </w:p>
    <w:p w14:paraId="4022CBBE" w14:textId="77777777" w:rsidR="00DA5594" w:rsidRDefault="00DA5594">
      <w:pPr>
        <w:keepNext/>
        <w:keepLines/>
        <w:widowControl/>
        <w:rPr>
          <w:rFonts w:hint="default"/>
        </w:rPr>
      </w:pPr>
    </w:p>
    <w:p w14:paraId="11EF1802" w14:textId="77777777" w:rsidR="00DA5594" w:rsidRDefault="00DA5594">
      <w:pPr>
        <w:keepNext/>
        <w:keepLines/>
        <w:widowControl/>
        <w:tabs>
          <w:tab w:val="left" w:pos="4320"/>
          <w:tab w:val="right" w:pos="9360"/>
        </w:tabs>
        <w:ind w:left="4320"/>
        <w:rPr>
          <w:rFonts w:hint="default"/>
          <w:u w:val="single"/>
        </w:rPr>
      </w:pPr>
      <w:r>
        <w:rPr>
          <w:u w:val="single"/>
        </w:rPr>
        <w:tab/>
      </w:r>
    </w:p>
    <w:p w14:paraId="1C78D25B" w14:textId="77777777" w:rsidR="00DA5594" w:rsidRDefault="00DA5594">
      <w:pPr>
        <w:widowControl/>
        <w:tabs>
          <w:tab w:val="left" w:pos="4320"/>
        </w:tabs>
        <w:ind w:left="4320"/>
        <w:rPr>
          <w:rFonts w:hint="default"/>
        </w:rPr>
      </w:pPr>
      <w:r>
        <w:t>Notary Public, State of Texas</w:t>
      </w:r>
    </w:p>
    <w:p w14:paraId="622AA76D" w14:textId="77777777" w:rsidR="00DA5594" w:rsidRDefault="00DA5594">
      <w:pPr>
        <w:widowControl/>
        <w:rPr>
          <w:rFonts w:hint="default"/>
        </w:rPr>
      </w:pPr>
    </w:p>
    <w:p w14:paraId="1965ED8C" w14:textId="77777777" w:rsidR="00DA5594" w:rsidRDefault="00DA5594">
      <w:pPr>
        <w:widowControl/>
        <w:rPr>
          <w:rFonts w:hint="default"/>
        </w:rPr>
      </w:pPr>
    </w:p>
    <w:sectPr w:rsidR="00DA559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9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B11A" w14:textId="77777777" w:rsidR="0001165B" w:rsidRDefault="0001165B">
      <w:pPr>
        <w:rPr>
          <w:rFonts w:hint="default"/>
        </w:rPr>
      </w:pPr>
      <w:r>
        <w:separator/>
      </w:r>
    </w:p>
  </w:endnote>
  <w:endnote w:type="continuationSeparator" w:id="0">
    <w:p w14:paraId="0DB2967E" w14:textId="77777777" w:rsidR="0001165B" w:rsidRDefault="0001165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7D47" w14:textId="77777777" w:rsidR="00DA5594" w:rsidRDefault="00DA5594">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4317" w14:textId="77777777" w:rsidR="00DA5594" w:rsidRDefault="00DA5594">
    <w:pPr>
      <w:jc w:val="center"/>
      <w:rPr>
        <w:rFonts w:hint="default"/>
      </w:rPr>
    </w:pPr>
    <w:r>
      <w:fldChar w:fldCharType="begin"/>
    </w:r>
    <w:r>
      <w:instrText xml:space="preserve"> PAGE   \* MERGEFORMAT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0D58" w14:textId="77777777" w:rsidR="00DA5594" w:rsidRDefault="00DA5594">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9CBC" w14:textId="77777777" w:rsidR="0001165B" w:rsidRDefault="0001165B">
      <w:pPr>
        <w:rPr>
          <w:rFonts w:hint="default"/>
        </w:rPr>
      </w:pPr>
      <w:r>
        <w:separator/>
      </w:r>
    </w:p>
  </w:footnote>
  <w:footnote w:type="continuationSeparator" w:id="0">
    <w:p w14:paraId="6C80E2CA" w14:textId="77777777" w:rsidR="0001165B" w:rsidRDefault="0001165B">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9512" w14:textId="77777777" w:rsidR="00DA5594" w:rsidRDefault="00DA5594">
    <w:pPr>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1256C" w14:textId="77777777" w:rsidR="00DA5594" w:rsidRDefault="00DA5594">
    <w:pPr>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2452" w14:textId="77777777" w:rsidR="00DA5594" w:rsidRDefault="00DA5594">
    <w:pP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26666A"/>
    <w:lvl w:ilvl="0">
      <w:start w:val="1"/>
      <w:numFmt w:val="decimal"/>
      <w:lvlText w:val="%1."/>
      <w:lvlJc w:val="left"/>
      <w:pPr>
        <w:tabs>
          <w:tab w:val="num" w:pos="1800"/>
        </w:tabs>
        <w:ind w:left="1800" w:hanging="360"/>
      </w:pPr>
      <w:rPr>
        <w:rFonts w:cs="Times New Roman" w:hint="cs"/>
        <w:rtl w:val="0"/>
        <w:cs w:val="0"/>
      </w:rPr>
    </w:lvl>
  </w:abstractNum>
  <w:abstractNum w:abstractNumId="1" w15:restartNumberingAfterBreak="0">
    <w:nsid w:val="FFFFFF7D"/>
    <w:multiLevelType w:val="singleLevel"/>
    <w:tmpl w:val="7354C624"/>
    <w:lvl w:ilvl="0">
      <w:start w:val="1"/>
      <w:numFmt w:val="decimal"/>
      <w:lvlText w:val="%1."/>
      <w:lvlJc w:val="left"/>
      <w:pPr>
        <w:tabs>
          <w:tab w:val="num" w:pos="1440"/>
        </w:tabs>
        <w:ind w:left="1440" w:hanging="360"/>
      </w:pPr>
      <w:rPr>
        <w:rFonts w:cs="Times New Roman" w:hint="cs"/>
        <w:rtl w:val="0"/>
        <w:cs w:val="0"/>
      </w:rPr>
    </w:lvl>
  </w:abstractNum>
  <w:abstractNum w:abstractNumId="2" w15:restartNumberingAfterBreak="0">
    <w:nsid w:val="FFFFFF7E"/>
    <w:multiLevelType w:val="singleLevel"/>
    <w:tmpl w:val="EEFE341C"/>
    <w:lvl w:ilvl="0">
      <w:start w:val="1"/>
      <w:numFmt w:val="decimal"/>
      <w:lvlText w:val="%1."/>
      <w:lvlJc w:val="left"/>
      <w:pPr>
        <w:tabs>
          <w:tab w:val="num" w:pos="1080"/>
        </w:tabs>
        <w:ind w:left="1080" w:hanging="360"/>
      </w:pPr>
      <w:rPr>
        <w:rFonts w:cs="Times New Roman" w:hint="cs"/>
        <w:rtl w:val="0"/>
        <w:cs w:val="0"/>
      </w:rPr>
    </w:lvl>
  </w:abstractNum>
  <w:abstractNum w:abstractNumId="3" w15:restartNumberingAfterBreak="0">
    <w:nsid w:val="FFFFFF7F"/>
    <w:multiLevelType w:val="singleLevel"/>
    <w:tmpl w:val="7C182268"/>
    <w:lvl w:ilvl="0">
      <w:start w:val="1"/>
      <w:numFmt w:val="decimal"/>
      <w:lvlText w:val="%1."/>
      <w:lvlJc w:val="left"/>
      <w:pPr>
        <w:tabs>
          <w:tab w:val="num" w:pos="720"/>
        </w:tabs>
        <w:ind w:left="720" w:hanging="360"/>
      </w:pPr>
      <w:rPr>
        <w:rFonts w:cs="Times New Roman" w:hint="cs"/>
        <w:rtl w:val="0"/>
        <w:cs w:val="0"/>
      </w:rPr>
    </w:lvl>
  </w:abstractNum>
  <w:abstractNum w:abstractNumId="4" w15:restartNumberingAfterBreak="0">
    <w:nsid w:val="FFFFFF80"/>
    <w:multiLevelType w:val="singleLevel"/>
    <w:tmpl w:val="3E824B5A"/>
    <w:lvl w:ilvl="0">
      <w:start w:val="1"/>
      <w:numFmt w:val="bullet"/>
      <w:lvlText w:val=""/>
      <w:lvlJc w:val="left"/>
      <w:pPr>
        <w:tabs>
          <w:tab w:val="num" w:pos="1800"/>
        </w:tabs>
        <w:ind w:left="1800" w:hanging="360"/>
      </w:pPr>
      <w:rPr>
        <w:rFonts w:ascii="Symbol" w:hAnsi="Symbol"/>
      </w:rPr>
    </w:lvl>
  </w:abstractNum>
  <w:abstractNum w:abstractNumId="5" w15:restartNumberingAfterBreak="0">
    <w:nsid w:val="FFFFFF81"/>
    <w:multiLevelType w:val="singleLevel"/>
    <w:tmpl w:val="32E4DB48"/>
    <w:lvl w:ilvl="0">
      <w:start w:val="1"/>
      <w:numFmt w:val="bullet"/>
      <w:lvlText w:val=""/>
      <w:lvlJc w:val="left"/>
      <w:pPr>
        <w:tabs>
          <w:tab w:val="num" w:pos="1440"/>
        </w:tabs>
        <w:ind w:left="1440" w:hanging="360"/>
      </w:pPr>
      <w:rPr>
        <w:rFonts w:ascii="Symbol" w:hAnsi="Symbol"/>
      </w:rPr>
    </w:lvl>
  </w:abstractNum>
  <w:abstractNum w:abstractNumId="6" w15:restartNumberingAfterBreak="0">
    <w:nsid w:val="FFFFFF82"/>
    <w:multiLevelType w:val="singleLevel"/>
    <w:tmpl w:val="071C1440"/>
    <w:lvl w:ilvl="0">
      <w:start w:val="1"/>
      <w:numFmt w:val="bullet"/>
      <w:lvlText w:val=""/>
      <w:lvlJc w:val="left"/>
      <w:pPr>
        <w:tabs>
          <w:tab w:val="num" w:pos="1080"/>
        </w:tabs>
        <w:ind w:left="1080" w:hanging="360"/>
      </w:pPr>
      <w:rPr>
        <w:rFonts w:ascii="Symbol" w:hAnsi="Symbol"/>
      </w:rPr>
    </w:lvl>
  </w:abstractNum>
  <w:abstractNum w:abstractNumId="7" w15:restartNumberingAfterBreak="0">
    <w:nsid w:val="FFFFFF83"/>
    <w:multiLevelType w:val="singleLevel"/>
    <w:tmpl w:val="54A4814C"/>
    <w:lvl w:ilvl="0">
      <w:start w:val="1"/>
      <w:numFmt w:val="bullet"/>
      <w:lvlText w:val=""/>
      <w:lvlJc w:val="left"/>
      <w:pPr>
        <w:tabs>
          <w:tab w:val="num" w:pos="720"/>
        </w:tabs>
        <w:ind w:left="720" w:hanging="360"/>
      </w:pPr>
      <w:rPr>
        <w:rFonts w:ascii="Symbol" w:hAnsi="Symbol"/>
      </w:rPr>
    </w:lvl>
  </w:abstractNum>
  <w:abstractNum w:abstractNumId="8" w15:restartNumberingAfterBreak="0">
    <w:nsid w:val="FFFFFF88"/>
    <w:multiLevelType w:val="singleLevel"/>
    <w:tmpl w:val="5A70117C"/>
    <w:lvl w:ilvl="0">
      <w:start w:val="1"/>
      <w:numFmt w:val="decimal"/>
      <w:lvlText w:val="%1."/>
      <w:lvlJc w:val="left"/>
      <w:pPr>
        <w:tabs>
          <w:tab w:val="num" w:pos="360"/>
        </w:tabs>
        <w:ind w:left="360" w:hanging="360"/>
      </w:pPr>
      <w:rPr>
        <w:rFonts w:cs="Times New Roman" w:hint="cs"/>
        <w:rtl w:val="0"/>
        <w:cs w:val="0"/>
      </w:rPr>
    </w:lvl>
  </w:abstractNum>
  <w:abstractNum w:abstractNumId="9" w15:restartNumberingAfterBreak="0">
    <w:nsid w:val="FFFFFF89"/>
    <w:multiLevelType w:val="singleLevel"/>
    <w:tmpl w:val="C97C1156"/>
    <w:lvl w:ilvl="0">
      <w:start w:val="1"/>
      <w:numFmt w:val="bullet"/>
      <w:lvlText w:val=""/>
      <w:lvlJc w:val="left"/>
      <w:pPr>
        <w:tabs>
          <w:tab w:val="num" w:pos="360"/>
        </w:tabs>
        <w:ind w:left="360" w:hanging="360"/>
      </w:pPr>
      <w:rPr>
        <w:rFonts w:ascii="Symbol" w:hAnsi="Symbol"/>
      </w:rPr>
    </w:lvl>
  </w:abstractNum>
  <w:abstractNum w:abstractNumId="10" w15:restartNumberingAfterBreak="0">
    <w:nsid w:val="0613294C"/>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1" w15:restartNumberingAfterBreak="0">
    <w:nsid w:val="09187CD3"/>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2" w15:restartNumberingAfterBreak="0">
    <w:nsid w:val="0AEA722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3" w15:restartNumberingAfterBreak="0">
    <w:nsid w:val="0B3471F7"/>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4" w15:restartNumberingAfterBreak="0">
    <w:nsid w:val="0BAC769D"/>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5" w15:restartNumberingAfterBreak="0">
    <w:nsid w:val="195055F8"/>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6" w15:restartNumberingAfterBreak="0">
    <w:nsid w:val="1C6B7A02"/>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7" w15:restartNumberingAfterBreak="0">
    <w:nsid w:val="20AE7BDB"/>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8" w15:restartNumberingAfterBreak="0">
    <w:nsid w:val="250B5C8F"/>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9" w15:restartNumberingAfterBreak="0">
    <w:nsid w:val="26677704"/>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20" w15:restartNumberingAfterBreak="0">
    <w:nsid w:val="2967003D"/>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1" w15:restartNumberingAfterBreak="0">
    <w:nsid w:val="2DE723DC"/>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2" w15:restartNumberingAfterBreak="0">
    <w:nsid w:val="302A766A"/>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3" w15:restartNumberingAfterBreak="0">
    <w:nsid w:val="33255BC1"/>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4" w15:restartNumberingAfterBreak="0">
    <w:nsid w:val="33D23131"/>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5" w15:restartNumberingAfterBreak="0">
    <w:nsid w:val="352100E6"/>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6" w15:restartNumberingAfterBreak="0">
    <w:nsid w:val="36B444AB"/>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7" w15:restartNumberingAfterBreak="0">
    <w:nsid w:val="3D29117E"/>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8" w15:restartNumberingAfterBreak="0">
    <w:nsid w:val="44C86E3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9" w15:restartNumberingAfterBreak="0">
    <w:nsid w:val="471A7597"/>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30" w15:restartNumberingAfterBreak="0">
    <w:nsid w:val="509E0651"/>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31" w15:restartNumberingAfterBreak="0">
    <w:nsid w:val="50F174E7"/>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2" w15:restartNumberingAfterBreak="0">
    <w:nsid w:val="53053479"/>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3" w15:restartNumberingAfterBreak="0">
    <w:nsid w:val="589818E4"/>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34" w15:restartNumberingAfterBreak="0">
    <w:nsid w:val="5B592AB6"/>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5" w15:restartNumberingAfterBreak="0">
    <w:nsid w:val="5C712004"/>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6" w15:restartNumberingAfterBreak="0">
    <w:nsid w:val="5E5D5607"/>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37" w15:restartNumberingAfterBreak="0">
    <w:nsid w:val="61695063"/>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38" w15:restartNumberingAfterBreak="0">
    <w:nsid w:val="61B76D8E"/>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39" w15:restartNumberingAfterBreak="0">
    <w:nsid w:val="66BE4A5E"/>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40" w15:restartNumberingAfterBreak="0">
    <w:nsid w:val="67C00602"/>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41" w15:restartNumberingAfterBreak="0">
    <w:nsid w:val="6B271605"/>
    <w:multiLevelType w:val="multilevel"/>
    <w:tmpl w:val="04090023"/>
    <w:lvl w:ilvl="0">
      <w:start w:val="1"/>
      <w:numFmt w:val="upperRoman"/>
      <w:pStyle w:val="Heading1"/>
      <w:lvlText w:val="Article %1."/>
      <w:lvlJc w:val="left"/>
      <w:pPr>
        <w:ind w:left="0" w:firstLine="0"/>
      </w:pPr>
      <w:rPr>
        <w:rFonts w:cs="Times New Roman" w:hint="cs"/>
        <w:rtl w:val="0"/>
        <w:cs w:val="0"/>
      </w:rPr>
    </w:lvl>
    <w:lvl w:ilvl="1">
      <w:start w:val="1"/>
      <w:numFmt w:val="decimalZero"/>
      <w:pStyle w:val="Heading2"/>
      <w:isLgl/>
      <w:lvlText w:val="Section %1.%2"/>
      <w:lvlJc w:val="left"/>
      <w:pPr>
        <w:ind w:left="0" w:firstLine="0"/>
      </w:pPr>
      <w:rPr>
        <w:rFonts w:cs="Times New Roman" w:hint="cs"/>
        <w:rtl w:val="0"/>
        <w:cs w:val="0"/>
      </w:rPr>
    </w:lvl>
    <w:lvl w:ilvl="2">
      <w:start w:val="1"/>
      <w:numFmt w:val="lowerLetter"/>
      <w:pStyle w:val="Heading3"/>
      <w:lvlText w:val="(%3)"/>
      <w:lvlJc w:val="left"/>
      <w:pPr>
        <w:ind w:left="720" w:hanging="432"/>
      </w:pPr>
      <w:rPr>
        <w:rFonts w:cs="Times New Roman" w:hint="cs"/>
        <w:rtl w:val="0"/>
        <w:cs w:val="0"/>
      </w:rPr>
    </w:lvl>
    <w:lvl w:ilvl="3">
      <w:start w:val="1"/>
      <w:numFmt w:val="lowerRoman"/>
      <w:pStyle w:val="Heading4"/>
      <w:lvlText w:val="(%4)"/>
      <w:lvlJc w:val="right"/>
      <w:pPr>
        <w:ind w:left="864" w:hanging="144"/>
      </w:pPr>
      <w:rPr>
        <w:rFonts w:cs="Times New Roman" w:hint="cs"/>
        <w:rtl w:val="0"/>
        <w:cs w:val="0"/>
      </w:rPr>
    </w:lvl>
    <w:lvl w:ilvl="4">
      <w:start w:val="1"/>
      <w:numFmt w:val="decimal"/>
      <w:pStyle w:val="Heading5"/>
      <w:lvlText w:val="%5)"/>
      <w:lvlJc w:val="left"/>
      <w:pPr>
        <w:ind w:left="1008" w:hanging="432"/>
      </w:pPr>
      <w:rPr>
        <w:rFonts w:cs="Times New Roman" w:hint="cs"/>
        <w:rtl w:val="0"/>
        <w:cs w:val="0"/>
      </w:rPr>
    </w:lvl>
    <w:lvl w:ilvl="5">
      <w:start w:val="1"/>
      <w:numFmt w:val="lowerLetter"/>
      <w:pStyle w:val="Heading6"/>
      <w:lvlText w:val="%6)"/>
      <w:lvlJc w:val="left"/>
      <w:pPr>
        <w:ind w:left="1152" w:hanging="432"/>
      </w:pPr>
      <w:rPr>
        <w:rFonts w:cs="Times New Roman" w:hint="cs"/>
        <w:rtl w:val="0"/>
        <w:cs w:val="0"/>
      </w:rPr>
    </w:lvl>
    <w:lvl w:ilvl="6">
      <w:start w:val="1"/>
      <w:numFmt w:val="lowerRoman"/>
      <w:pStyle w:val="Heading7"/>
      <w:lvlText w:val="%7)"/>
      <w:lvlJc w:val="right"/>
      <w:pPr>
        <w:ind w:left="1296" w:hanging="288"/>
      </w:pPr>
      <w:rPr>
        <w:rFonts w:cs="Times New Roman" w:hint="cs"/>
        <w:rtl w:val="0"/>
        <w:cs w:val="0"/>
      </w:rPr>
    </w:lvl>
    <w:lvl w:ilvl="7">
      <w:start w:val="1"/>
      <w:numFmt w:val="lowerLetter"/>
      <w:pStyle w:val="Heading8"/>
      <w:lvlText w:val="%8."/>
      <w:lvlJc w:val="left"/>
      <w:pPr>
        <w:ind w:left="1440" w:hanging="432"/>
      </w:pPr>
      <w:rPr>
        <w:rFonts w:cs="Times New Roman" w:hint="cs"/>
        <w:rtl w:val="0"/>
        <w:cs w:val="0"/>
      </w:rPr>
    </w:lvl>
    <w:lvl w:ilvl="8">
      <w:start w:val="1"/>
      <w:numFmt w:val="lowerRoman"/>
      <w:pStyle w:val="Heading9"/>
      <w:lvlText w:val="%9."/>
      <w:lvlJc w:val="right"/>
      <w:pPr>
        <w:ind w:left="1584" w:hanging="144"/>
      </w:pPr>
      <w:rPr>
        <w:rFonts w:cs="Times New Roman" w:hint="cs"/>
        <w:rtl w:val="0"/>
        <w:cs w:val="0"/>
      </w:rPr>
    </w:lvl>
  </w:abstractNum>
  <w:abstractNum w:abstractNumId="42" w15:restartNumberingAfterBreak="0">
    <w:nsid w:val="6BB13D3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43" w15:restartNumberingAfterBreak="0">
    <w:nsid w:val="73901930"/>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44" w15:restartNumberingAfterBreak="0">
    <w:nsid w:val="772764A9"/>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45" w15:restartNumberingAfterBreak="0">
    <w:nsid w:val="7AA55247"/>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num w:numId="1" w16cid:durableId="1595435226">
    <w:abstractNumId w:val="0"/>
  </w:num>
  <w:num w:numId="2" w16cid:durableId="1194346989">
    <w:abstractNumId w:val="1"/>
  </w:num>
  <w:num w:numId="3" w16cid:durableId="1497648560">
    <w:abstractNumId w:val="2"/>
  </w:num>
  <w:num w:numId="4" w16cid:durableId="526941894">
    <w:abstractNumId w:val="3"/>
  </w:num>
  <w:num w:numId="5" w16cid:durableId="898397345">
    <w:abstractNumId w:val="8"/>
  </w:num>
  <w:num w:numId="6" w16cid:durableId="60297469">
    <w:abstractNumId w:val="4"/>
  </w:num>
  <w:num w:numId="7" w16cid:durableId="1576283359">
    <w:abstractNumId w:val="5"/>
  </w:num>
  <w:num w:numId="8" w16cid:durableId="658194688">
    <w:abstractNumId w:val="6"/>
  </w:num>
  <w:num w:numId="9" w16cid:durableId="1612545095">
    <w:abstractNumId w:val="7"/>
  </w:num>
  <w:num w:numId="10" w16cid:durableId="137235115">
    <w:abstractNumId w:val="9"/>
  </w:num>
  <w:num w:numId="11" w16cid:durableId="2102986573">
    <w:abstractNumId w:val="21"/>
  </w:num>
  <w:num w:numId="12" w16cid:durableId="1251936330">
    <w:abstractNumId w:val="19"/>
  </w:num>
  <w:num w:numId="13" w16cid:durableId="798567433">
    <w:abstractNumId w:val="24"/>
  </w:num>
  <w:num w:numId="14" w16cid:durableId="383601768">
    <w:abstractNumId w:val="35"/>
  </w:num>
  <w:num w:numId="15" w16cid:durableId="119080358">
    <w:abstractNumId w:val="16"/>
  </w:num>
  <w:num w:numId="16" w16cid:durableId="1412190701">
    <w:abstractNumId w:val="25"/>
  </w:num>
  <w:num w:numId="17" w16cid:durableId="1128159647">
    <w:abstractNumId w:val="23"/>
  </w:num>
  <w:num w:numId="18" w16cid:durableId="2018002218">
    <w:abstractNumId w:val="29"/>
  </w:num>
  <w:num w:numId="19" w16cid:durableId="533931801">
    <w:abstractNumId w:val="26"/>
  </w:num>
  <w:num w:numId="20" w16cid:durableId="525024070">
    <w:abstractNumId w:val="36"/>
  </w:num>
  <w:num w:numId="21" w16cid:durableId="726294393">
    <w:abstractNumId w:val="37"/>
  </w:num>
  <w:num w:numId="22" w16cid:durableId="1884441320">
    <w:abstractNumId w:val="28"/>
  </w:num>
  <w:num w:numId="23" w16cid:durableId="1945652652">
    <w:abstractNumId w:val="45"/>
  </w:num>
  <w:num w:numId="24" w16cid:durableId="392972509">
    <w:abstractNumId w:val="17"/>
  </w:num>
  <w:num w:numId="25" w16cid:durableId="401372913">
    <w:abstractNumId w:val="20"/>
  </w:num>
  <w:num w:numId="26" w16cid:durableId="1165902925">
    <w:abstractNumId w:val="34"/>
  </w:num>
  <w:num w:numId="27" w16cid:durableId="191958392">
    <w:abstractNumId w:val="44"/>
  </w:num>
  <w:num w:numId="28" w16cid:durableId="1413310800">
    <w:abstractNumId w:val="12"/>
  </w:num>
  <w:num w:numId="29" w16cid:durableId="1670792955">
    <w:abstractNumId w:val="32"/>
  </w:num>
  <w:num w:numId="30" w16cid:durableId="1465659368">
    <w:abstractNumId w:val="40"/>
  </w:num>
  <w:num w:numId="31" w16cid:durableId="215818487">
    <w:abstractNumId w:val="38"/>
  </w:num>
  <w:num w:numId="32" w16cid:durableId="1860507732">
    <w:abstractNumId w:val="18"/>
  </w:num>
  <w:num w:numId="33" w16cid:durableId="247931476">
    <w:abstractNumId w:val="30"/>
  </w:num>
  <w:num w:numId="34" w16cid:durableId="765150672">
    <w:abstractNumId w:val="33"/>
  </w:num>
  <w:num w:numId="35" w16cid:durableId="277689487">
    <w:abstractNumId w:val="31"/>
  </w:num>
  <w:num w:numId="36" w16cid:durableId="126943601">
    <w:abstractNumId w:val="14"/>
  </w:num>
  <w:num w:numId="37" w16cid:durableId="1985113276">
    <w:abstractNumId w:val="39"/>
  </w:num>
  <w:num w:numId="38" w16cid:durableId="1182402940">
    <w:abstractNumId w:val="43"/>
  </w:num>
  <w:num w:numId="39" w16cid:durableId="369885326">
    <w:abstractNumId w:val="42"/>
  </w:num>
  <w:num w:numId="40" w16cid:durableId="2134905850">
    <w:abstractNumId w:val="10"/>
  </w:num>
  <w:num w:numId="41" w16cid:durableId="364525816">
    <w:abstractNumId w:val="27"/>
  </w:num>
  <w:num w:numId="42" w16cid:durableId="884757148">
    <w:abstractNumId w:val="15"/>
  </w:num>
  <w:num w:numId="43" w16cid:durableId="26609725">
    <w:abstractNumId w:val="22"/>
  </w:num>
  <w:num w:numId="44" w16cid:durableId="985087307">
    <w:abstractNumId w:val="41"/>
  </w:num>
  <w:num w:numId="45" w16cid:durableId="442767879">
    <w:abstractNumId w:val="11"/>
  </w:num>
  <w:num w:numId="46" w16cid:durableId="10374646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27"/>
    <w:rsid w:val="0001165B"/>
    <w:rsid w:val="001F501B"/>
    <w:rsid w:val="00252DA1"/>
    <w:rsid w:val="002A690F"/>
    <w:rsid w:val="0034398C"/>
    <w:rsid w:val="003C7027"/>
    <w:rsid w:val="004A40E3"/>
    <w:rsid w:val="004F187A"/>
    <w:rsid w:val="00570BAC"/>
    <w:rsid w:val="0059177E"/>
    <w:rsid w:val="005C1B28"/>
    <w:rsid w:val="005D5880"/>
    <w:rsid w:val="00612D95"/>
    <w:rsid w:val="006249CE"/>
    <w:rsid w:val="00667540"/>
    <w:rsid w:val="00990620"/>
    <w:rsid w:val="00B54501"/>
    <w:rsid w:val="00B625C2"/>
    <w:rsid w:val="00C21DA9"/>
    <w:rsid w:val="00DA5594"/>
    <w:rsid w:val="00E96043"/>
    <w:rsid w:val="00F04A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765EF"/>
  <w15:chartTrackingRefBased/>
  <w15:docId w15:val="{5B6357A0-9039-4D28-A0F2-7704C146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pPr>
      <w:widowControl w:val="0"/>
      <w:jc w:val="both"/>
    </w:pPr>
    <w:rPr>
      <w:rFonts w:hint="cs"/>
      <w:sz w:val="24"/>
      <w:szCs w:val="24"/>
    </w:rPr>
  </w:style>
  <w:style w:type="paragraph" w:styleId="Heading1">
    <w:name w:val="heading 1"/>
    <w:basedOn w:val="Normal"/>
    <w:next w:val="Normal"/>
    <w:link w:val="Heading1Char"/>
    <w:qFormat/>
    <w:pPr>
      <w:keepNext/>
      <w:numPr>
        <w:numId w:val="44"/>
      </w:numPr>
      <w:spacing w:before="240" w:after="60"/>
      <w:outlineLvl w:val="0"/>
    </w:pPr>
    <w:rPr>
      <w:b/>
      <w:bCs/>
      <w:kern w:val="32"/>
      <w:sz w:val="32"/>
      <w:szCs w:val="32"/>
    </w:rPr>
  </w:style>
  <w:style w:type="paragraph" w:styleId="Heading2">
    <w:name w:val="heading 2"/>
    <w:basedOn w:val="Normal"/>
    <w:next w:val="Normal"/>
    <w:link w:val="Heading2Char"/>
    <w:qFormat/>
    <w:pPr>
      <w:keepNext/>
      <w:numPr>
        <w:ilvl w:val="1"/>
        <w:numId w:val="44"/>
      </w:numPr>
      <w:spacing w:before="240" w:after="60"/>
      <w:outlineLvl w:val="1"/>
    </w:pPr>
    <w:rPr>
      <w:b/>
      <w:bCs/>
      <w:i/>
      <w:iCs/>
      <w:sz w:val="28"/>
      <w:szCs w:val="28"/>
    </w:rPr>
  </w:style>
  <w:style w:type="paragraph" w:styleId="Heading3">
    <w:name w:val="heading 3"/>
    <w:basedOn w:val="Normal"/>
    <w:next w:val="Normal"/>
    <w:link w:val="Heading3Char"/>
    <w:qFormat/>
    <w:pPr>
      <w:keepNext/>
      <w:numPr>
        <w:ilvl w:val="2"/>
        <w:numId w:val="44"/>
      </w:numPr>
      <w:spacing w:before="240" w:after="60"/>
      <w:outlineLvl w:val="2"/>
    </w:pPr>
    <w:rPr>
      <w:b/>
      <w:bCs/>
      <w:sz w:val="26"/>
      <w:szCs w:val="26"/>
    </w:rPr>
  </w:style>
  <w:style w:type="paragraph" w:styleId="Heading4">
    <w:name w:val="heading 4"/>
    <w:basedOn w:val="Normal"/>
    <w:next w:val="Normal"/>
    <w:link w:val="Heading4Char"/>
    <w:qFormat/>
    <w:locked/>
    <w:pPr>
      <w:keepNext/>
      <w:numPr>
        <w:ilvl w:val="3"/>
        <w:numId w:val="44"/>
      </w:numPr>
      <w:spacing w:before="240" w:after="60"/>
      <w:outlineLvl w:val="3"/>
    </w:pPr>
    <w:rPr>
      <w:rFonts w:hint="eastAsia"/>
      <w:b/>
      <w:bCs/>
      <w:sz w:val="28"/>
      <w:szCs w:val="28"/>
    </w:rPr>
  </w:style>
  <w:style w:type="paragraph" w:styleId="Heading5">
    <w:name w:val="heading 5"/>
    <w:basedOn w:val="Normal"/>
    <w:next w:val="Normal"/>
    <w:link w:val="Heading5Char"/>
    <w:qFormat/>
    <w:locked/>
    <w:pPr>
      <w:numPr>
        <w:ilvl w:val="4"/>
        <w:numId w:val="44"/>
      </w:numPr>
      <w:spacing w:before="240" w:after="60"/>
      <w:outlineLvl w:val="4"/>
    </w:pPr>
    <w:rPr>
      <w:rFonts w:hint="eastAsia"/>
      <w:b/>
      <w:bCs/>
      <w:i/>
      <w:iCs/>
      <w:sz w:val="26"/>
      <w:szCs w:val="26"/>
    </w:rPr>
  </w:style>
  <w:style w:type="paragraph" w:styleId="Heading6">
    <w:name w:val="heading 6"/>
    <w:basedOn w:val="Normal"/>
    <w:next w:val="Normal"/>
    <w:link w:val="Heading6Char"/>
    <w:qFormat/>
    <w:locked/>
    <w:pPr>
      <w:numPr>
        <w:ilvl w:val="5"/>
        <w:numId w:val="44"/>
      </w:numPr>
      <w:spacing w:before="240" w:after="60"/>
      <w:outlineLvl w:val="5"/>
    </w:pPr>
    <w:rPr>
      <w:rFonts w:hint="eastAsia"/>
      <w:b/>
      <w:bCs/>
      <w:sz w:val="20"/>
      <w:szCs w:val="20"/>
    </w:rPr>
  </w:style>
  <w:style w:type="paragraph" w:styleId="Heading7">
    <w:name w:val="heading 7"/>
    <w:basedOn w:val="Normal"/>
    <w:next w:val="Normal"/>
    <w:link w:val="Heading7Char"/>
    <w:qFormat/>
    <w:locked/>
    <w:pPr>
      <w:numPr>
        <w:ilvl w:val="6"/>
        <w:numId w:val="44"/>
      </w:numPr>
      <w:spacing w:before="240" w:after="60"/>
      <w:outlineLvl w:val="6"/>
    </w:pPr>
    <w:rPr>
      <w:rFonts w:hint="eastAsia"/>
    </w:rPr>
  </w:style>
  <w:style w:type="paragraph" w:styleId="Heading8">
    <w:name w:val="heading 8"/>
    <w:basedOn w:val="Normal"/>
    <w:next w:val="Normal"/>
    <w:link w:val="Heading8Char"/>
    <w:qFormat/>
    <w:locked/>
    <w:pPr>
      <w:numPr>
        <w:ilvl w:val="7"/>
        <w:numId w:val="44"/>
      </w:numPr>
      <w:spacing w:before="240" w:after="60"/>
      <w:outlineLvl w:val="7"/>
    </w:pPr>
    <w:rPr>
      <w:rFonts w:hint="eastAsia"/>
      <w:i/>
      <w:iCs/>
    </w:rPr>
  </w:style>
  <w:style w:type="paragraph" w:styleId="Heading9">
    <w:name w:val="heading 9"/>
    <w:basedOn w:val="Normal"/>
    <w:next w:val="Normal"/>
    <w:link w:val="Heading9Char"/>
    <w:qFormat/>
    <w:locked/>
    <w:pPr>
      <w:numPr>
        <w:ilvl w:val="8"/>
        <w:numId w:val="44"/>
      </w:numPr>
      <w:spacing w:before="240" w:after="60"/>
      <w:outlineLvl w:val="8"/>
    </w:pPr>
    <w:rPr>
      <w:rFonts w:hint="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Times New Roman" w:eastAsia="Times New Roman" w:hAnsi="Times New Roman" w:cs="Times New Roman" w:hint="cs"/>
      <w:b/>
      <w:kern w:val="32"/>
      <w:sz w:val="32"/>
      <w:rtl w:val="0"/>
      <w:cs w:val="0"/>
    </w:rPr>
  </w:style>
  <w:style w:type="character" w:customStyle="1" w:styleId="Heading2Char">
    <w:name w:val="Heading 2 Char"/>
    <w:link w:val="Heading2"/>
    <w:locked/>
    <w:rPr>
      <w:rFonts w:ascii="Times New Roman" w:eastAsia="Times New Roman" w:hAnsi="Times New Roman" w:cs="Times New Roman" w:hint="cs"/>
      <w:b/>
      <w:i/>
      <w:sz w:val="28"/>
      <w:rtl w:val="0"/>
      <w:cs w:val="0"/>
    </w:rPr>
  </w:style>
  <w:style w:type="character" w:customStyle="1" w:styleId="Heading3Char">
    <w:name w:val="Heading 3 Char"/>
    <w:link w:val="Heading3"/>
    <w:locked/>
    <w:rPr>
      <w:rFonts w:ascii="Times New Roman" w:eastAsia="Times New Roman" w:hAnsi="Times New Roman" w:cs="Times New Roman" w:hint="cs"/>
      <w:b/>
      <w:sz w:val="26"/>
      <w:rtl w:val="0"/>
      <w:cs w:val="0"/>
    </w:rPr>
  </w:style>
  <w:style w:type="character" w:customStyle="1" w:styleId="Heading4Char">
    <w:name w:val="Heading 4 Char"/>
    <w:link w:val="Heading4"/>
    <w:semiHidden/>
    <w:locked/>
    <w:rPr>
      <w:rFonts w:ascii="Times New Roman" w:eastAsia="Times New Roman" w:hAnsi="Times New Roman" w:cs="Times New Roman" w:hint="eastAsia"/>
      <w:b/>
      <w:sz w:val="28"/>
      <w:rtl w:val="0"/>
      <w:cs w:val="0"/>
    </w:rPr>
  </w:style>
  <w:style w:type="character" w:customStyle="1" w:styleId="Heading5Char">
    <w:name w:val="Heading 5 Char"/>
    <w:link w:val="Heading5"/>
    <w:semiHidden/>
    <w:locked/>
    <w:rPr>
      <w:rFonts w:ascii="Times New Roman" w:eastAsia="Times New Roman" w:hAnsi="Times New Roman" w:cs="Times New Roman" w:hint="eastAsia"/>
      <w:b/>
      <w:i/>
      <w:sz w:val="26"/>
      <w:rtl w:val="0"/>
      <w:cs w:val="0"/>
    </w:rPr>
  </w:style>
  <w:style w:type="character" w:customStyle="1" w:styleId="Heading6Char">
    <w:name w:val="Heading 6 Char"/>
    <w:link w:val="Heading6"/>
    <w:semiHidden/>
    <w:locked/>
    <w:rPr>
      <w:rFonts w:ascii="Times New Roman" w:eastAsia="Times New Roman" w:hAnsi="Times New Roman" w:cs="Times New Roman" w:hint="eastAsia"/>
      <w:b/>
      <w:rtl w:val="0"/>
      <w:cs w:val="0"/>
    </w:rPr>
  </w:style>
  <w:style w:type="character" w:customStyle="1" w:styleId="Heading7Char">
    <w:name w:val="Heading 7 Char"/>
    <w:link w:val="Heading7"/>
    <w:semiHidden/>
    <w:locked/>
    <w:rPr>
      <w:rFonts w:ascii="Times New Roman" w:eastAsia="Times New Roman" w:hAnsi="Times New Roman" w:cs="Times New Roman" w:hint="eastAsia"/>
      <w:sz w:val="24"/>
      <w:rtl w:val="0"/>
      <w:cs w:val="0"/>
    </w:rPr>
  </w:style>
  <w:style w:type="character" w:customStyle="1" w:styleId="Heading8Char">
    <w:name w:val="Heading 8 Char"/>
    <w:link w:val="Heading8"/>
    <w:semiHidden/>
    <w:locked/>
    <w:rPr>
      <w:rFonts w:ascii="Times New Roman" w:eastAsia="Times New Roman" w:hAnsi="Times New Roman" w:cs="Times New Roman" w:hint="eastAsia"/>
      <w:i/>
      <w:sz w:val="24"/>
      <w:rtl w:val="0"/>
      <w:cs w:val="0"/>
    </w:rPr>
  </w:style>
  <w:style w:type="character" w:customStyle="1" w:styleId="Heading9Char">
    <w:name w:val="Heading 9 Char"/>
    <w:link w:val="Heading9"/>
    <w:semiHidden/>
    <w:locked/>
    <w:rPr>
      <w:rFonts w:ascii="Times New Roman" w:eastAsia="Times New Roman" w:hAnsi="Times New Roman" w:cs="Times New Roman" w:hint="eastAsia"/>
      <w:rtl w:val="0"/>
      <w:cs w:val="0"/>
    </w:rPr>
  </w:style>
  <w:style w:type="paragraph" w:styleId="CommentText">
    <w:name w:val="annotation text"/>
    <w:basedOn w:val="Normal"/>
    <w:link w:val="CommentTextChar"/>
    <w:rsid w:val="00513C87"/>
    <w:rPr>
      <w:sz w:val="20"/>
      <w:szCs w:val="20"/>
    </w:rPr>
  </w:style>
  <w:style w:type="character" w:customStyle="1" w:styleId="CommentTextChar">
    <w:name w:val="Comment Text Char"/>
    <w:link w:val="CommentText"/>
    <w:locked/>
    <w:rsid w:val="00513C87"/>
    <w:rPr>
      <w:rFonts w:ascii="Times New Roman" w:eastAsia="Times New Roman" w:hAnsi="Times New Roman" w:cs="Times New Roman" w:hint="cs"/>
      <w:rtl w:val="0"/>
      <w:cs w:val="0"/>
    </w:rPr>
  </w:style>
  <w:style w:type="paragraph" w:styleId="BodyTextIndent">
    <w:name w:val="Body Text Indent"/>
    <w:basedOn w:val="Normal"/>
    <w:link w:val="BodyTextIndentChar"/>
    <w:rsid w:val="00513C87"/>
    <w:pPr>
      <w:spacing w:after="120"/>
      <w:ind w:left="360"/>
    </w:pPr>
  </w:style>
  <w:style w:type="character" w:customStyle="1" w:styleId="BodyTextIndentChar">
    <w:name w:val="Body Text Indent Char"/>
    <w:link w:val="BodyTextIndent"/>
    <w:locked/>
    <w:rsid w:val="00513C87"/>
    <w:rPr>
      <w:rFonts w:ascii="Times New Roman" w:eastAsia="Times New Roman" w:hAnsi="Times New Roman" w:cs="Times New Roman" w:hint="cs"/>
      <w:sz w:val="24"/>
      <w:szCs w:val="24"/>
      <w:rtl w:val="0"/>
      <w: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21534">
      <w:bodyDiv w:val="1"/>
      <w:marLeft w:val="0"/>
      <w:marRight w:val="0"/>
      <w:marTop w:val="0"/>
      <w:marBottom w:val="0"/>
      <w:divBdr>
        <w:top w:val="none" w:sz="0" w:space="0" w:color="auto"/>
        <w:left w:val="none" w:sz="0" w:space="0" w:color="auto"/>
        <w:bottom w:val="none" w:sz="0" w:space="0" w:color="auto"/>
        <w:right w:val="none" w:sz="0" w:space="0" w:color="auto"/>
      </w:divBdr>
    </w:div>
    <w:div w:id="692418988">
      <w:bodyDiv w:val="1"/>
      <w:marLeft w:val="0"/>
      <w:marRight w:val="0"/>
      <w:marTop w:val="0"/>
      <w:marBottom w:val="0"/>
      <w:divBdr>
        <w:top w:val="none" w:sz="0" w:space="0" w:color="auto"/>
        <w:left w:val="none" w:sz="0" w:space="0" w:color="auto"/>
        <w:bottom w:val="none" w:sz="0" w:space="0" w:color="auto"/>
        <w:right w:val="none" w:sz="0" w:space="0" w:color="auto"/>
      </w:divBdr>
      <w:divsChild>
        <w:div w:id="639845438">
          <w:marLeft w:val="0"/>
          <w:marRight w:val="0"/>
          <w:marTop w:val="0"/>
          <w:marBottom w:val="0"/>
          <w:divBdr>
            <w:top w:val="none" w:sz="0" w:space="0" w:color="auto"/>
            <w:left w:val="none" w:sz="0" w:space="0" w:color="auto"/>
            <w:bottom w:val="none" w:sz="0" w:space="0" w:color="auto"/>
            <w:right w:val="none" w:sz="0" w:space="0" w:color="auto"/>
          </w:divBdr>
          <w:divsChild>
            <w:div w:id="7971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001">
      <w:bodyDiv w:val="1"/>
      <w:marLeft w:val="0"/>
      <w:marRight w:val="0"/>
      <w:marTop w:val="0"/>
      <w:marBottom w:val="0"/>
      <w:divBdr>
        <w:top w:val="none" w:sz="0" w:space="0" w:color="auto"/>
        <w:left w:val="none" w:sz="0" w:space="0" w:color="auto"/>
        <w:bottom w:val="none" w:sz="0" w:space="0" w:color="auto"/>
        <w:right w:val="none" w:sz="0" w:space="0" w:color="auto"/>
      </w:divBdr>
      <w:divsChild>
        <w:div w:id="1397511702">
          <w:marLeft w:val="0"/>
          <w:marRight w:val="0"/>
          <w:marTop w:val="0"/>
          <w:marBottom w:val="0"/>
          <w:divBdr>
            <w:top w:val="none" w:sz="0" w:space="0" w:color="auto"/>
            <w:left w:val="none" w:sz="0" w:space="0" w:color="auto"/>
            <w:bottom w:val="none" w:sz="0" w:space="0" w:color="auto"/>
            <w:right w:val="none" w:sz="0" w:space="0" w:color="auto"/>
          </w:divBdr>
          <w:divsChild>
            <w:div w:id="3244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Converted by FileMerlin API</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by FileMerlin API</dc:title>
  <dc:subject/>
  <dc:creator>Jason Vance</dc:creator>
  <cp:keywords/>
  <cp:lastModifiedBy>Jason Vance</cp:lastModifiedBy>
  <cp:revision>11</cp:revision>
  <cp:lastPrinted>2022-04-08T14:31:00Z</cp:lastPrinted>
  <dcterms:created xsi:type="dcterms:W3CDTF">2023-03-24T18:55:00Z</dcterms:created>
  <dcterms:modified xsi:type="dcterms:W3CDTF">2023-03-24T19:07:00Z</dcterms:modified>
</cp:coreProperties>
</file>