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color w:val="1F5C99"/>
          <w:sz w:val="36"/>
          <w:szCs w:val="36"/>
        </w:rPr>
        <w:t xml:space="preserve">Power Platform Senior Developer – Take-Home Case</w:t>
      </w:r>
    </w:p>
    <w:p>
      <w:pPr>
        <w:spacing w:after="160"/>
      </w:pPr>
      <w:r>
        <w:rPr>
          <w:rFonts w:ascii="Calibri" w:cs="Calibri" w:eastAsia="Calibri" w:hAnsi="Calibri"/>
          <w:b/>
          <w:bCs/>
          <w:sz w:val="22"/>
          <w:szCs w:val="22"/>
        </w:rPr>
        <w:t xml:space="preserve">Objective:</w:t>
      </w:r>
      <w:r>
        <w:rPr>
          <w:rFonts w:ascii="Calibri" w:cs="Calibri" w:eastAsia="Calibri" w:hAnsi="Calibri"/>
          <w:sz w:val="22"/>
          <w:szCs w:val="22"/>
        </w:rPr>
        <w:t xml:space="preserve"> Design and build a scalable Service Intake solution using the Power Platform. As a senior developer, you are expected to determine the optimal data model, component architecture, and integration patterns to solve the business requirements below.</w:t>
      </w:r>
    </w:p>
    <w:p>
      <w:pPr>
        <w:pStyle w:val="Heading2"/>
      </w:pPr>
      <w:r>
        <w:rPr>
          <w:rFonts w:ascii="Calibri" w:cs="Calibri" w:eastAsia="Calibri" w:hAnsi="Calibri"/>
          <w:b/>
          <w:bCs/>
          <w:color w:val="1F5C99"/>
          <w:sz w:val="26"/>
          <w:szCs w:val="26"/>
        </w:rPr>
        <w:t xml:space="preserve">1. Business Scenario</w:t>
      </w:r>
    </w:p>
    <w:p>
      <w:pPr>
        <w:spacing w:after="160"/>
      </w:pPr>
      <w:r>
        <w:rPr>
          <w:rFonts w:ascii="Calibri" w:cs="Calibri" w:eastAsia="Calibri" w:hAnsi="Calibri"/>
          <w:sz w:val="22"/>
          <w:szCs w:val="22"/>
        </w:rPr>
        <w:t xml:space="preserve">You are implementing an enterprise-grade external Service Request intake system. External customers must be able to securely log into a portal to submit requests, which are then dynamically routed to internal departments based on a configurable set of business rules.</w:t>
      </w:r>
    </w:p>
    <w:p>
      <w:pPr>
        <w:spacing w:after="200"/>
      </w:pPr>
      <w:r>
        <w:rPr>
          <w:rFonts w:ascii="Calibri" w:cs="Calibri" w:eastAsia="Calibri" w:hAnsi="Calibri"/>
          <w:sz w:val="22"/>
          <w:szCs w:val="22"/>
        </w:rPr>
        <w:t xml:space="preserve">Managers must review and approve critical items. Once approved, the system must synchronize the record to an external ERP system. Additionally, the business requires strict data validation to ensure agents cannot bypass documentation requirements when closing critical requests.</w:t>
      </w:r>
    </w:p>
    <w:p>
      <w:pPr>
        <w:pStyle w:val="Heading2"/>
      </w:pPr>
      <w:r>
        <w:rPr>
          <w:rFonts w:ascii="Calibri" w:cs="Calibri" w:eastAsia="Calibri" w:hAnsi="Calibri"/>
          <w:b/>
          <w:bCs/>
          <w:color w:val="1F5C99"/>
          <w:sz w:val="26"/>
          <w:szCs w:val="26"/>
        </w:rPr>
        <w:t xml:space="preserve">2. Business &amp; Technical Requirements</w:t>
      </w:r>
    </w:p>
    <w:p>
      <w:pPr>
        <w:pStyle w:val="Heading3"/>
      </w:pPr>
      <w:r>
        <w:rPr>
          <w:rFonts w:ascii="Calibri" w:cs="Calibri" w:eastAsia="Calibri" w:hAnsi="Calibri"/>
          <w:b/>
          <w:bCs/>
          <w:color w:val="000000"/>
          <w:sz w:val="22"/>
          <w:szCs w:val="22"/>
        </w:rPr>
        <w:t xml:space="preserve">A. Architecture &amp; Data Strategy (Dataverse)</w:t>
      </w:r>
    </w:p>
    <w:p>
      <w:pPr>
        <w:pStyle w:val="ListParagraph"/>
        <w:numPr>
          <w:ilvl w:val="0"/>
          <w:numId w:val="2"/>
        </w:numPr>
        <w:spacing w:after="80"/>
      </w:pPr>
      <w:r>
        <w:rPr>
          <w:rFonts w:ascii="Calibri" w:cs="Calibri" w:eastAsia="Calibri" w:hAnsi="Calibri"/>
          <w:sz w:val="22"/>
          <w:szCs w:val="22"/>
        </w:rPr>
        <w:t xml:space="preserve">Design a relational data model that supports service requests, a dynamic routing/SLA rules engine, and system error logging.</w:t>
      </w:r>
    </w:p>
    <w:p>
      <w:pPr>
        <w:pStyle w:val="ListParagraph"/>
        <w:numPr>
          <w:ilvl w:val="0"/>
          <w:numId w:val="2"/>
        </w:numPr>
        <w:spacing w:after="80"/>
      </w:pPr>
      <w:r>
        <w:rPr>
          <w:rFonts w:ascii="Calibri" w:cs="Calibri" w:eastAsia="Calibri" w:hAnsi="Calibri"/>
          <w:sz w:val="22"/>
          <w:szCs w:val="22"/>
        </w:rPr>
        <w:t xml:space="preserve">Implement a robust security model ensuring external users only see their own data, and sensitive internal fields (e.g., internal resolution notes) are hidden from unauthorized staff.</w:t>
      </w:r>
    </w:p>
    <w:p>
      <w:pPr>
        <w:pStyle w:val="ListParagraph"/>
        <w:numPr>
          <w:ilvl w:val="0"/>
          <w:numId w:val="2"/>
        </w:numPr>
        <w:spacing w:after="80"/>
      </w:pPr>
      <w:r>
        <w:rPr>
          <w:rFonts w:ascii="Calibri" w:cs="Calibri" w:eastAsia="Calibri" w:hAnsi="Calibri"/>
          <w:sz w:val="22"/>
          <w:szCs w:val="22"/>
        </w:rPr>
        <w:t xml:space="preserve">The system must automatically generate a user-friendly, formatted Confirmation Number for every request.</w:t>
      </w:r>
    </w:p>
    <w:p>
      <w:pPr>
        <w:pStyle w:val="Heading3"/>
      </w:pPr>
      <w:r>
        <w:rPr>
          <w:rFonts w:ascii="Calibri" w:cs="Calibri" w:eastAsia="Calibri" w:hAnsi="Calibri"/>
          <w:b/>
          <w:bCs/>
          <w:color w:val="000000"/>
          <w:sz w:val="22"/>
          <w:szCs w:val="22"/>
        </w:rPr>
        <w:t xml:space="preserve">B. External User Experience (Power Pages)</w:t>
      </w:r>
    </w:p>
    <w:p>
      <w:pPr>
        <w:pStyle w:val="ListParagraph"/>
        <w:numPr>
          <w:ilvl w:val="0"/>
          <w:numId w:val="2"/>
        </w:numPr>
        <w:spacing w:after="80"/>
      </w:pPr>
      <w:r>
        <w:rPr>
          <w:rFonts w:ascii="Calibri" w:cs="Calibri" w:eastAsia="Calibri" w:hAnsi="Calibri"/>
          <w:sz w:val="22"/>
          <w:szCs w:val="22"/>
        </w:rPr>
        <w:t xml:space="preserve">Build an authenticated portal where users can submit their requests and upload supporting documentation.</w:t>
      </w:r>
    </w:p>
    <w:p>
      <w:pPr>
        <w:pStyle w:val="ListParagraph"/>
        <w:numPr>
          <w:ilvl w:val="0"/>
          <w:numId w:val="2"/>
        </w:numPr>
        <w:spacing w:after="80"/>
      </w:pPr>
      <w:r>
        <w:rPr>
          <w:rFonts w:ascii="Calibri" w:cs="Calibri" w:eastAsia="Calibri" w:hAnsi="Calibri"/>
          <w:sz w:val="22"/>
          <w:szCs w:val="22"/>
        </w:rPr>
        <w:t xml:space="preserve">The submission process must be multi-step.</w:t>
      </w:r>
    </w:p>
    <w:p>
      <w:pPr>
        <w:pStyle w:val="ListParagraph"/>
        <w:numPr>
          <w:ilvl w:val="0"/>
          <w:numId w:val="2"/>
        </w:numPr>
        <w:spacing w:after="80"/>
      </w:pPr>
      <w:r>
        <w:rPr>
          <w:rFonts w:ascii="Calibri" w:cs="Calibri" w:eastAsia="Calibri" w:hAnsi="Calibri"/>
          <w:b/>
          <w:bCs/>
          <w:sz w:val="22"/>
          <w:szCs w:val="22"/>
        </w:rPr>
        <w:t xml:space="preserve">Advanced Requirement:</w:t>
      </w:r>
      <w:r>
        <w:rPr>
          <w:rFonts w:ascii="Calibri" w:cs="Calibri" w:eastAsia="Calibri" w:hAnsi="Calibri"/>
          <w:sz w:val="22"/>
          <w:szCs w:val="22"/>
        </w:rPr>
        <w:t xml:space="preserve"> The portal must provide real-time dynamic feedback before submission (e.g., calculating and displaying the expected SLA or routing destination on the screen based on user inputs) without requiring a full page reload. You must utilize the Power Pages Web API and/or Liquid templating to achieve this.</w:t>
      </w:r>
    </w:p>
    <w:p>
      <w:pPr>
        <w:pStyle w:val="Heading3"/>
      </w:pPr>
      <w:r>
        <w:rPr>
          <w:rFonts w:ascii="Calibri" w:cs="Calibri" w:eastAsia="Calibri" w:hAnsi="Calibri"/>
          <w:b/>
          <w:bCs/>
          <w:color w:val="000000"/>
          <w:sz w:val="22"/>
          <w:szCs w:val="22"/>
        </w:rPr>
        <w:t xml:space="preserve">C. Process Automation &amp; Integration (Power Automate)</w:t>
      </w:r>
    </w:p>
    <w:p>
      <w:pPr>
        <w:pStyle w:val="ListParagraph"/>
        <w:numPr>
          <w:ilvl w:val="0"/>
          <w:numId w:val="2"/>
        </w:numPr>
        <w:spacing w:after="80"/>
      </w:pPr>
      <w:r>
        <w:rPr>
          <w:rFonts w:ascii="Calibri" w:cs="Calibri" w:eastAsia="Calibri" w:hAnsi="Calibri"/>
          <w:sz w:val="22"/>
          <w:szCs w:val="22"/>
        </w:rPr>
        <w:t xml:space="preserve">Design an automated process to handle approvals for high-priority items.</w:t>
      </w:r>
    </w:p>
    <w:p>
      <w:pPr>
        <w:pStyle w:val="ListParagraph"/>
        <w:numPr>
          <w:ilvl w:val="0"/>
          <w:numId w:val="2"/>
        </w:numPr>
        <w:spacing w:after="80"/>
      </w:pPr>
      <w:r>
        <w:rPr>
          <w:rFonts w:ascii="Calibri" w:cs="Calibri" w:eastAsia="Calibri" w:hAnsi="Calibri"/>
          <w:b/>
          <w:bCs/>
          <w:sz w:val="22"/>
          <w:szCs w:val="22"/>
        </w:rPr>
        <w:t xml:space="preserve">Integration Requirement:</w:t>
      </w:r>
      <w:r>
        <w:rPr>
          <w:rFonts w:ascii="Calibri" w:cs="Calibri" w:eastAsia="Calibri" w:hAnsi="Calibri"/>
          <w:sz w:val="22"/>
          <w:szCs w:val="22"/>
        </w:rPr>
        <w:t xml:space="preserve"> Upon approval, the process must simulate syncing the data to an external REST API (e.g., posting to a mock endpoint like </w:t>
      </w:r>
      <w:r>
        <w:rPr>
          <w:rFonts w:ascii="Courier New" w:cs="Courier New" w:eastAsia="Courier New" w:hAnsi="Courier New"/>
          <w:sz w:val="20"/>
          <w:szCs w:val="20"/>
        </w:rPr>
        <w:t xml:space="preserve">reqres.in</w:t>
      </w:r>
      <w:r>
        <w:rPr>
          <w:rFonts w:ascii="Calibri" w:cs="Calibri" w:eastAsia="Calibri" w:hAnsi="Calibri"/>
          <w:sz w:val="22"/>
          <w:szCs w:val="22"/>
        </w:rPr>
        <w:t xml:space="preserve">) and storing the external system’s ID back in Dataverse.</w:t>
      </w:r>
    </w:p>
    <w:p>
      <w:pPr>
        <w:pStyle w:val="ListParagraph"/>
        <w:numPr>
          <w:ilvl w:val="0"/>
          <w:numId w:val="2"/>
        </w:numPr>
        <w:spacing w:after="80"/>
      </w:pPr>
      <w:r>
        <w:rPr>
          <w:rFonts w:ascii="Calibri" w:cs="Calibri" w:eastAsia="Calibri" w:hAnsi="Calibri"/>
          <w:b/>
          <w:bCs/>
          <w:sz w:val="22"/>
          <w:szCs w:val="22"/>
        </w:rPr>
        <w:t xml:space="preserve">Resiliency:</w:t>
      </w:r>
      <w:r>
        <w:rPr>
          <w:rFonts w:ascii="Calibri" w:cs="Calibri" w:eastAsia="Calibri" w:hAnsi="Calibri"/>
          <w:sz w:val="22"/>
          <w:szCs w:val="22"/>
        </w:rPr>
        <w:t xml:space="preserve"> The automation must utilize enterprise error-handling patterns (e.g., Try/Catch scopes). Any failures in the API call or approval process must be gracefully handled and written to your custom Dataverse error log.</w:t>
      </w:r>
    </w:p>
    <w:p>
      <w:pPr>
        <w:pStyle w:val="Heading3"/>
        <w:spacing w:after="120"/>
      </w:pPr>
      <w:r>
        <w:rPr>
          <w:rFonts w:ascii="Calibri" w:cs="Calibri" w:eastAsia="Calibri" w:hAnsi="Calibri"/>
          <w:b/>
          <w:bCs/>
          <w:color w:val="000000"/>
          <w:sz w:val="22"/>
          <w:szCs w:val="22"/>
        </w:rPr>
        <w:t xml:space="preserve">D. Extensibility &amp; Pro-Code </w:t>
      </w:r>
      <w:r>
        <w:rPr>
          <w:rFonts w:ascii="Calibri" w:cs="Calibri" w:eastAsia="Calibri" w:hAnsi="Calibri"/>
          <w:b w:val="0"/>
          <w:sz w:val="22"/>
          <w:szCs w:val="22"/>
        </w:rPr>
        <w:t xml:space="preserve">While low-code is preferred, complex enterprise scenarios require pro-code extensibility. You must implement the following, justifying your architectural placement for each:</w:t>
      </w:r>
    </w:p>
    <w:p>
      <w:pPr>
        <w:pStyle w:val="ListParagraph"/>
        <w:numPr>
          <w:ilvl w:val="0"/>
          <w:numId w:val="2"/>
        </w:numPr>
        <w:spacing w:after="80"/>
      </w:pPr>
      <w:r>
        <w:rPr>
          <w:rFonts w:ascii="Calibri" w:cs="Calibri" w:hAnsi="Calibri"/>
          <w:b/>
          <w:bCs/>
          <w:sz w:val="22"/>
          <w:szCs w:val="22"/>
        </w:rPr>
        <w:t xml:space="preserve">Backend Logic (C# Plugin or Custom API):</w:t>
      </w:r>
      <w:r>
        <w:rPr>
          <w:rFonts w:ascii="Calibri" w:cs="Calibri" w:hAnsi="Calibri"/>
          <w:sz w:val="22"/>
          <w:szCs w:val="22"/>
        </w:rPr>
        <w:t xml:space="preserve"> Implement a server-side component to handle a complex business rule. For example, use a plugin to dynamically route the ticket based on your rules engine, or use it to enforce the guardrail that blocks closing a critical request without sufficient resolution documentation.</w:t>
      </w:r>
    </w:p>
    <w:p>
      <w:pPr>
        <w:pStyle w:val="ListParagraph"/>
        <w:numPr>
          <w:ilvl w:val="0"/>
          <w:numId w:val="2"/>
        </w:numPr>
        <w:spacing w:after="160"/>
      </w:pPr>
      <w:r>
        <w:rPr>
          <w:rFonts w:ascii="Calibri" w:cs="Calibri" w:hAnsi="Calibri"/>
          <w:b/>
          <w:bCs/>
          <w:sz w:val="22"/>
          <w:szCs w:val="22"/>
        </w:rPr>
        <w:t xml:space="preserve">Frontend UX (PCF Control):</w:t>
      </w:r>
      <w:r>
        <w:rPr>
          <w:rFonts w:ascii="Calibri" w:cs="Calibri" w:hAnsi="Calibri"/>
          <w:sz w:val="22"/>
          <w:szCs w:val="22"/>
        </w:rPr>
        <w:t xml:space="preserve"> Develop a custom Power Apps Component Framework (PCF) control to enhance the model-driven app experience for internal coordinators (e.g., a visual severity selector, a custom timeline, or a dynamic status indicator).</w:t>
      </w:r>
    </w:p>
    <w:p>
      <w:pPr>
        <w:pStyle w:val="Heading2"/>
      </w:pPr>
      <w:r>
        <w:rPr>
          <w:rFonts w:ascii="Calibri" w:cs="Calibri" w:hAnsi="Calibri"/>
          <w:b/>
          <w:bCs/>
          <w:color w:val="1F5C99"/>
          <w:sz w:val="26"/>
          <w:szCs w:val="26"/>
        </w:rPr>
        <w:t xml:space="preserve">3. Deliverables</w:t>
      </w:r>
    </w:p>
    <w:p>
      <w:pPr>
        <w:spacing w:after="160"/>
      </w:pPr>
      <w:r>
        <w:rPr>
          <w:rFonts w:ascii="Calibri" w:cs="Calibri" w:hAnsi="Calibri"/>
          <w:sz w:val="22"/>
          <w:szCs w:val="22"/>
        </w:rPr>
        <w:t xml:space="preserve">Your submission will be evaluated on architectural soundness, code quality, ALM practices, and user experience.</w:t>
      </w:r>
    </w:p>
    <w:p>
      <w:pPr>
        <w:pStyle w:val="ListParagraph"/>
        <w:numPr>
          <w:ilvl w:val="0"/>
          <w:numId w:val="3"/>
        </w:numPr>
        <w:spacing w:after="80"/>
      </w:pPr>
      <w:r>
        <w:rPr>
          <w:rFonts w:ascii="Calibri" w:cs="Calibri" w:hAnsi="Calibri"/>
          <w:b/>
          <w:bCs/>
          <w:sz w:val="22"/>
          <w:szCs w:val="22"/>
        </w:rPr>
        <w:t xml:space="preserve">Solution Files:</w:t>
      </w:r>
      <w:r>
        <w:rPr>
          <w:rFonts w:ascii="Calibri" w:cs="Calibri" w:hAnsi="Calibri"/>
          <w:sz w:val="22"/>
          <w:szCs w:val="22"/>
        </w:rPr>
        <w:t xml:space="preserve"> Provide the Managed solution (.zip).</w:t>
      </w:r>
    </w:p>
    <w:p>
      <w:pPr>
        <w:pStyle w:val="ListParagraph"/>
        <w:numPr>
          <w:ilvl w:val="0"/>
          <w:numId w:val="3"/>
        </w:numPr>
        <w:spacing w:after="80"/>
      </w:pPr>
      <w:r>
        <w:rPr>
          <w:rFonts w:ascii="Calibri" w:cs="Calibri" w:hAnsi="Calibri"/>
          <w:b/>
          <w:bCs/>
          <w:sz w:val="22"/>
          <w:szCs w:val="22"/>
        </w:rPr>
        <w:t xml:space="preserve">Source Code:</w:t>
      </w:r>
      <w:r>
        <w:rPr>
          <w:rFonts w:ascii="Calibri" w:cs="Calibri" w:hAnsi="Calibri"/>
          <w:sz w:val="22"/>
          <w:szCs w:val="22"/>
        </w:rPr>
        <w:t xml:space="preserve"> Provide the unpacked solution repository generated via the Power Platform CLI (</w:t>
      </w:r>
      <w:r>
        <w:rPr>
          <w:rFonts w:ascii="Courier New" w:cs="Courier New" w:hAnsi="Courier New"/>
          <w:sz w:val="20"/>
          <w:szCs w:val="20"/>
        </w:rPr>
        <w:t xml:space="preserve">pac solution unpack</w:t>
      </w:r>
      <w:r>
        <w:rPr>
          <w:rFonts w:ascii="Calibri" w:cs="Calibri" w:hAnsi="Calibri"/>
          <w:sz w:val="22"/>
          <w:szCs w:val="22"/>
        </w:rPr>
        <w:t xml:space="preserve">) , alongside the raw source code for your PCF control and C# plugins.</w:t>
      </w:r>
    </w:p>
    <w:p>
      <w:pPr>
        <w:pStyle w:val="ListParagraph"/>
        <w:numPr>
          <w:ilvl w:val="0"/>
          <w:numId w:val="3"/>
        </w:numPr>
        <w:spacing w:after="80"/>
      </w:pPr>
      <w:r>
        <w:rPr>
          <w:rFonts w:ascii="Calibri" w:cs="Calibri" w:hAnsi="Calibri"/>
          <w:b/>
          <w:bCs/>
          <w:sz w:val="22"/>
          <w:szCs w:val="22"/>
        </w:rPr>
        <w:t xml:space="preserve">Architecture &amp; Design README (Critical):</w:t>
      </w:r>
      <w:r>
        <w:rPr>
          <w:rFonts w:ascii="Calibri" w:cs="Calibri" w:hAnsi="Calibri"/>
          <w:sz w:val="22"/>
          <w:szCs w:val="22"/>
        </w:rPr>
        <w:t xml:space="preserve"> A document explaining your design choices.</w:t>
      </w:r>
    </w:p>
    <w:p>
      <w:pPr>
        <w:pStyle w:val="ListParagraph"/>
        <w:numPr>
          <w:ilvl w:val="1"/>
          <w:numId w:val="3"/>
        </w:numPr>
        <w:spacing w:after="80"/>
      </w:pPr>
      <w:r>
        <w:rPr>
          <w:rFonts w:ascii="Calibri" w:cs="Calibri" w:hAnsi="Calibri"/>
          <w:sz w:val="22"/>
          <w:szCs w:val="22"/>
        </w:rPr>
        <w:t xml:space="preserve">Provide an Entity Relationship Diagram (ERD).</w:t>
      </w:r>
    </w:p>
    <w:p>
      <w:pPr>
        <w:pStyle w:val="ListParagraph"/>
        <w:numPr>
          <w:ilvl w:val="1"/>
          <w:numId w:val="3"/>
        </w:numPr>
        <w:spacing w:after="80"/>
      </w:pPr>
      <w:r>
        <w:rPr>
          <w:rFonts w:ascii="Calibri" w:cs="Calibri" w:hAnsi="Calibri"/>
          <w:sz w:val="22"/>
          <w:szCs w:val="22"/>
        </w:rPr>
        <w:t xml:space="preserve">Explain </w:t>
      </w:r>
      <w:r>
        <w:rPr>
          <w:rFonts w:ascii="Calibri" w:cs="Calibri" w:hAnsi="Calibri"/>
          <w:i/>
          <w:sz w:val="22"/>
          <w:szCs w:val="22"/>
        </w:rPr>
        <w:t xml:space="preserve">why</w:t>
      </w:r>
      <w:r>
        <w:rPr>
          <w:rFonts w:ascii="Calibri" w:cs="Calibri" w:hAnsi="Calibri"/>
          <w:sz w:val="22"/>
          <w:szCs w:val="22"/>
        </w:rPr>
        <w:t xml:space="preserve"> you chose specific components for specific tasks (e.g., why a Plugin over a Flow for a specific rule).</w:t>
      </w:r>
    </w:p>
    <w:p>
      <w:pPr>
        <w:pStyle w:val="ListParagraph"/>
        <w:numPr>
          <w:ilvl w:val="1"/>
          <w:numId w:val="3"/>
        </w:numPr>
        <w:spacing w:after="80"/>
      </w:pPr>
      <w:r>
        <w:rPr>
          <w:rFonts w:ascii="Calibri" w:cs="Calibri" w:hAnsi="Calibri"/>
          <w:sz w:val="22"/>
          <w:szCs w:val="22"/>
        </w:rPr>
        <w:t xml:space="preserve">Detail your portal authentication and security strategy.</w:t>
      </w:r>
    </w:p>
    <w:p>
      <w:pPr>
        <w:pStyle w:val="ListParagraph"/>
        <w:numPr>
          <w:ilvl w:val="0"/>
          <w:numId w:val="3"/>
        </w:numPr>
        <w:spacing w:after="80"/>
      </w:pPr>
      <w:r>
        <w:rPr>
          <w:rFonts w:ascii="Calibri" w:cs="Calibri" w:hAnsi="Calibri"/>
          <w:b/>
          <w:bCs/>
          <w:sz w:val="22"/>
          <w:szCs w:val="22"/>
        </w:rPr>
        <w:t xml:space="preserve">Live Architecture Review &amp; Demonstration: You will be invited to a live meeting with our technical team to present your solution. Be prepared to</w:t>
      </w:r>
      <w:r>
        <w:rPr>
          <w:rFonts w:ascii="Calibri" w:cs="Calibri" w:hAnsi="Calibri"/>
          <w:sz w:val="22"/>
          <w:szCs w:val="22"/>
        </w:rPr>
        <w:t xml:space="preserve">.</w:t>
      </w:r>
    </w:p>
    <w:p>
      <w:pPr>
        <w:pStyle w:val="ListParagraph"/>
        <w:numPr>
          <w:ilvl w:val="1"/>
          <w:numId w:val="3"/>
        </w:numPr>
        <w:spacing w:after="80"/>
      </w:pPr>
      <w:r>
        <w:rPr>
          <w:rFonts w:ascii="Calibri" w:cs="Calibri" w:hAnsi="Calibri"/>
          <w:sz w:val="22"/>
          <w:szCs w:val="22"/>
        </w:rPr>
        <w:t xml:space="preserve">Demonstrate the end-to-end user experience (portal submission, dynamic UI updates, model-driven app, and exception handling).</w:t>
      </w:r>
    </w:p>
    <w:p>
      <w:pPr>
        <w:pStyle w:val="ListParagraph"/>
        <w:numPr>
          <w:ilvl w:val="1"/>
          <w:numId w:val="3"/>
        </w:numPr>
        <w:spacing w:after="80"/>
      </w:pPr>
      <w:r>
        <w:rPr>
          <w:rFonts w:ascii="Calibri" w:cs="Calibri" w:hAnsi="Calibri"/>
          <w:sz w:val="22"/>
          <w:szCs w:val="22"/>
        </w:rPr>
        <w:t xml:space="preserve">Walk through your custom code and Power Automate logic.</w:t>
      </w:r>
    </w:p>
    <w:p>
      <w:pPr>
        <w:pStyle w:val="ListParagraph"/>
        <w:numPr>
          <w:ilvl w:val="1"/>
          <w:numId w:val="3"/>
        </w:numPr>
        <w:spacing w:after="80"/>
      </w:pPr>
      <w:r>
        <w:rPr>
          <w:rFonts w:ascii="Calibri" w:cs="Calibri" w:hAnsi="Calibri"/>
          <w:sz w:val="22"/>
          <w:szCs w:val="22"/>
        </w:rPr>
        <w:t xml:space="preserve">Defend your architectural decisions and answer technical Q&amp;A regarding your design tradeoffs.</w:t>
      </w:r>
    </w:p>
    <w:p>
      <w:pPr>
        <w:pStyle w:val="ListParagraph"/>
        <w:numPr>
          <w:ilvl w:val="0"/>
          <w:numId w:val="3"/>
        </w:numPr>
        <w:spacing w:after="80"/>
      </w:pPr>
      <w:r>
        <w:rPr>
          <w:rFonts w:ascii="Calibri" w:cs="Calibri" w:hAnsi="Calibri"/>
          <w:b/>
          <w:bCs/>
          <w:sz w:val="22"/>
          <w:szCs w:val="22"/>
        </w:rPr>
        <w:t xml:space="preserve">Package format:</w:t>
      </w:r>
      <w:r>
        <w:rPr>
          <w:rFonts w:ascii="Courier New" w:cs="Courier New" w:hAnsi="Courier New"/>
          <w:sz w:val="20"/>
          <w:szCs w:val="20"/>
        </w:rPr>
        <w:t xml:space="preserve"> Enterprise_ServiceIntake_&lt;YourName&gt;.zip</w:t>
      </w:r>
      <w:r>
        <w:rPr>
          <w:rFonts w:ascii="Calibri" w:cs="Calibri" w:hAnsi="Calibri"/>
          <w:sz w:val="22"/>
          <w:szCs w:val="22"/>
        </w:rPr>
        <w:t xml:space="preserve">.</w:t>
      </w:r>
    </w:p>
    <w:p>
      <w:pPr>
        <w:pStyle w:val="Heading2"/>
      </w:pPr>
      <w:r>
        <w:rPr>
          <w:rFonts w:ascii="Calibri" w:cs="Calibri" w:hAnsi="Calibri"/>
          <w:b/>
          <w:bCs/>
          <w:color w:val="1F5C99"/>
          <w:sz w:val="26"/>
          <w:szCs w:val="26"/>
        </w:rPr>
        <w:t xml:space="preserve">4. Constraints</w:t>
      </w:r>
    </w:p>
    <w:p>
      <w:pPr>
        <w:pStyle w:val="ListParagraph"/>
        <w:numPr>
          <w:ilvl w:val="0"/>
          <w:numId w:val="2"/>
        </w:numPr>
        <w:spacing w:after="80"/>
      </w:pPr>
      <w:r>
        <w:rPr>
          <w:rFonts w:ascii="Calibri" w:cs="Calibri" w:hAnsi="Calibri"/>
          <w:sz w:val="22"/>
          <w:szCs w:val="22"/>
        </w:rPr>
        <w:t xml:space="preserve">Use a developer or trial environment.</w:t>
      </w:r>
    </w:p>
    <w:p>
      <w:pPr>
        <w:pStyle w:val="ListParagraph"/>
        <w:numPr>
          <w:ilvl w:val="0"/>
          <w:numId w:val="2"/>
        </w:numPr>
        <w:spacing w:after="80"/>
      </w:pPr>
      <w:r>
        <w:rPr>
          <w:rFonts w:ascii="Calibri" w:cs="Calibri" w:hAnsi="Calibri"/>
          <w:sz w:val="22"/>
          <w:szCs w:val="22"/>
        </w:rPr>
        <w:t xml:space="preserve">If email delivery is restricted in your tenant, use Flow run histories and Approval records to prove execution.</w:t>
      </w:r>
    </w:p>
    <w:p>
      <w:pPr>
        <w:pStyle w:val="ListParagraph"/>
        <w:numPr>
          <w:ilvl w:val="0"/>
          <w:numId w:val="2"/>
        </w:numPr>
        <w:spacing w:after="200"/>
      </w:pPr>
      <w:r>
        <w:rPr>
          <w:rFonts w:ascii="Calibri" w:cs="Calibri" w:hAnsi="Calibri"/>
          <w:sz w:val="22"/>
          <w:szCs w:val="22"/>
        </w:rPr>
        <w:t xml:space="preserve">Ensure all custom code is thoroughly commented and handles exceptions gracefully.</w:t>
      </w:r>
    </w:p>
    <w:p>
      <w:pPr>
        <w:pStyle w:val="Heading2"/>
      </w:pPr>
      <w:r>
        <w:rPr>
          <w:rFonts w:ascii="Calibri" w:cs="Calibri" w:hAnsi="Calibri"/>
          <w:b/>
          <w:bCs/>
          <w:color w:val="1F5C99"/>
          <w:sz w:val="26"/>
          <w:szCs w:val="26"/>
        </w:rPr>
        <w:t xml:space="preserve">11. FAQ</w:t>
      </w:r>
    </w:p>
    <w:p>
      <w:pPr>
        <w:spacing w:after="80"/>
      </w:pPr>
      <w:r>
        <w:rPr>
          <w:rFonts w:ascii="Calibri" w:cs="Calibri" w:hAnsi="Calibri"/>
          <w:b/>
          <w:bCs/>
          <w:sz w:val="22"/>
          <w:szCs w:val="22"/>
        </w:rPr>
        <w:t xml:space="preserve">Q: Can I authenticate portal users?</w:t>
      </w:r>
    </w:p>
    <w:p>
      <w:pPr>
        <w:spacing w:after="160"/>
      </w:pPr>
      <w:r>
        <w:rPr>
          <w:rFonts w:ascii="Calibri" w:cs="Calibri" w:hAnsi="Calibri"/>
          <w:b/>
          <w:bCs/>
          <w:sz w:val="22"/>
          <w:szCs w:val="22"/>
        </w:rPr>
        <w:t xml:space="preserve">A:</w:t>
      </w:r>
      <w:r>
        <w:rPr>
          <w:rFonts w:ascii="Calibri" w:cs="Calibri" w:hAnsi="Calibri"/>
          <w:sz w:val="22"/>
          <w:szCs w:val="22"/>
        </w:rPr>
        <w:t xml:space="preserve"> Yes, but document your approach and keep scope lean. Anonymous create is acceptable.</w:t>
      </w:r>
    </w:p>
    <w:p>
      <w:pPr>
        <w:spacing w:after="80"/>
      </w:pPr>
      <w:r>
        <w:rPr>
          <w:rFonts w:ascii="Calibri" w:cs="Calibri" w:hAnsi="Calibri"/>
          <w:b/>
          <w:bCs/>
          <w:sz w:val="22"/>
          <w:szCs w:val="22"/>
        </w:rPr>
        <w:t xml:space="preserve">Q: What if my environment can’t send emails?</w:t>
      </w:r>
    </w:p>
    <w:p>
      <w:pPr>
        <w:spacing w:after="160"/>
      </w:pPr>
      <w:r>
        <w:rPr>
          <w:rFonts w:ascii="Calibri" w:cs="Calibri" w:hAnsi="Calibri"/>
          <w:b/>
          <w:bCs/>
          <w:sz w:val="22"/>
          <w:szCs w:val="22"/>
        </w:rPr>
        <w:t xml:space="preserve">A:</w:t>
      </w:r>
      <w:r>
        <w:rPr>
          <w:rFonts w:ascii="Calibri" w:cs="Calibri" w:hAnsi="Calibri"/>
          <w:sz w:val="22"/>
          <w:szCs w:val="22"/>
        </w:rPr>
        <w:t xml:space="preserve"> Use approval records and flow run history screenshots as evidence; include them in your README/demo.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start w:val="1"/>
      <w:numFmt w:val="decimal"/>
      <w:lvlText w:val="%1."/>
      <w:lvlJc w:val="left"/>
      <w:pPr>
        <w:ind w:left="720" w:hanging="360"/>
      </w:pPr>
      <w:rPr>
        <w:rFonts w:ascii="Calibri" w:hAnsi="Calibri"/>
      </w:rPr>
    </w:lvl>
    <w:lvl w:ilvl="1">
      <w:start w:val="1"/>
      <w:numFmt w:val="bullet"/>
      <w:lvlText w:val="o"/>
      <w:lvlJc w:val="left"/>
      <w:pPr>
        <w:ind w:left="1440" w:hanging="360"/>
      </w:pPr>
      <w:rPr>
        <w:rFonts w:ascii="Courier New" w:hAnsi="Courier New"/>
      </w:rPr>
    </w:lvl>
  </w:abstractNum>
  <w:num w:numId="3">
    <w:abstractNumId w:val="3"/>
    <w:lvlOverride w:ilvl="0">
      <w:startOverride w:val="1"/>
    </w:lvlOverride>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6" w:space="4"/>
      </w:pBdr>
      <w:spacing w:after="120" w:before="240"/>
      <w:outlineLvl w:val="0"/>
    </w:pPr>
    <w:rPr>
      <w:rFonts w:ascii="Calibri" w:cs="Calibri" w:eastAsia="Calibri" w:hAnsi="Calibri"/>
      <w:b/>
      <w:bCs/>
      <w:color w:val="1F5C9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5C99"/>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2026-05-20T20:05:54.860Z</dcterms:created>
  <dcterms:modified xsi:type="dcterms:W3CDTF">2026-05-20T20:05:54.860Z</dcterms:modified>
</cp:coreProperties>
</file>

<file path=docProps/custom.xml><?xml version="1.0" encoding="utf-8"?>
<Properties xmlns="http://schemas.openxmlformats.org/officeDocument/2006/custom-properties" xmlns:vt="http://schemas.openxmlformats.org/officeDocument/2006/docPropsVTypes"/>
</file>