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Explain工具的使用</w:t>
      </w:r>
    </w:p>
    <w:p>
      <w:pPr>
        <w:numPr>
          <w:ilvl w:val="0"/>
          <w:numId w:val="1"/>
        </w:num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主键索引: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37840" cy="2571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产生的效果,sql语句用到了主键索引</w:t>
      </w:r>
    </w:p>
    <w:p>
      <w:pPr>
        <w:numPr>
          <w:ilvl w:val="0"/>
          <w:numId w:val="0"/>
        </w:numPr>
        <w:rPr>
          <w:rFonts w:hint="eastAsia" w:ascii="隶书" w:hAnsi="隶书" w:eastAsia="隶书"/>
          <w:i/>
          <w:color w:val="FF00FF"/>
          <w:sz w:val="32"/>
          <w:lang w:val="zh-CN"/>
        </w:rPr>
      </w:pPr>
      <w:r>
        <w:rPr>
          <w:rFonts w:hint="eastAsia" w:ascii="隶书" w:hAnsi="隶书" w:eastAsia="隶书"/>
          <w:i/>
          <w:color w:val="FF00FF"/>
          <w:sz w:val="32"/>
          <w:lang w:val="zh-CN"/>
        </w:rPr>
        <w:drawing>
          <wp:inline distT="0" distB="0" distL="114300" distR="114300">
            <wp:extent cx="4838065" cy="19138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1913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explain工具的参数说明：</w:t>
      </w:r>
    </w:p>
    <w:p>
      <w:r>
        <w:rPr>
          <w:rFonts w:hint="eastAsia"/>
        </w:rPr>
        <w:t>会产生如下信息：</w:t>
      </w:r>
      <w:r>
        <w:br w:type="textWrapping"/>
      </w:r>
      <w:r>
        <w:t>select_type:</w:t>
      </w:r>
      <w:r>
        <w:rPr>
          <w:rFonts w:hint="eastAsia"/>
        </w:rPr>
        <w:t>表示查询的类型。</w:t>
      </w:r>
      <w:r>
        <w:br w:type="textWrapping"/>
      </w:r>
      <w:r>
        <w:t>table:</w:t>
      </w:r>
      <w:r>
        <w:rPr>
          <w:rFonts w:hint="eastAsia"/>
        </w:rPr>
        <w:t>输出结果集的表</w:t>
      </w:r>
      <w:r>
        <w:br w:type="textWrapping"/>
      </w:r>
      <w:r>
        <w:t>type:</w:t>
      </w:r>
      <w:r>
        <w:rPr>
          <w:rFonts w:hint="eastAsia"/>
        </w:rPr>
        <w:t>表示表的连接类型</w:t>
      </w:r>
      <w:r>
        <w:br w:type="textWrapping"/>
      </w:r>
      <w:r>
        <w:t>possible_keys:</w:t>
      </w:r>
      <w:r>
        <w:rPr>
          <w:rFonts w:hint="eastAsia"/>
        </w:rPr>
        <w:t>表示查询时，可能使用的索引</w:t>
      </w:r>
      <w:r>
        <w:br w:type="textWrapping"/>
      </w:r>
      <w:r>
        <w:t>key:</w:t>
      </w:r>
      <w:r>
        <w:rPr>
          <w:rFonts w:hint="eastAsia"/>
        </w:rPr>
        <w:t>表示实际使用的索引</w:t>
      </w:r>
      <w:r>
        <w:br w:type="textWrapping"/>
      </w:r>
      <w:r>
        <w:t>key_len:</w:t>
      </w:r>
      <w:r>
        <w:rPr>
          <w:rFonts w:hint="eastAsia"/>
        </w:rPr>
        <w:t>索引字段的长度</w:t>
      </w:r>
      <w:r>
        <w:br w:type="textWrapping"/>
      </w:r>
      <w:r>
        <w:t>rows:</w:t>
      </w:r>
      <w:r>
        <w:rPr>
          <w:rFonts w:hint="eastAsia"/>
        </w:rPr>
        <w:t>扫描出的行数</w:t>
      </w:r>
      <w:r>
        <w:t>(</w:t>
      </w:r>
      <w:r>
        <w:rPr>
          <w:rFonts w:hint="eastAsia"/>
        </w:rPr>
        <w:t>估算的行数</w:t>
      </w:r>
      <w:r>
        <w:t>)</w:t>
      </w:r>
      <w:r>
        <w:br w:type="textWrapping"/>
      </w:r>
      <w:r>
        <w:t>Extra:</w:t>
      </w:r>
      <w:r>
        <w:rPr>
          <w:rFonts w:hint="eastAsia"/>
        </w:rPr>
        <w:t>执行情况的描述和说明</w:t>
      </w:r>
    </w:p>
    <w:p>
      <w:pPr>
        <w:numPr>
          <w:ilvl w:val="0"/>
          <w:numId w:val="0"/>
        </w:numPr>
        <w:rPr>
          <w:rFonts w:hint="eastAsia" w:ascii="隶书" w:hAnsi="隶书" w:eastAsia="隶书"/>
          <w:i/>
          <w:color w:val="FF00FF"/>
          <w:sz w:val="32"/>
          <w:lang w:val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索引应用讲解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对于复合索引，只有满足最左前缀索引时能够用到索引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user add index(name.email)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隶书" w:hAnsi="隶书" w:eastAsia="隶书"/>
          <w:i/>
          <w:color w:val="FF00FF"/>
          <w:sz w:val="32"/>
          <w:lang w:val="zh-CN"/>
        </w:rPr>
      </w:pPr>
      <w:r>
        <w:rPr>
          <w:rFonts w:hint="eastAsia" w:ascii="隶书" w:hAnsi="隶书" w:eastAsia="隶书"/>
          <w:i/>
          <w:color w:val="FF00FF"/>
          <w:sz w:val="32"/>
          <w:lang w:val="zh-CN"/>
        </w:rPr>
        <w:drawing>
          <wp:inline distT="0" distB="0" distL="114300" distR="114300">
            <wp:extent cx="4580890" cy="218059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2180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i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该查询语句不符合最左前缀索引，故不能用到索引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i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i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i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最左前缀索引查询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隶书" w:hAnsi="隶书" w:eastAsia="隶书"/>
          <w:i/>
          <w:color w:val="FF00FF"/>
          <w:sz w:val="32"/>
          <w:lang w:val="zh-CN"/>
        </w:rPr>
      </w:pPr>
      <w:r>
        <w:rPr>
          <w:rFonts w:hint="eastAsia" w:ascii="隶书" w:hAnsi="隶书" w:eastAsia="隶书"/>
          <w:i/>
          <w:color w:val="FF00FF"/>
          <w:sz w:val="32"/>
          <w:lang w:val="zh-CN"/>
        </w:rPr>
        <w:drawing>
          <wp:inline distT="0" distB="0" distL="114300" distR="114300">
            <wp:extent cx="5123815" cy="210439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2104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i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对于like，xxx%能够使用到索引，%xxx不能用到索引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980940" cy="2723515"/>
            <wp:effectExtent l="0" t="0" r="10160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272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Like %xxx没有用到索引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999990" cy="2114550"/>
            <wp:effectExtent l="0" t="0" r="1016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i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i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b w:val="0"/>
          <w:bCs w:val="0"/>
          <w:i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对于or两边都是索引字段引则会用到索引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2021840"/>
            <wp:effectExtent l="0" t="0" r="5080" b="1651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2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两边的字段都是索引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4310" cy="2428875"/>
            <wp:effectExtent l="0" t="0" r="2540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如果列类型是字符串则必须加引号才会用到索引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942840" cy="2561590"/>
            <wp:effectExtent l="0" t="0" r="10160" b="1016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加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号后用到索引: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2343150"/>
            <wp:effectExtent l="0" t="0" r="762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mysql会默认对用户group by 的结果进行排序，如果不需要排序则可以用order by null来阻止排序的消耗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2675890"/>
            <wp:effectExtent l="0" t="0" r="6985" b="1016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2716530"/>
            <wp:effectExtent l="0" t="0" r="6985" b="762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16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读取的数据量大于</w:t>
      </w:r>
      <w:r>
        <w:rPr>
          <w:rFonts w:hint="eastAsia"/>
          <w:lang w:val="en-US" w:eastAsia="zh-CN"/>
        </w:rPr>
        <w:t>20%时优化器采用全表扫描，不使用索引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当数据量没有达到400万的20%（此时为390万做测试）时候使用索引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1884045"/>
            <wp:effectExtent l="0" t="0" r="5080" b="190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84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当查询的数据量大于</w:t>
      </w:r>
      <w:r>
        <w:rPr>
          <w:rFonts w:hint="eastAsia"/>
          <w:lang w:val="en-US" w:eastAsia="zh-CN"/>
        </w:rPr>
        <w:t>400万行的20%（39万）时候没有使用索引</w:t>
      </w:r>
    </w:p>
    <w:p>
      <w:pPr>
        <w:widowControl w:val="0"/>
        <w:numPr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4799965" cy="2085975"/>
            <wp:effectExtent l="0" t="0" r="635" b="952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4654550" cy="1833245"/>
            <wp:effectExtent l="0" t="0" r="12700" b="1460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1833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锁机制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表锁：开销小，加锁慢，发生所冲突的概率高，并发低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表锁分为读锁和写锁，当表加读锁后，不影响其他进程对该表的查询操作，但不允许执行写入操作，只有当读锁释放后才会执行其他进程的操作。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表添加读锁后，其他进程对该表只能进行读操作，写操作会被阻塞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当前进程能够执行查操作，但是不能执行写操作，不能对没有锁定的表进行操作，表加写锁后只有当前进程对锁定的表执行任何操作，其他进程的操作都会被阻塞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8595" cy="1644015"/>
            <wp:effectExtent l="0" t="0" r="8255" b="1333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4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写锁：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676015" cy="590550"/>
            <wp:effectExtent l="0" t="0" r="635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【行级锁:锁特定的行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Innodb通过索引来创建行级锁，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开启锁机制后,当前进程对某一记录执行操作时，其他进程不允许对相同id的记录进行操作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Php一般采用文件锁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2D8FE"/>
    <w:multiLevelType w:val="singleLevel"/>
    <w:tmpl w:val="5752D8FE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52DA71"/>
    <w:multiLevelType w:val="singleLevel"/>
    <w:tmpl w:val="5752DA7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752EB53"/>
    <w:multiLevelType w:val="singleLevel"/>
    <w:tmpl w:val="5752EB53"/>
    <w:lvl w:ilvl="0" w:tentative="0">
      <w:start w:val="4"/>
      <w:numFmt w:val="decimal"/>
      <w:suff w:val="nothing"/>
      <w:lvlText w:val="（%1)"/>
      <w:lvlJc w:val="left"/>
    </w:lvl>
  </w:abstractNum>
  <w:abstractNum w:abstractNumId="3">
    <w:nsid w:val="5752ECE7"/>
    <w:multiLevelType w:val="singleLevel"/>
    <w:tmpl w:val="5752ECE7"/>
    <w:lvl w:ilvl="0" w:tentative="0">
      <w:start w:val="5"/>
      <w:numFmt w:val="decimal"/>
      <w:suff w:val="nothing"/>
      <w:lvlText w:val="(%1)"/>
      <w:lvlJc w:val="left"/>
    </w:lvl>
  </w:abstractNum>
  <w:abstractNum w:abstractNumId="4">
    <w:nsid w:val="5752EE18"/>
    <w:multiLevelType w:val="singleLevel"/>
    <w:tmpl w:val="5752EE18"/>
    <w:lvl w:ilvl="0" w:tentative="0">
      <w:start w:val="6"/>
      <w:numFmt w:val="decimal"/>
      <w:suff w:val="nothing"/>
      <w:lvlText w:val="（%1）"/>
      <w:lvlJc w:val="left"/>
    </w:lvl>
  </w:abstractNum>
  <w:abstractNum w:abstractNumId="5">
    <w:nsid w:val="5753007C"/>
    <w:multiLevelType w:val="singleLevel"/>
    <w:tmpl w:val="5753007C"/>
    <w:lvl w:ilvl="0" w:tentative="0">
      <w:start w:val="3"/>
      <w:numFmt w:val="decimal"/>
      <w:suff w:val="nothing"/>
      <w:lvlText w:val="%1."/>
      <w:lvlJc w:val="left"/>
    </w:lvl>
  </w:abstractNum>
  <w:abstractNum w:abstractNumId="6">
    <w:nsid w:val="5753045C"/>
    <w:multiLevelType w:val="singleLevel"/>
    <w:tmpl w:val="5753045C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342E1"/>
    <w:rsid w:val="02052DF3"/>
    <w:rsid w:val="02413F5B"/>
    <w:rsid w:val="02CD4501"/>
    <w:rsid w:val="05A62375"/>
    <w:rsid w:val="05CA11EA"/>
    <w:rsid w:val="0851188A"/>
    <w:rsid w:val="0B071A35"/>
    <w:rsid w:val="0CAD6D34"/>
    <w:rsid w:val="0F833CB7"/>
    <w:rsid w:val="11C646A1"/>
    <w:rsid w:val="1282335E"/>
    <w:rsid w:val="12FC766C"/>
    <w:rsid w:val="133D096A"/>
    <w:rsid w:val="14D229CB"/>
    <w:rsid w:val="14E93A9B"/>
    <w:rsid w:val="16C00477"/>
    <w:rsid w:val="16D71080"/>
    <w:rsid w:val="17A767CA"/>
    <w:rsid w:val="187F24B8"/>
    <w:rsid w:val="18D61F07"/>
    <w:rsid w:val="19271FA4"/>
    <w:rsid w:val="199C5D10"/>
    <w:rsid w:val="1AA10009"/>
    <w:rsid w:val="1B517195"/>
    <w:rsid w:val="1B8123AE"/>
    <w:rsid w:val="1B8A5D2D"/>
    <w:rsid w:val="1BD83754"/>
    <w:rsid w:val="1DFC3B48"/>
    <w:rsid w:val="1E927A9F"/>
    <w:rsid w:val="204C102F"/>
    <w:rsid w:val="207136E9"/>
    <w:rsid w:val="21C6527F"/>
    <w:rsid w:val="2344333C"/>
    <w:rsid w:val="234613A6"/>
    <w:rsid w:val="2404687C"/>
    <w:rsid w:val="24FB1508"/>
    <w:rsid w:val="25A1245C"/>
    <w:rsid w:val="266163CA"/>
    <w:rsid w:val="272425AA"/>
    <w:rsid w:val="28133EA3"/>
    <w:rsid w:val="2B173B29"/>
    <w:rsid w:val="2BD942BC"/>
    <w:rsid w:val="2C0A61C8"/>
    <w:rsid w:val="2D784CC0"/>
    <w:rsid w:val="2DC31045"/>
    <w:rsid w:val="2DED397A"/>
    <w:rsid w:val="2F155211"/>
    <w:rsid w:val="309F0FC3"/>
    <w:rsid w:val="30DC0725"/>
    <w:rsid w:val="33DA2F1F"/>
    <w:rsid w:val="33F9045E"/>
    <w:rsid w:val="34072A9A"/>
    <w:rsid w:val="36DB288D"/>
    <w:rsid w:val="37F65743"/>
    <w:rsid w:val="39F7565F"/>
    <w:rsid w:val="3A1A545C"/>
    <w:rsid w:val="3A4C5024"/>
    <w:rsid w:val="3AB35E07"/>
    <w:rsid w:val="3CE93212"/>
    <w:rsid w:val="3DB64F1C"/>
    <w:rsid w:val="3E1252AA"/>
    <w:rsid w:val="3F41255C"/>
    <w:rsid w:val="3FD33A63"/>
    <w:rsid w:val="413D6BA0"/>
    <w:rsid w:val="43111ECE"/>
    <w:rsid w:val="43C25F37"/>
    <w:rsid w:val="4581699D"/>
    <w:rsid w:val="488F6B03"/>
    <w:rsid w:val="49791E56"/>
    <w:rsid w:val="49AD210A"/>
    <w:rsid w:val="4A510846"/>
    <w:rsid w:val="4B354C34"/>
    <w:rsid w:val="4B6169F5"/>
    <w:rsid w:val="4CE472CF"/>
    <w:rsid w:val="4D522FD2"/>
    <w:rsid w:val="4D9D5003"/>
    <w:rsid w:val="4DB51B56"/>
    <w:rsid w:val="4EE0778B"/>
    <w:rsid w:val="4EE31E6C"/>
    <w:rsid w:val="4F2D21DE"/>
    <w:rsid w:val="503F19BA"/>
    <w:rsid w:val="50EB5959"/>
    <w:rsid w:val="517C0409"/>
    <w:rsid w:val="52592AD3"/>
    <w:rsid w:val="52E340B6"/>
    <w:rsid w:val="52E77C65"/>
    <w:rsid w:val="53337046"/>
    <w:rsid w:val="53867760"/>
    <w:rsid w:val="54211CF6"/>
    <w:rsid w:val="55404AFB"/>
    <w:rsid w:val="55B003C4"/>
    <w:rsid w:val="582244B5"/>
    <w:rsid w:val="5849538A"/>
    <w:rsid w:val="599141D3"/>
    <w:rsid w:val="59EA22FE"/>
    <w:rsid w:val="5B02142B"/>
    <w:rsid w:val="5B6D2AFD"/>
    <w:rsid w:val="5B6F2235"/>
    <w:rsid w:val="5C4F0E5C"/>
    <w:rsid w:val="60001290"/>
    <w:rsid w:val="61C04508"/>
    <w:rsid w:val="620D5857"/>
    <w:rsid w:val="62AB3F55"/>
    <w:rsid w:val="63420519"/>
    <w:rsid w:val="63714873"/>
    <w:rsid w:val="65865FA6"/>
    <w:rsid w:val="668E715C"/>
    <w:rsid w:val="669B4050"/>
    <w:rsid w:val="66B84637"/>
    <w:rsid w:val="680401E8"/>
    <w:rsid w:val="680F33DE"/>
    <w:rsid w:val="68BE639D"/>
    <w:rsid w:val="68C67FD7"/>
    <w:rsid w:val="68D92272"/>
    <w:rsid w:val="69241029"/>
    <w:rsid w:val="6CD928AB"/>
    <w:rsid w:val="6D65025F"/>
    <w:rsid w:val="6F1F0EA4"/>
    <w:rsid w:val="70BB3D46"/>
    <w:rsid w:val="70FA15A6"/>
    <w:rsid w:val="73370C2D"/>
    <w:rsid w:val="74F8358F"/>
    <w:rsid w:val="76FC2E05"/>
    <w:rsid w:val="78227568"/>
    <w:rsid w:val="78907820"/>
    <w:rsid w:val="797715B1"/>
    <w:rsid w:val="7A963A91"/>
    <w:rsid w:val="7D9756C2"/>
    <w:rsid w:val="7DEE405A"/>
    <w:rsid w:val="7E2712EA"/>
    <w:rsid w:val="7F4C3B16"/>
    <w:rsid w:val="7FB739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2016-06-04T16:55:48Z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