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Sensor Threshold Quiz-Style Check</w:t>
      </w:r>
    </w:p>
    <w:p>
      <w:pPr>
        <w:jc w:val="center"/>
      </w:pPr>
      <w:r>
        <w:t>9th Grade - IT - Week 6 -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Use the reading table to choose a threshold, predict outputs, and justify the rule. Your answers should show sensor logic, not guessing.</w:t>
      </w:r>
    </w:p>
    <w:p>
      <w:pPr>
        <w:pStyle w:val="Heading1"/>
        <w:spacing w:before="160" w:after="80"/>
      </w:pPr>
      <w:r>
        <w:t>Scenario</w:t>
      </w:r>
    </w:p>
    <w:p>
      <w:r>
        <w:t>A light sensor controls a warning LED. The LED should turn ON when the room is dark and OFF when the room is bright.</w:t>
      </w:r>
    </w:p>
    <w:p>
      <w:pPr>
        <w:pStyle w:val="Heading1"/>
        <w:spacing w:before="160" w:after="80"/>
      </w:pPr>
      <w:r>
        <w:t>Part A - Readings and Output Prediction (18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Light Sensor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Expected Output: LED ON or OFF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120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180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240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310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420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560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Threshold Rule (10 pts)</w:t>
      </w:r>
    </w:p>
    <w:p>
      <w:r>
        <w:t>7. Choose one threshold value for dark/bright. Write the rule using if/then language.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8. Explain why your threshold is reasonable based on the readings.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Reliability Thinking (12 pts)</w:t>
      </w:r>
    </w:p>
    <w:p>
      <w:r>
        <w:t>9. What could go wrong if the threshold is too high?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What could go wrong if the threshold is too low?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11. Name one test you would run before trusting the system in a real project.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Sensor Threshold Quiz-Style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A reasonable threshold is around 250-350 depending class convention. If reading is below threshold, LED ON; otherwise LED OFF.</w:t>
      </w:r>
    </w:p>
    <w:p>
      <w:r>
        <w:t>Predictions should be consistent with the chosen rule. For threshold 300: 120/180/240 ON, 310/420/560 OFF.</w:t>
      </w:r>
    </w:p>
    <w:p>
      <w:r>
        <w:t>Too high may turn LED on even when room is not dark. Too low may fail to turn LED on when it is dim/dark.</w:t>
      </w:r>
    </w:p>
    <w:p>
      <w:pPr>
        <w:pStyle w:val="Heading1"/>
        <w:spacing w:before="160" w:after="80"/>
      </w:pPr>
      <w:r>
        <w:t>Scoring</w:t>
      </w:r>
    </w:p>
    <w:p>
      <w:r>
        <w:t>Part A: 3 pts each prediction, based on consistency with selected threshold.</w:t>
      </w:r>
    </w:p>
    <w:p>
      <w:r>
        <w:t>Part B: 5 pts rule + 5 pts justification.</w:t>
      </w:r>
    </w:p>
    <w:p>
      <w:r>
        <w:t>Part C: 4 pts each reliability answer.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