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465E"/>
          <w:sz w:val="28"/>
        </w:rPr>
        <w:t>Grade 6 Technology · IIIT · Summative 2</w:t>
        <w:br/>
        <w:t>Narrative-to-Spreadsheet Data Table</w:t>
      </w:r>
    </w:p>
    <w:p>
      <w:pPr>
        <w:spacing w:after="60"/>
        <w:jc w:val="center"/>
      </w:pPr>
      <w:r>
        <w:rPr>
          <w:rFonts w:ascii="Arial" w:hAnsi="Arial"/>
          <w:sz w:val="17"/>
        </w:rPr>
        <w:t>Official dates: 6A Sep 29; 6B Sep 30; 6C Oct 2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Eight extracted records</w:t>
              <w:br/>
              <w:t>The fixed narrative contains exactly eight records.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8 records match the narrative.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6-7 records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3-5 records match.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0-2 records match.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Headers and data placement</w:t>
              <w:br/>
              <w:t>Four checks: exact headers Student ID, Club, Minutes; each fact is in the correct column; category capitalization matches the narrative; Minutes cells contain numbers.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Readable spreadsheet</w:t>
              <w:br/>
              <w:t>Four checks: headers are visible; columns show full values; all eight records remain visible; the header row has one consistent emphasis.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Evidence sentence</w:t>
              <w:br/>
              <w:t>Three checks: one complete sentence; names a Student ID or club; states one exact matching value.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 check is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3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40" w:after="0"/>
      </w:pPr>
      <w:r>
        <w:rPr>
          <w:rFonts w:ascii="Arial" w:hAnsi="Arial"/>
          <w:sz w:val="14"/>
        </w:rPr>
        <w:t>Teacher note: score individual, announced Technology evidence only. Project subject does not change the criteria.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