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0B4760"/>
          <w:sz w:val="24"/>
        </w:rPr>
        <w:t>ACADEMIA INTERNACIONAL DAVID</w:t>
        <w:br/>
        <w:t>TECHNOLOGY · GRADE 7 · TRIMESTER 3</w:t>
      </w:r>
    </w:p>
    <w:p>
      <w:pPr>
        <w:jc w:val="center"/>
      </w:pPr>
      <w:r>
        <w:rPr>
          <w:rFonts w:ascii="Arial" w:hAnsi="Arial"/>
          <w:b/>
          <w:sz w:val="24"/>
        </w:rPr>
        <w:t>Appreciation Grade 2 — STEAM Expo Participation and Closure — October 23, 2026</w:t>
      </w:r>
    </w:p>
    <w:p>
      <w:pPr>
        <w:jc w:val="center"/>
      </w:pPr>
      <w:r>
        <w:t>Name: ______________________________  Class: 7A / 7B  Date: __________  Score: ____ / 40</w:t>
      </w:r>
    </w:p>
    <w:p>
      <w:pPr>
        <w:spacing w:after="100"/>
      </w:pPr>
      <w:r>
        <w:t>Use the announced fixed directions and supplied assets. Readiness is 4 of 40 points or 9 of 90 points. A forgotten device or login may lower only that criterion. A documented school network, platform, teacher-provided account, connection, or hardware failure outside the student's control does not lower the score when the approved fallback is completed.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909"/>
        <w:gridCol w:w="2909"/>
        <w:gridCol w:w="2909"/>
        <w:gridCol w:w="2909"/>
        <w:gridCol w:w="2909"/>
      </w:tblGrid>
      <w:tr>
        <w:trPr>
          <w:tblHeader/>
        </w:trPr>
        <w:tc>
          <w:tcPr>
            <w:tcW w:type="dxa" w:w="2304"/>
            <w:vAlign w:val="center"/>
            <w:shd w:fill="0B4760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24"/>
              </w:rPr>
              <w:t>Criterion</w:t>
            </w:r>
          </w:p>
        </w:tc>
        <w:tc>
          <w:tcPr>
            <w:tcW w:type="dxa" w:w="3053"/>
            <w:vAlign w:val="center"/>
            <w:shd w:fill="0B4760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24"/>
              </w:rPr>
              <w:t>Complete evidence</w:t>
            </w:r>
          </w:p>
        </w:tc>
        <w:tc>
          <w:tcPr>
            <w:tcW w:type="dxa" w:w="3053"/>
            <w:vAlign w:val="center"/>
            <w:shd w:fill="0B4760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24"/>
              </w:rPr>
              <w:t>Minor gap</w:t>
            </w:r>
          </w:p>
        </w:tc>
        <w:tc>
          <w:tcPr>
            <w:tcW w:type="dxa" w:w="3053"/>
            <w:vAlign w:val="center"/>
            <w:shd w:fill="0B4760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24"/>
              </w:rPr>
              <w:t>Partial evidence</w:t>
            </w:r>
          </w:p>
        </w:tc>
        <w:tc>
          <w:tcPr>
            <w:tcW w:type="dxa" w:w="3053"/>
            <w:vAlign w:val="center"/>
            <w:shd w:fill="0B4760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24"/>
              </w:rPr>
              <w:t>Not demonstrated</w:t>
            </w:r>
          </w:p>
        </w:tc>
      </w:tr>
      <w:tr>
        <w:trPr>
          <w:cantSplit/>
        </w:trPr>
        <w:tc>
          <w:tcPr>
            <w:tcW w:type="dxa" w:w="2909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0B4760"/>
                <w:sz w:val="24"/>
              </w:rPr>
              <w:t>Assigned expo role</w:t>
              <w:br/>
              <w:t>(9 pts)</w:t>
            </w:r>
          </w:p>
        </w:tc>
        <w:tc>
          <w:tcPr>
            <w:tcW w:type="dxa" w:w="2909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4"/>
              </w:rPr>
              <w:t>9 — All 4 announced individual role actions are completed.</w:t>
            </w:r>
          </w:p>
        </w:tc>
        <w:tc>
          <w:tcPr>
            <w:tcW w:type="dxa" w:w="2909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4"/>
              </w:rPr>
              <w:t>7 — 3 of 4 role actions are completed.</w:t>
            </w:r>
          </w:p>
        </w:tc>
        <w:tc>
          <w:tcPr>
            <w:tcW w:type="dxa" w:w="2909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4"/>
              </w:rPr>
              <w:t>4 — 1–2 role actions are completed.</w:t>
            </w:r>
          </w:p>
        </w:tc>
        <w:tc>
          <w:tcPr>
            <w:tcW w:type="dxa" w:w="2909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4"/>
              </w:rPr>
              <w:t>0 — 0 role actions are completed after make-up.</w:t>
            </w:r>
          </w:p>
        </w:tc>
      </w:tr>
      <w:tr>
        <w:trPr>
          <w:cantSplit/>
        </w:trPr>
        <w:tc>
          <w:tcPr>
            <w:tcW w:type="dxa" w:w="2909"/>
            <w:vAlign w:val="center"/>
            <w:shd w:fill="EAF3F6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0B4760"/>
                <w:sz w:val="24"/>
              </w:rPr>
              <w:t>Project explanation</w:t>
              <w:br/>
              <w:t>(9 pts)</w:t>
            </w:r>
          </w:p>
        </w:tc>
        <w:tc>
          <w:tcPr>
            <w:tcW w:type="dxa" w:w="2909"/>
            <w:vAlign w:val="center"/>
            <w:shd w:fill="EAF3F6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4"/>
              </w:rPr>
              <w:t>9 — All 5 explanation parts are accurate and clear.</w:t>
            </w:r>
          </w:p>
        </w:tc>
        <w:tc>
          <w:tcPr>
            <w:tcW w:type="dxa" w:w="2909"/>
            <w:vAlign w:val="center"/>
            <w:shd w:fill="EAF3F6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4"/>
              </w:rPr>
              <w:t>7 — 4 of 5 explanation parts are accurate.</w:t>
            </w:r>
          </w:p>
        </w:tc>
        <w:tc>
          <w:tcPr>
            <w:tcW w:type="dxa" w:w="2909"/>
            <w:vAlign w:val="center"/>
            <w:shd w:fill="EAF3F6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4"/>
              </w:rPr>
              <w:t>4 — 2–3 explanation parts are accurate.</w:t>
            </w:r>
          </w:p>
        </w:tc>
        <w:tc>
          <w:tcPr>
            <w:tcW w:type="dxa" w:w="2909"/>
            <w:vAlign w:val="center"/>
            <w:shd w:fill="EAF3F6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4"/>
              </w:rPr>
              <w:t>0 — 0–1 explanation parts are accurate after make-up.</w:t>
            </w:r>
          </w:p>
        </w:tc>
      </w:tr>
      <w:tr>
        <w:trPr>
          <w:cantSplit/>
        </w:trPr>
        <w:tc>
          <w:tcPr>
            <w:tcW w:type="dxa" w:w="2909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0B4760"/>
                <w:sz w:val="24"/>
              </w:rPr>
              <w:t>Respect and closure</w:t>
              <w:br/>
              <w:t>(9 pts)</w:t>
            </w:r>
          </w:p>
        </w:tc>
        <w:tc>
          <w:tcPr>
            <w:tcW w:type="dxa" w:w="2909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4"/>
              </w:rPr>
              <w:t>9 — All 4 listening, speech, safety, and cleanup checks are observed.</w:t>
            </w:r>
          </w:p>
        </w:tc>
        <w:tc>
          <w:tcPr>
            <w:tcW w:type="dxa" w:w="2909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4"/>
              </w:rPr>
              <w:t>7 — 3 of 4 closure checks are observed.</w:t>
            </w:r>
          </w:p>
        </w:tc>
        <w:tc>
          <w:tcPr>
            <w:tcW w:type="dxa" w:w="2909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4"/>
              </w:rPr>
              <w:t>4 — 1–2 closure checks are observed.</w:t>
            </w:r>
          </w:p>
        </w:tc>
        <w:tc>
          <w:tcPr>
            <w:tcW w:type="dxa" w:w="2909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4"/>
              </w:rPr>
              <w:t>0 — 0 checks are observed, or unsafe conduct prevents closure.</w:t>
            </w:r>
          </w:p>
        </w:tc>
      </w:tr>
      <w:tr>
        <w:trPr>
          <w:cantSplit/>
        </w:trPr>
        <w:tc>
          <w:tcPr>
            <w:tcW w:type="dxa" w:w="2909"/>
            <w:vAlign w:val="center"/>
            <w:shd w:fill="EAF3F6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0B4760"/>
                <w:sz w:val="24"/>
              </w:rPr>
              <w:t>Individual Technology reflection</w:t>
              <w:br/>
              <w:t>(9 pts)</w:t>
            </w:r>
          </w:p>
        </w:tc>
        <w:tc>
          <w:tcPr>
            <w:tcW w:type="dxa" w:w="2909"/>
            <w:vAlign w:val="center"/>
            <w:shd w:fill="EAF3F6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4"/>
              </w:rPr>
              <w:t>9 — Contribution, result evidence, and next improvement are all specific.</w:t>
            </w:r>
          </w:p>
        </w:tc>
        <w:tc>
          <w:tcPr>
            <w:tcW w:type="dxa" w:w="2909"/>
            <w:vAlign w:val="center"/>
            <w:shd w:fill="EAF3F6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4"/>
              </w:rPr>
              <w:t>7 — All 3 parts are present; one lacks detail.</w:t>
            </w:r>
          </w:p>
        </w:tc>
        <w:tc>
          <w:tcPr>
            <w:tcW w:type="dxa" w:w="2909"/>
            <w:vAlign w:val="center"/>
            <w:shd w:fill="EAF3F6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4"/>
              </w:rPr>
              <w:t>4 — 1–2 usable reflection parts are present.</w:t>
            </w:r>
          </w:p>
        </w:tc>
        <w:tc>
          <w:tcPr>
            <w:tcW w:type="dxa" w:w="2909"/>
            <w:vAlign w:val="center"/>
            <w:shd w:fill="EAF3F6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4"/>
              </w:rPr>
              <w:t>0 — No usable reflection is submitted after make-up.</w:t>
            </w:r>
          </w:p>
        </w:tc>
      </w:tr>
      <w:tr>
        <w:trPr>
          <w:cantSplit/>
        </w:trPr>
        <w:tc>
          <w:tcPr>
            <w:tcW w:type="dxa" w:w="2909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0B4760"/>
                <w:sz w:val="24"/>
              </w:rPr>
              <w:t>Punctuality, responsibility, and readiness</w:t>
              <w:br/>
              <w:t>(4 pts)</w:t>
            </w:r>
          </w:p>
        </w:tc>
        <w:tc>
          <w:tcPr>
            <w:tcW w:type="dxa" w:w="2909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4"/>
              </w:rPr>
              <w:t>4 — Device and login ready; on time; responsible use; deadline met.</w:t>
            </w:r>
          </w:p>
        </w:tc>
        <w:tc>
          <w:tcPr>
            <w:tcW w:type="dxa" w:w="2909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4"/>
              </w:rPr>
              <w:t>3 — One issue corrected after one reminder; work remains checkable.</w:t>
            </w:r>
          </w:p>
        </w:tc>
        <w:tc>
          <w:tcPr>
            <w:tcW w:type="dxa" w:w="2909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4"/>
              </w:rPr>
              <w:t>2 — Device or login missing, late or unprepared, or repeated reminders; some fallback work.</w:t>
            </w:r>
          </w:p>
        </w:tc>
        <w:tc>
          <w:tcPr>
            <w:tcW w:type="dxa" w:w="2909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4"/>
              </w:rPr>
              <w:t>0 — No device or login and no fallback, no checkable work, or responsible-use rules refused.</w:t>
            </w:r>
          </w:p>
        </w:tc>
      </w:tr>
    </w:tbl>
    <w:p>
      <w:pPr>
        <w:spacing w:before="80"/>
      </w:pPr>
      <w:r>
        <w:t>Teacher comments: ________________________________________________________________________________________________</w:t>
      </w:r>
    </w:p>
    <w:sectPr w:rsidR="00FC693F" w:rsidRPr="0006063C" w:rsidSect="00034616">
      <w:footerReference w:type="default" r:id="rId9"/>
      <w:pgSz w:w="15840" w:h="12240" w:orient="landscape"/>
      <w:pgMar w:top="605" w:right="648" w:bottom="605" w:left="64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sz w:val="24"/>
      </w:rPr>
      <w:t>Grade 7 T3 · Closed-world assessment rubric · Same criteria for approved fallback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/>
    </w:pPr>
    <w:rPr>
      <w:rFonts w:ascii="Arial" w:hAnsi="Arial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