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Robotics Safety and Responsibility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- 1st Trimester - Week 4 -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Completed checklist during mBot setup, testing, movement practice, and cleanup.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Prepared materials and followed robot safety routines.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mBot parts, cables, batteries, and work area carefully.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Shared builder, coder, tester, or recorder roles responsibly.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Listened to instructions and used class time productively.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Cleaned up materials and recorded one useful debugging note.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safe routine helped your group work better today?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