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 w:cs="Arial"/>
          <w:b/>
          <w:color w:val="11465E"/>
          <w:sz w:val="24"/>
        </w:rPr>
        <w:t>Grade 6 Technology · IIIT · Summative 5</w:t>
        <w:br/>
        <w:t>micro:bit Button Counter and Test Record</w:t>
      </w:r>
    </w:p>
    <w:p>
      <w:pPr>
        <w:spacing w:after="40" w:before="0"/>
        <w:jc w:val="center"/>
      </w:pPr>
      <w:r>
        <w:rPr>
          <w:rFonts w:ascii="Arial" w:hAnsi="Arial" w:eastAsia="Arial" w:cs="Arial"/>
          <w:sz w:val="24"/>
        </w:rPr>
        <w:t>Official dates: 6A Nov 24; 6B Nov 25; 6C Nov 20  ·  Total: 40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cantSplit/>
        </w:trPr>
        <w:tc>
          <w:tcPr>
            <w:tcW w:type="dxa" w:w="3672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9 / 4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7 / 3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5 / 2</w:t>
            </w:r>
          </w:p>
        </w:tc>
        <w:tc>
          <w:tcPr>
            <w:tcW w:type="dxa" w:w="2779"/>
            <w:vAlign w:val="center"/>
            <w:shd w:fill="11465E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 w:line="197" w:lineRule="auto" w:before="0"/>
            </w:pPr>
            <w:r>
              <w:rPr>
                <w:rFonts w:ascii="Arial" w:hAnsi="Arial" w:eastAsia="Arial" w:cs="Arial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2 / 0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Required counter behavior</w:t>
              <w:br/>
              <w:t>Four checks: starts at 0; button A adds 1; new count is displayed; count remains correct across repeated presses.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Five test records</w:t>
              <w:br/>
              <w:t>The fixed test record requires five predictions and five actual results.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5 test rows are complete and accurate.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4 test rows are complete and accurate.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2-3 are complete and accurate.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0-1 is complete and accurate.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Input-process-variable-output explanation</w:t>
              <w:br/>
              <w:t>Four checks: names button A as input; explains add 1 as process; names the count variable; names the display as output.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Saved evidence and debugging</w:t>
              <w:br/>
              <w:t>Four checks: exact named file or share link; live demo or equal offline fallback; one recorded correction or confirmed test; required version is complete before optional features.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9 points</w:t>
              <w:br/>
              <w:t>All 4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7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5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No checks are met.</w:t>
            </w:r>
          </w:p>
        </w:tc>
      </w:tr>
      <w:tr>
        <w:trPr>
          <w:cantSplit/>
          <w:cantSplit/>
        </w:trPr>
        <w:tc>
          <w:tcPr>
            <w:tcW w:type="dxa" w:w="3672"/>
            <w:vAlign w:val="center"/>
            <w:shd w:fill="DCECF2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4"/>
              </w:rPr>
              <w:t>Readiness and responsible work</w:t>
              <w:br/>
              <w:t>Four announced checks: own or assigned charged computer and school login ready; begins on time; uses files, measuring tools, devices, and materials responsibly; submits or returns evidence by the deadline. A forgotten or uncharged personal computer, unprepared login, lateness, or repeated responsibility reminders may lower only these 4 readiness points; academic criteria score the work itself. A documented school system, account, network, or hardware failure uses the equal fallback without deduction.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4 points</w:t>
              <w:br/>
              <w:t>All 4 checks are met, or an equal fallback is completed for a documented school-controlled failure.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3 points</w:t>
              <w:br/>
              <w:t>Exactly 3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2 points</w:t>
              <w:br/>
              <w:t>Exactly 1-2 checks are met.</w:t>
            </w:r>
          </w:p>
        </w:tc>
        <w:tc>
          <w:tcPr>
            <w:tcW w:type="dxa" w:w="2779"/>
            <w:vAlign w:val="center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before="0" w:after="0" w:line="197" w:lineRule="auto"/>
            </w:pPr>
            <w:r>
              <w:rPr>
                <w:rFonts w:ascii="Arial" w:hAnsi="Arial" w:eastAsia="Arial" w:cs="Arial"/>
                <w:sz w:val="15"/>
              </w:rPr>
              <w:t>0 points</w:t>
              <w:br/>
              <w:t>No checks are met and no usable equal fallback is completed.</w:t>
            </w:r>
          </w:p>
        </w:tc>
      </w:tr>
    </w:tbl>
    <w:p>
      <w:pPr>
        <w:spacing w:before="0" w:after="40"/>
      </w:pPr>
      <w:r>
        <w:rPr>
          <w:rFonts w:ascii="Arial" w:hAnsi="Arial" w:eastAsia="Arial" w:cs="Arial"/>
          <w:sz w:val="15"/>
        </w:rPr>
        <w:t>Teacher note: score only announced, observable evidence. Documented school-controlled failure uses the equal fallback without readiness deduction.</w:t>
      </w:r>
    </w:p>
    <w:sectPr w:rsidR="00FC693F" w:rsidRPr="0006063C" w:rsidSect="00034616">
      <w:pgSz w:w="15840" w:h="122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