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74E6A"/>
          <w:sz w:val="24"/>
        </w:rPr>
        <w:t>ACADEMIA INTERNACIONAL DAVID</w:t>
        <w:br/>
        <w:t>ROBOTICS AND TECHNOLOGY</w:t>
      </w:r>
    </w:p>
    <w:p>
      <w:pPr>
        <w:pStyle w:val="Title"/>
        <w:jc w:val="center"/>
      </w:pPr>
      <w:r>
        <w:rPr>
          <w:rFonts w:ascii="Arial" w:hAnsi="Arial"/>
          <w:sz w:val="24"/>
        </w:rPr>
        <w:t>Image and Sound Representation Check</w:t>
      </w:r>
    </w:p>
    <w:p>
      <w:pPr>
        <w:jc w:val="center"/>
      </w:pPr>
      <w:r>
        <w:rPr>
          <w:rFonts w:ascii="Arial" w:hAnsi="Arial"/>
          <w:b/>
          <w:sz w:val="24"/>
        </w:rPr>
        <w:t>Grade 9 · Third Trimester · Daily Grade 2 · Week 2 · 40 points</w:t>
      </w:r>
    </w:p>
    <w:tbl>
      <w:tblPr>
        <w:tblStyle w:val="TableGrid"/>
        <w:tblW w:type="auto" w:w="0"/>
        <w:jc w:val="center"/>
        <w:tblLook w:firstColumn="1" w:firstRow="1" w:lastColumn="0" w:lastRow="0" w:noHBand="0" w:noVBand="1" w:val="04A0"/>
      </w:tblPr>
      <w:tblGrid>
        <w:gridCol w:w="5328"/>
        <w:gridCol w:w="5328"/>
      </w:tblGrid>
      <w:tr>
        <w:tc>
          <w:tcPr>
            <w:tcW w:type="dxa" w:w="5328"/>
            <w:tcMar>
              <w:top w:w="80" w:type="dxa"/>
              <w:start w:w="90" w:type="dxa"/>
              <w:bottom w:w="80" w:type="dxa"/>
              <w:end w:w="90" w:type="dxa"/>
            </w:tcMar>
          </w:tcPr>
          <w:p>
            <w:r>
              <w:rPr>
                <w:rFonts w:ascii="Arial" w:hAnsi="Arial"/>
                <w:sz w:val="24"/>
              </w:rPr>
              <w:t>Student: __________________________________</w:t>
            </w:r>
          </w:p>
        </w:tc>
        <w:tc>
          <w:tcPr>
            <w:tcW w:type="dxa" w:w="5328"/>
            <w:tcMar>
              <w:top w:w="80" w:type="dxa"/>
              <w:start w:w="90" w:type="dxa"/>
              <w:bottom w:w="80" w:type="dxa"/>
              <w:end w:w="90" w:type="dxa"/>
            </w:tcMar>
          </w:tcPr>
          <w:p>
            <w:r>
              <w:rPr>
                <w:rFonts w:ascii="Arial" w:hAnsi="Arial"/>
                <w:sz w:val="24"/>
              </w:rPr>
              <w:t>Date: __________________</w:t>
            </w:r>
          </w:p>
        </w:tc>
      </w:tr>
      <w:tr>
        <w:tc>
          <w:tcPr>
            <w:tcW w:type="dxa" w:w="5328"/>
            <w:tcMar>
              <w:top w:w="80" w:type="dxa"/>
              <w:start w:w="90" w:type="dxa"/>
              <w:bottom w:w="80" w:type="dxa"/>
              <w:end w:w="90" w:type="dxa"/>
            </w:tcMar>
          </w:tcPr>
          <w:p>
            <w:r>
              <w:rPr>
                <w:rFonts w:ascii="Arial" w:hAnsi="Arial"/>
                <w:sz w:val="24"/>
              </w:rPr>
              <w:t>Group: 9° A / B</w:t>
            </w:r>
          </w:p>
        </w:tc>
        <w:tc>
          <w:tcPr>
            <w:tcW w:type="dxa" w:w="5328"/>
            <w:tcMar>
              <w:top w:w="80" w:type="dxa"/>
              <w:start w:w="90" w:type="dxa"/>
              <w:bottom w:w="80" w:type="dxa"/>
              <w:end w:w="90" w:type="dxa"/>
            </w:tcMar>
          </w:tcPr>
          <w:p>
            <w:r>
              <w:rPr>
                <w:rFonts w:ascii="Arial" w:hAnsi="Arial"/>
                <w:sz w:val="24"/>
              </w:rPr>
              <w:t>Score: ______ / 40</w:t>
            </w:r>
          </w:p>
        </w:tc>
      </w:tr>
    </w:tbl>
    <w:p>
      <w:pPr>
        <w:pStyle w:val="Heading1"/>
      </w:pPr>
      <w:r>
        <w:rPr>
          <w:rFonts w:ascii="Arial" w:hAnsi="Arial"/>
          <w:sz w:val="24"/>
        </w:rPr>
        <w:t>What you will make</w:t>
      </w:r>
    </w:p>
    <w:p>
      <w:r>
        <w:rPr>
          <w:rFonts w:ascii="Arial" w:hAnsi="Arial"/>
          <w:sz w:val="24"/>
        </w:rPr>
        <w:t>Complete the named check using the same vocabulary, image operations, sound meanings, and trade-off practiced in the module.</w:t>
      </w:r>
    </w:p>
    <w:p>
      <w:pPr>
        <w:pStyle w:val="Heading1"/>
      </w:pPr>
      <w:r>
        <w:rPr>
          <w:rFonts w:ascii="Arial" w:hAnsi="Arial"/>
          <w:sz w:val="24"/>
        </w:rPr>
        <w:t>Provided materials</w:t>
      </w:r>
    </w:p>
    <w:p>
      <w:pPr>
        <w:ind w:left="259" w:hanging="259"/>
      </w:pPr>
      <w:r>
        <w:rPr>
          <w:rFonts w:ascii="Arial" w:hAnsi="Arial"/>
          <w:sz w:val="24"/>
        </w:rPr>
        <w:t>•  02 Image and Sound Reference.md</w:t>
      </w:r>
    </w:p>
    <w:p>
      <w:pPr>
        <w:ind w:left="259" w:hanging="259"/>
      </w:pPr>
      <w:r>
        <w:rPr>
          <w:rFonts w:ascii="Arial" w:hAnsi="Arial"/>
          <w:sz w:val="24"/>
        </w:rPr>
        <w:t>•  Image and Sound Representation Check.docx</w:t>
      </w:r>
    </w:p>
    <w:p>
      <w:pPr>
        <w:ind w:left="259" w:hanging="259"/>
      </w:pPr>
      <w:r>
        <w:rPr>
          <w:rFonts w:ascii="Arial" w:hAnsi="Arial"/>
          <w:sz w:val="24"/>
        </w:rPr>
        <w:t>•  MOD-DIGITAL-REPRESENTATION-01 practice history</w:t>
      </w:r>
    </w:p>
    <w:p>
      <w:pPr>
        <w:pStyle w:val="Heading1"/>
      </w:pPr>
      <w:r>
        <w:rPr>
          <w:rFonts w:ascii="Arial" w:hAnsi="Arial"/>
          <w:sz w:val="24"/>
        </w:rPr>
        <w:t>Exact directions</w:t>
      </w:r>
    </w:p>
    <w:p>
      <w:pPr>
        <w:ind w:left="259" w:hanging="259"/>
      </w:pPr>
      <w:r>
        <w:rPr>
          <w:rFonts w:ascii="Arial" w:hAnsi="Arial"/>
          <w:sz w:val="24"/>
        </w:rPr>
        <w:t>1.  Explain pixel, resolution, color depth, sample rate, and sample size in context.</w:t>
      </w:r>
    </w:p>
    <w:p>
      <w:pPr>
        <w:ind w:left="259" w:hanging="259"/>
      </w:pPr>
      <w:r>
        <w:rPr>
          <w:rFonts w:ascii="Arial" w:hAnsi="Arial"/>
          <w:sz w:val="24"/>
        </w:rPr>
        <w:t>2.  Show 10 × 8 = 80 pixels and 10 × 8 × 8 = 640 bits with units.</w:t>
      </w:r>
    </w:p>
    <w:p>
      <w:pPr>
        <w:ind w:left="259" w:hanging="259"/>
      </w:pPr>
      <w:r>
        <w:rPr>
          <w:rFonts w:ascii="Arial" w:hAnsi="Arial"/>
          <w:sz w:val="24"/>
        </w:rPr>
        <w:t>3.  Explain what happens to file size when color depth increases.</w:t>
      </w:r>
    </w:p>
    <w:p>
      <w:pPr>
        <w:ind w:left="259" w:hanging="259"/>
      </w:pPr>
      <w:r>
        <w:rPr>
          <w:rFonts w:ascii="Arial" w:hAnsi="Arial"/>
          <w:sz w:val="24"/>
        </w:rPr>
        <w:t>4.  Distinguish samples per second from bits per sample and explain one quality/file-size relationship.</w:t>
      </w:r>
    </w:p>
    <w:p>
      <w:pPr>
        <w:ind w:left="259" w:hanging="259"/>
      </w:pPr>
      <w:r>
        <w:rPr>
          <w:rFonts w:ascii="Arial" w:hAnsi="Arial"/>
          <w:sz w:val="24"/>
        </w:rPr>
        <w:t>5.  Recommend one taught way to reduce an audio file and name one benefit and one possible quality cost. No other formula is assessed.</w:t>
      </w:r>
    </w:p>
    <w:p>
      <w:pPr>
        <w:pStyle w:val="Heading1"/>
      </w:pPr>
      <w:r>
        <w:rPr>
          <w:rFonts w:ascii="Arial" w:hAnsi="Arial"/>
          <w:sz w:val="24"/>
        </w:rPr>
        <w:t>What to submit</w:t>
      </w:r>
    </w:p>
    <w:p>
      <w:r>
        <w:rPr>
          <w:rFonts w:ascii="Arial" w:hAnsi="Arial"/>
          <w:sz w:val="24"/>
        </w:rPr>
        <w:t>Return every numbered response in the provided DOCX or paper check. A device or login failure does not change the task.</w:t>
      </w:r>
    </w:p>
    <w:p>
      <w:pPr>
        <w:pStyle w:val="Heading1"/>
      </w:pPr>
      <w:r>
        <w:rPr>
          <w:rFonts w:ascii="Arial" w:hAnsi="Arial"/>
          <w:sz w:val="24"/>
        </w:rPr>
        <w:t>Finish and submission checklist</w:t>
      </w:r>
    </w:p>
    <w:p>
      <w:r>
        <w:rPr>
          <w:rFonts w:ascii="Arial" w:hAnsi="Arial"/>
          <w:sz w:val="24"/>
        </w:rPr>
        <w:t>☐ Five vocabulary meanings are complete.</w:t>
      </w:r>
    </w:p>
    <w:p>
      <w:r>
        <w:rPr>
          <w:rFonts w:ascii="Arial" w:hAnsi="Arial"/>
          <w:sz w:val="24"/>
        </w:rPr>
        <w:t>☐ Both image operations and units are shown.</w:t>
      </w:r>
    </w:p>
    <w:p>
      <w:r>
        <w:rPr>
          <w:rFonts w:ascii="Arial" w:hAnsi="Arial"/>
          <w:sz w:val="24"/>
        </w:rPr>
        <w:t>☐ Sound-rate and sound-size meanings are not reversed.</w:t>
      </w:r>
    </w:p>
    <w:p>
      <w:r>
        <w:rPr>
          <w:rFonts w:ascii="Arial" w:hAnsi="Arial"/>
          <w:sz w:val="24"/>
        </w:rPr>
        <w:t>☐ The recommendation contains a change, benefit, and cost.</w:t>
      </w:r>
    </w:p>
    <w:p>
      <w:pPr>
        <w:pStyle w:val="Heading1"/>
      </w:pPr>
      <w:r>
        <w:rPr>
          <w:rFonts w:ascii="Arial" w:hAnsi="Arial"/>
          <w:sz w:val="24"/>
        </w:rPr>
        <w:t>Responsibility points: 4 of 40</w:t>
      </w:r>
    </w:p>
    <w:p>
      <w:r>
        <w:rPr>
          <w:rFonts w:ascii="Arial" w:hAnsi="Arial"/>
          <w:sz w:val="24"/>
        </w:rPr>
        <w:t>Bring your assigned charged computer, have your school login ready, begin on time, use files and materials responsibly, and submit or return the required work by the announced deadline. If you forget the computer or login, arrive late or unprepared, or need repeated responsibility reminders, points may be deducted only from these 4 points. Academic criteria are scored from the work itself.</w:t>
      </w:r>
    </w:p>
    <w:p>
      <w:pPr>
        <w:pStyle w:val="Heading1"/>
      </w:pPr>
      <w:r>
        <w:rPr>
          <w:rFonts w:ascii="Arial" w:hAnsi="Arial"/>
          <w:sz w:val="24"/>
        </w:rPr>
        <w:t>Make-up and technology-failure path</w:t>
      </w:r>
    </w:p>
    <w:p>
      <w:r>
        <w:rPr>
          <w:rFonts w:ascii="Arial" w:hAnsi="Arial"/>
          <w:sz w:val="24"/>
        </w:rPr>
        <w:t>Complete the same content with the approved paper copy or scheduled teacher check. A documented school network, platform, teacher-provided account, or hardware failure outside the student's control does not reduce readiness points when the assigned fallback is followed. A forgotten personal device, uncharged device, or unprepared login may reduce only the readiness criterion.</w:t>
      </w:r>
    </w:p>
    <w:p>
      <w:r>
        <w:rPr>
          <w:rFonts w:ascii="Arial" w:hAnsi="Arial"/>
          <w:sz w:val="24"/>
        </w:rPr>
        <w:br w:type="page"/>
      </w:r>
    </w:p>
    <w:p>
      <w:pPr>
        <w:pStyle w:val="Heading1"/>
      </w:pPr>
      <w:r>
        <w:rPr>
          <w:rFonts w:ascii="Arial" w:hAnsi="Arial"/>
          <w:sz w:val="24"/>
        </w:rPr>
        <w:t>Scoring rubric</w:t>
      </w:r>
    </w:p>
    <w:tbl>
      <w:tblPr>
        <w:tblStyle w:val="TableGrid"/>
        <w:tblW w:type="auto" w:w="0"/>
        <w:jc w:val="center"/>
        <w:tblLook w:firstColumn="1" w:firstRow="1" w:lastColumn="0" w:lastRow="0" w:noHBand="0" w:noVBand="1" w:val="04A0"/>
      </w:tblPr>
      <w:tblGrid>
        <w:gridCol w:w="2131"/>
        <w:gridCol w:w="2131"/>
        <w:gridCol w:w="2131"/>
        <w:gridCol w:w="2131"/>
        <w:gridCol w:w="2131"/>
      </w:tblGrid>
      <w:tr>
        <w:tc>
          <w:tcPr>
            <w:tcW w:type="dxa" w:w="2131"/>
            <w:shd w:fill="174E6A"/>
          </w:tcPr>
          <w:p>
            <w:r>
              <w:rPr>
                <w:rFonts w:ascii="Arial" w:hAnsi="Arial"/>
                <w:b/>
                <w:color w:val="FFFFFF"/>
                <w:sz w:val="24"/>
              </w:rPr>
              <w:t>Criterion</w:t>
            </w:r>
          </w:p>
        </w:tc>
        <w:tc>
          <w:tcPr>
            <w:tcW w:type="dxa" w:w="2131"/>
            <w:shd w:fill="174E6A"/>
          </w:tcPr>
          <w:p>
            <w:r>
              <w:rPr>
                <w:rFonts w:ascii="Arial" w:hAnsi="Arial"/>
                <w:b/>
                <w:color w:val="FFFFFF"/>
                <w:sz w:val="24"/>
              </w:rPr>
              <w:t>Complete evidence</w:t>
            </w:r>
          </w:p>
        </w:tc>
        <w:tc>
          <w:tcPr>
            <w:tcW w:type="dxa" w:w="2131"/>
            <w:shd w:fill="174E6A"/>
          </w:tcPr>
          <w:p>
            <w:r>
              <w:rPr>
                <w:rFonts w:ascii="Arial" w:hAnsi="Arial"/>
                <w:b/>
                <w:color w:val="FFFFFF"/>
                <w:sz w:val="24"/>
              </w:rPr>
              <w:t>Minor gap</w:t>
            </w:r>
          </w:p>
        </w:tc>
        <w:tc>
          <w:tcPr>
            <w:tcW w:type="dxa" w:w="2131"/>
            <w:shd w:fill="174E6A"/>
          </w:tcPr>
          <w:p>
            <w:r>
              <w:rPr>
                <w:rFonts w:ascii="Arial" w:hAnsi="Arial"/>
                <w:b/>
                <w:color w:val="FFFFFF"/>
                <w:sz w:val="24"/>
              </w:rPr>
              <w:t>Partial evidence</w:t>
            </w:r>
          </w:p>
        </w:tc>
        <w:tc>
          <w:tcPr>
            <w:tcW w:type="dxa" w:w="2131"/>
            <w:shd w:fill="174E6A"/>
          </w:tcPr>
          <w:p>
            <w:r>
              <w:rPr>
                <w:rFonts w:ascii="Arial" w:hAnsi="Arial"/>
                <w:b/>
                <w:color w:val="FFFFFF"/>
                <w:sz w:val="24"/>
              </w:rPr>
              <w:t>Not demonstrated</w:t>
            </w:r>
          </w:p>
        </w:tc>
      </w:tr>
      <w:tr>
        <w:tc>
          <w:tcPr>
            <w:tcW w:type="dxa" w:w="2131"/>
            <w:vAlign w:val="top"/>
            <w:tcMar>
              <w:top w:w="80" w:type="dxa"/>
              <w:start w:w="90" w:type="dxa"/>
              <w:bottom w:w="80" w:type="dxa"/>
              <w:end w:w="90" w:type="dxa"/>
            </w:tcMar>
            <w:shd w:fill="DCECF3"/>
          </w:tcPr>
          <w:p>
            <w:r>
              <w:rPr>
                <w:rFonts w:ascii="Arial" w:hAnsi="Arial"/>
                <w:b/>
                <w:sz w:val="24"/>
              </w:rPr>
              <w:t>Vocabulary meanings</w:t>
            </w:r>
          </w:p>
        </w:tc>
        <w:tc>
          <w:tcPr>
            <w:tcW w:type="dxa" w:w="2131"/>
            <w:vAlign w:val="top"/>
            <w:tcMar>
              <w:top w:w="80" w:type="dxa"/>
              <w:start w:w="90" w:type="dxa"/>
              <w:bottom w:w="80" w:type="dxa"/>
              <w:end w:w="90" w:type="dxa"/>
            </w:tcMar>
          </w:tcPr>
          <w:p>
            <w:r>
              <w:rPr>
                <w:rFonts w:ascii="Arial" w:hAnsi="Arial"/>
                <w:sz w:val="24"/>
              </w:rPr>
              <w:t>9 points</w:t>
              <w:br/>
              <w:t>All five meanings are accurate in context.</w:t>
            </w:r>
          </w:p>
        </w:tc>
        <w:tc>
          <w:tcPr>
            <w:tcW w:type="dxa" w:w="2131"/>
            <w:vAlign w:val="top"/>
            <w:tcMar>
              <w:top w:w="80" w:type="dxa"/>
              <w:start w:w="90" w:type="dxa"/>
              <w:bottom w:w="80" w:type="dxa"/>
              <w:end w:w="90" w:type="dxa"/>
            </w:tcMar>
          </w:tcPr>
          <w:p>
            <w:r>
              <w:rPr>
                <w:rFonts w:ascii="Arial" w:hAnsi="Arial"/>
                <w:sz w:val="24"/>
              </w:rPr>
              <w:t>7 points</w:t>
              <w:br/>
              <w:t>Four are accurate.</w:t>
            </w:r>
          </w:p>
        </w:tc>
        <w:tc>
          <w:tcPr>
            <w:tcW w:type="dxa" w:w="2131"/>
            <w:vAlign w:val="top"/>
            <w:tcMar>
              <w:top w:w="80" w:type="dxa"/>
              <w:start w:w="90" w:type="dxa"/>
              <w:bottom w:w="80" w:type="dxa"/>
              <w:end w:w="90" w:type="dxa"/>
            </w:tcMar>
          </w:tcPr>
          <w:p>
            <w:r>
              <w:rPr>
                <w:rFonts w:ascii="Arial" w:hAnsi="Arial"/>
                <w:sz w:val="24"/>
              </w:rPr>
              <w:t>5 points</w:t>
              <w:br/>
              <w:t>Two or three are accurate.</w:t>
            </w:r>
          </w:p>
        </w:tc>
        <w:tc>
          <w:tcPr>
            <w:tcW w:type="dxa" w:w="2131"/>
            <w:vAlign w:val="top"/>
            <w:tcMar>
              <w:top w:w="80" w:type="dxa"/>
              <w:start w:w="90" w:type="dxa"/>
              <w:bottom w:w="80" w:type="dxa"/>
              <w:end w:w="90" w:type="dxa"/>
            </w:tcMar>
          </w:tcPr>
          <w:p>
            <w:r>
              <w:rPr>
                <w:rFonts w:ascii="Arial" w:hAnsi="Arial"/>
                <w:sz w:val="24"/>
              </w:rPr>
              <w:t>2 points</w:t>
              <w:br/>
              <w:t>Zero or one is accurate.</w:t>
            </w:r>
          </w:p>
        </w:tc>
      </w:tr>
      <w:tr>
        <w:tc>
          <w:tcPr>
            <w:tcW w:type="dxa" w:w="2131"/>
            <w:vAlign w:val="top"/>
            <w:tcMar>
              <w:top w:w="80" w:type="dxa"/>
              <w:start w:w="90" w:type="dxa"/>
              <w:bottom w:w="80" w:type="dxa"/>
              <w:end w:w="90" w:type="dxa"/>
            </w:tcMar>
            <w:shd w:fill="DCECF3"/>
          </w:tcPr>
          <w:p>
            <w:r>
              <w:rPr>
                <w:rFonts w:ascii="Arial" w:hAnsi="Arial"/>
                <w:b/>
                <w:sz w:val="24"/>
              </w:rPr>
              <w:t>Image operations</w:t>
            </w:r>
          </w:p>
        </w:tc>
        <w:tc>
          <w:tcPr>
            <w:tcW w:type="dxa" w:w="2131"/>
            <w:vAlign w:val="top"/>
            <w:tcMar>
              <w:top w:w="80" w:type="dxa"/>
              <w:start w:w="90" w:type="dxa"/>
              <w:bottom w:w="80" w:type="dxa"/>
              <w:end w:w="90" w:type="dxa"/>
            </w:tcMar>
          </w:tcPr>
          <w:p>
            <w:r>
              <w:rPr>
                <w:rFonts w:ascii="Arial" w:hAnsi="Arial"/>
                <w:sz w:val="24"/>
              </w:rPr>
              <w:t>9 points</w:t>
              <w:br/>
              <w:t>Both operations, results, and units are correct.</w:t>
            </w:r>
          </w:p>
        </w:tc>
        <w:tc>
          <w:tcPr>
            <w:tcW w:type="dxa" w:w="2131"/>
            <w:vAlign w:val="top"/>
            <w:tcMar>
              <w:top w:w="80" w:type="dxa"/>
              <w:start w:w="90" w:type="dxa"/>
              <w:bottom w:w="80" w:type="dxa"/>
              <w:end w:w="90" w:type="dxa"/>
            </w:tcMar>
          </w:tcPr>
          <w:p>
            <w:r>
              <w:rPr>
                <w:rFonts w:ascii="Arial" w:hAnsi="Arial"/>
                <w:sz w:val="24"/>
              </w:rPr>
              <w:t>7 points</w:t>
              <w:br/>
              <w:t>Both results are correct; one operation or unit is incomplete.</w:t>
            </w:r>
          </w:p>
        </w:tc>
        <w:tc>
          <w:tcPr>
            <w:tcW w:type="dxa" w:w="2131"/>
            <w:vAlign w:val="top"/>
            <w:tcMar>
              <w:top w:w="80" w:type="dxa"/>
              <w:start w:w="90" w:type="dxa"/>
              <w:bottom w:w="80" w:type="dxa"/>
              <w:end w:w="90" w:type="dxa"/>
            </w:tcMar>
          </w:tcPr>
          <w:p>
            <w:r>
              <w:rPr>
                <w:rFonts w:ascii="Arial" w:hAnsi="Arial"/>
                <w:sz w:val="24"/>
              </w:rPr>
              <w:t>5 points</w:t>
              <w:br/>
              <w:t>One result is correct or both show partial work.</w:t>
            </w:r>
          </w:p>
        </w:tc>
        <w:tc>
          <w:tcPr>
            <w:tcW w:type="dxa" w:w="2131"/>
            <w:vAlign w:val="top"/>
            <w:tcMar>
              <w:top w:w="80" w:type="dxa"/>
              <w:start w:w="90" w:type="dxa"/>
              <w:bottom w:w="80" w:type="dxa"/>
              <w:end w:w="90" w:type="dxa"/>
            </w:tcMar>
          </w:tcPr>
          <w:p>
            <w:r>
              <w:rPr>
                <w:rFonts w:ascii="Arial" w:hAnsi="Arial"/>
                <w:sz w:val="24"/>
              </w:rPr>
              <w:t>2 points</w:t>
              <w:br/>
              <w:t>Both are missing or incorrect.</w:t>
            </w:r>
          </w:p>
        </w:tc>
      </w:tr>
      <w:tr>
        <w:tc>
          <w:tcPr>
            <w:tcW w:type="dxa" w:w="2131"/>
            <w:vAlign w:val="top"/>
            <w:tcMar>
              <w:top w:w="80" w:type="dxa"/>
              <w:start w:w="90" w:type="dxa"/>
              <w:bottom w:w="80" w:type="dxa"/>
              <w:end w:w="90" w:type="dxa"/>
            </w:tcMar>
            <w:shd w:fill="DCECF3"/>
          </w:tcPr>
          <w:p>
            <w:r>
              <w:rPr>
                <w:rFonts w:ascii="Arial" w:hAnsi="Arial"/>
                <w:b/>
                <w:sz w:val="24"/>
              </w:rPr>
              <w:t>Sound and quality reasoning</w:t>
            </w:r>
          </w:p>
        </w:tc>
        <w:tc>
          <w:tcPr>
            <w:tcW w:type="dxa" w:w="2131"/>
            <w:vAlign w:val="top"/>
            <w:tcMar>
              <w:top w:w="80" w:type="dxa"/>
              <w:start w:w="90" w:type="dxa"/>
              <w:bottom w:w="80" w:type="dxa"/>
              <w:end w:w="90" w:type="dxa"/>
            </w:tcMar>
          </w:tcPr>
          <w:p>
            <w:r>
              <w:rPr>
                <w:rFonts w:ascii="Arial" w:hAnsi="Arial"/>
                <w:sz w:val="24"/>
              </w:rPr>
              <w:t>9 points</w:t>
              <w:br/>
              <w:t>Correctly distinguishes rate from size and explains detail/file-size change.</w:t>
            </w:r>
          </w:p>
        </w:tc>
        <w:tc>
          <w:tcPr>
            <w:tcW w:type="dxa" w:w="2131"/>
            <w:vAlign w:val="top"/>
            <w:tcMar>
              <w:top w:w="80" w:type="dxa"/>
              <w:start w:w="90" w:type="dxa"/>
              <w:bottom w:w="80" w:type="dxa"/>
              <w:end w:w="90" w:type="dxa"/>
            </w:tcMar>
          </w:tcPr>
          <w:p>
            <w:r>
              <w:rPr>
                <w:rFonts w:ascii="Arial" w:hAnsi="Arial"/>
                <w:sz w:val="24"/>
              </w:rPr>
              <w:t>7 points</w:t>
              <w:br/>
              <w:t>Meanings are correct; one relationship needs detail.</w:t>
            </w:r>
          </w:p>
        </w:tc>
        <w:tc>
          <w:tcPr>
            <w:tcW w:type="dxa" w:w="2131"/>
            <w:vAlign w:val="top"/>
            <w:tcMar>
              <w:top w:w="80" w:type="dxa"/>
              <w:start w:w="90" w:type="dxa"/>
              <w:bottom w:w="80" w:type="dxa"/>
              <w:end w:w="90" w:type="dxa"/>
            </w:tcMar>
          </w:tcPr>
          <w:p>
            <w:r>
              <w:rPr>
                <w:rFonts w:ascii="Arial" w:hAnsi="Arial"/>
                <w:sz w:val="24"/>
              </w:rPr>
              <w:t>5 points</w:t>
              <w:br/>
              <w:t>One meaning or relationship is correct.</w:t>
            </w:r>
          </w:p>
        </w:tc>
        <w:tc>
          <w:tcPr>
            <w:tcW w:type="dxa" w:w="2131"/>
            <w:vAlign w:val="top"/>
            <w:tcMar>
              <w:top w:w="80" w:type="dxa"/>
              <w:start w:w="90" w:type="dxa"/>
              <w:bottom w:w="80" w:type="dxa"/>
              <w:end w:w="90" w:type="dxa"/>
            </w:tcMar>
          </w:tcPr>
          <w:p>
            <w:r>
              <w:rPr>
                <w:rFonts w:ascii="Arial" w:hAnsi="Arial"/>
                <w:sz w:val="24"/>
              </w:rPr>
              <w:t>2 points</w:t>
              <w:br/>
              <w:t>Missing or incorrect.</w:t>
            </w:r>
          </w:p>
        </w:tc>
      </w:tr>
      <w:tr>
        <w:tc>
          <w:tcPr>
            <w:tcW w:type="dxa" w:w="2131"/>
            <w:vAlign w:val="top"/>
            <w:tcMar>
              <w:top w:w="80" w:type="dxa"/>
              <w:start w:w="90" w:type="dxa"/>
              <w:bottom w:w="80" w:type="dxa"/>
              <w:end w:w="90" w:type="dxa"/>
            </w:tcMar>
            <w:shd w:fill="DCECF3"/>
          </w:tcPr>
          <w:p>
            <w:r>
              <w:rPr>
                <w:rFonts w:ascii="Arial" w:hAnsi="Arial"/>
                <w:b/>
                <w:sz w:val="24"/>
              </w:rPr>
              <w:t>Compression recommendation</w:t>
            </w:r>
          </w:p>
        </w:tc>
        <w:tc>
          <w:tcPr>
            <w:tcW w:type="dxa" w:w="2131"/>
            <w:vAlign w:val="top"/>
            <w:tcMar>
              <w:top w:w="80" w:type="dxa"/>
              <w:start w:w="90" w:type="dxa"/>
              <w:bottom w:w="80" w:type="dxa"/>
              <w:end w:w="90" w:type="dxa"/>
            </w:tcMar>
          </w:tcPr>
          <w:p>
            <w:r>
              <w:rPr>
                <w:rFonts w:ascii="Arial" w:hAnsi="Arial"/>
                <w:sz w:val="24"/>
              </w:rPr>
              <w:t>9 points</w:t>
              <w:br/>
              <w:t>Names one taught change, one size benefit, and one quality cost.</w:t>
            </w:r>
          </w:p>
        </w:tc>
        <w:tc>
          <w:tcPr>
            <w:tcW w:type="dxa" w:w="2131"/>
            <w:vAlign w:val="top"/>
            <w:tcMar>
              <w:top w:w="80" w:type="dxa"/>
              <w:start w:w="90" w:type="dxa"/>
              <w:bottom w:w="80" w:type="dxa"/>
              <w:end w:w="90" w:type="dxa"/>
            </w:tcMar>
          </w:tcPr>
          <w:p>
            <w:r>
              <w:rPr>
                <w:rFonts w:ascii="Arial" w:hAnsi="Arial"/>
                <w:sz w:val="24"/>
              </w:rPr>
              <w:t>7 points</w:t>
              <w:br/>
              <w:t>All three are present; one needs detail.</w:t>
            </w:r>
          </w:p>
        </w:tc>
        <w:tc>
          <w:tcPr>
            <w:tcW w:type="dxa" w:w="2131"/>
            <w:vAlign w:val="top"/>
            <w:tcMar>
              <w:top w:w="80" w:type="dxa"/>
              <w:start w:w="90" w:type="dxa"/>
              <w:bottom w:w="80" w:type="dxa"/>
              <w:end w:w="90" w:type="dxa"/>
            </w:tcMar>
          </w:tcPr>
          <w:p>
            <w:r>
              <w:rPr>
                <w:rFonts w:ascii="Arial" w:hAnsi="Arial"/>
                <w:sz w:val="24"/>
              </w:rPr>
              <w:t>5 points</w:t>
              <w:br/>
              <w:t>Only one or two accurate parts are present.</w:t>
            </w:r>
          </w:p>
        </w:tc>
        <w:tc>
          <w:tcPr>
            <w:tcW w:type="dxa" w:w="2131"/>
            <w:vAlign w:val="top"/>
            <w:tcMar>
              <w:top w:w="80" w:type="dxa"/>
              <w:start w:w="90" w:type="dxa"/>
              <w:bottom w:w="80" w:type="dxa"/>
              <w:end w:w="90" w:type="dxa"/>
            </w:tcMar>
          </w:tcPr>
          <w:p>
            <w:r>
              <w:rPr>
                <w:rFonts w:ascii="Arial" w:hAnsi="Arial"/>
                <w:sz w:val="24"/>
              </w:rPr>
              <w:t>2 points</w:t>
              <w:br/>
              <w:t>Missing or unsupported.</w:t>
            </w:r>
          </w:p>
        </w:tc>
      </w:tr>
      <w:tr>
        <w:tc>
          <w:tcPr>
            <w:tcW w:type="dxa" w:w="2131"/>
            <w:vAlign w:val="top"/>
            <w:tcMar>
              <w:top w:w="80" w:type="dxa"/>
              <w:start w:w="90" w:type="dxa"/>
              <w:bottom w:w="80" w:type="dxa"/>
              <w:end w:w="90" w:type="dxa"/>
            </w:tcMar>
            <w:shd w:fill="DCECF3"/>
          </w:tcPr>
          <w:p>
            <w:r>
              <w:rPr>
                <w:rFonts w:ascii="Arial" w:hAnsi="Arial"/>
                <w:b/>
                <w:sz w:val="24"/>
              </w:rPr>
              <w:t>Punctuality, responsibility, and readiness</w:t>
            </w:r>
          </w:p>
        </w:tc>
        <w:tc>
          <w:tcPr>
            <w:tcW w:type="dxa" w:w="2131"/>
            <w:vAlign w:val="top"/>
            <w:tcMar>
              <w:top w:w="80" w:type="dxa"/>
              <w:start w:w="90" w:type="dxa"/>
              <w:bottom w:w="80" w:type="dxa"/>
              <w:end w:w="90" w:type="dxa"/>
            </w:tcMar>
          </w:tcPr>
          <w:p>
            <w:r>
              <w:rPr>
                <w:rFonts w:ascii="Arial" w:hAnsi="Arial"/>
                <w:sz w:val="24"/>
              </w:rPr>
              <w:t>4 points</w:t>
              <w:br/>
              <w:t>Device and login ready; on time; responsible use; deadline met.</w:t>
            </w:r>
          </w:p>
        </w:tc>
        <w:tc>
          <w:tcPr>
            <w:tcW w:type="dxa" w:w="2131"/>
            <w:vAlign w:val="top"/>
            <w:tcMar>
              <w:top w:w="80" w:type="dxa"/>
              <w:start w:w="90" w:type="dxa"/>
              <w:bottom w:w="80" w:type="dxa"/>
              <w:end w:w="90" w:type="dxa"/>
            </w:tcMar>
          </w:tcPr>
          <w:p>
            <w:r>
              <w:rPr>
                <w:rFonts w:ascii="Arial" w:hAnsi="Arial"/>
                <w:sz w:val="24"/>
              </w:rPr>
              <w:t>3 points</w:t>
              <w:br/>
              <w:t>One issue corrected after one reminder; work remains checkable.</w:t>
            </w:r>
          </w:p>
        </w:tc>
        <w:tc>
          <w:tcPr>
            <w:tcW w:type="dxa" w:w="2131"/>
            <w:vAlign w:val="top"/>
            <w:tcMar>
              <w:top w:w="80" w:type="dxa"/>
              <w:start w:w="90" w:type="dxa"/>
              <w:bottom w:w="80" w:type="dxa"/>
              <w:end w:w="90" w:type="dxa"/>
            </w:tcMar>
          </w:tcPr>
          <w:p>
            <w:r>
              <w:rPr>
                <w:rFonts w:ascii="Arial" w:hAnsi="Arial"/>
                <w:sz w:val="24"/>
              </w:rPr>
              <w:t>2 points</w:t>
              <w:br/>
              <w:t>Device or login missing, late or unprepared, or repeated reminders; some fallback work.</w:t>
            </w:r>
          </w:p>
        </w:tc>
        <w:tc>
          <w:tcPr>
            <w:tcW w:type="dxa" w:w="2131"/>
            <w:vAlign w:val="top"/>
            <w:tcMar>
              <w:top w:w="80" w:type="dxa"/>
              <w:start w:w="90" w:type="dxa"/>
              <w:bottom w:w="80" w:type="dxa"/>
              <w:end w:w="90" w:type="dxa"/>
            </w:tcMar>
          </w:tcPr>
          <w:p>
            <w:r>
              <w:rPr>
                <w:rFonts w:ascii="Arial" w:hAnsi="Arial"/>
                <w:sz w:val="24"/>
              </w:rPr>
              <w:t>0 points</w:t>
              <w:br/>
              <w:t>No device or login and no fallback, no checkable work, or responsible-use rules refused.</w:t>
            </w:r>
          </w:p>
        </w:tc>
      </w:tr>
    </w:tbl>
    <w:p>
      <w:r>
        <w:rPr>
          <w:rFonts w:ascii="Arial" w:hAnsi="Arial"/>
          <w:b/>
          <w:sz w:val="24"/>
        </w:rPr>
        <w:t xml:space="preserve">Readiness boundary: </w:t>
      </w:r>
      <w:r>
        <w:rPr>
          <w:rFonts w:ascii="Arial" w:hAnsi="Arial"/>
          <w:sz w:val="24"/>
        </w:rPr>
        <w:t>4 of 40 points may reflect a forgotten device or login, lateness, or unpreparedness. A documented school network, platform, teacher-provided account, or hardware failure outside the student's control does not reduce these points when the assigned fallback is followed. Academic criteria score the work itself and do not repeat this deduction.</w:t>
      </w:r>
    </w:p>
    <w:p>
      <w:r>
        <w:rPr>
          <w:rFonts w:ascii="Arial" w:hAnsi="Arial"/>
          <w:sz w:val="24"/>
        </w:rPr>
        <w:t>Teacher comments: ______________________________________________________________</w:t>
        <w:br/>
        <w:t>________________________________________________________________________________</w:t>
      </w:r>
    </w:p>
    <w:sectPr w:rsidR="00FC693F" w:rsidRPr="0006063C" w:rsidSect="00034616">
      <w:pgSz w:w="12240" w:h="15840"/>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40" w:lineRule="auto"/>
    </w:pPr>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74E6A"/>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74E6A"/>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4E6A"/>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Image and Sound Representation Check</dc:title>
  <dc:subject>Grade 9 Technology third-trimester assessment packet</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