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E6A"/>
          <w:sz w:val="24"/>
        </w:rPr>
        <w:t>ACADEMIA INTERNACIONAL DAVID</w:t>
        <w:br/>
        <w:t>ROBOTICS AND TECHNOLOGY</w:t>
      </w:r>
    </w:p>
    <w:p>
      <w:pPr>
        <w:pStyle w:val="Title"/>
        <w:jc w:val="center"/>
      </w:pPr>
      <w:r>
        <w:rPr>
          <w:rFonts w:ascii="Arial" w:hAnsi="Arial"/>
          <w:sz w:val="24"/>
        </w:rPr>
        <w:t>Cybersecurity Scenario Analysis</w:t>
      </w:r>
    </w:p>
    <w:p>
      <w:pPr>
        <w:jc w:val="center"/>
      </w:pPr>
      <w:r>
        <w:rPr>
          <w:rFonts w:ascii="Arial" w:hAnsi="Arial"/>
          <w:b/>
          <w:sz w:val="24"/>
        </w:rPr>
        <w:t>Grade 9 · Third Trimester · Daily Grade 3 · Week 6 · 40 points</w:t>
      </w:r>
    </w:p>
    <w:tbl>
      <w:tblPr>
        <w:tblStyle w:val="TableGrid"/>
        <w:tblW w:type="auto" w:w="0"/>
        <w:jc w:val="center"/>
        <w:tblLook w:firstColumn="1" w:firstRow="1" w:lastColumn="0" w:lastRow="0" w:noHBand="0" w:noVBand="1" w:val="04A0"/>
      </w:tblPr>
      <w:tblGrid>
        <w:gridCol w:w="5328"/>
        <w:gridCol w:w="5328"/>
      </w:tblGrid>
      <w:tr>
        <w:tc>
          <w:tcPr>
            <w:tcW w:type="dxa" w:w="5328"/>
            <w:tcMar>
              <w:top w:w="80" w:type="dxa"/>
              <w:start w:w="90" w:type="dxa"/>
              <w:bottom w:w="80" w:type="dxa"/>
              <w:end w:w="90" w:type="dxa"/>
            </w:tcMar>
          </w:tcPr>
          <w:p>
            <w:r>
              <w:rPr>
                <w:rFonts w:ascii="Arial" w:hAnsi="Arial"/>
                <w:sz w:val="24"/>
              </w:rPr>
              <w:t>Student: __________________________________</w:t>
            </w:r>
          </w:p>
        </w:tc>
        <w:tc>
          <w:tcPr>
            <w:tcW w:type="dxa" w:w="5328"/>
            <w:tcMar>
              <w:top w:w="80" w:type="dxa"/>
              <w:start w:w="90" w:type="dxa"/>
              <w:bottom w:w="80" w:type="dxa"/>
              <w:end w:w="90" w:type="dxa"/>
            </w:tcMar>
          </w:tcPr>
          <w:p>
            <w:r>
              <w:rPr>
                <w:rFonts w:ascii="Arial" w:hAnsi="Arial"/>
                <w:sz w:val="24"/>
              </w:rPr>
              <w:t>Date: __________________</w:t>
            </w:r>
          </w:p>
        </w:tc>
      </w:tr>
      <w:tr>
        <w:tc>
          <w:tcPr>
            <w:tcW w:type="dxa" w:w="5328"/>
            <w:tcMar>
              <w:top w:w="80" w:type="dxa"/>
              <w:start w:w="90" w:type="dxa"/>
              <w:bottom w:w="80" w:type="dxa"/>
              <w:end w:w="90" w:type="dxa"/>
            </w:tcMar>
          </w:tcPr>
          <w:p>
            <w:r>
              <w:rPr>
                <w:rFonts w:ascii="Arial" w:hAnsi="Arial"/>
                <w:sz w:val="24"/>
              </w:rPr>
              <w:t>Group: 9° A / B</w:t>
            </w:r>
          </w:p>
        </w:tc>
        <w:tc>
          <w:tcPr>
            <w:tcW w:type="dxa" w:w="5328"/>
            <w:tcMar>
              <w:top w:w="80" w:type="dxa"/>
              <w:start w:w="90" w:type="dxa"/>
              <w:bottom w:w="80" w:type="dxa"/>
              <w:end w:w="90" w:type="dxa"/>
            </w:tcMar>
          </w:tcPr>
          <w:p>
            <w:r>
              <w:rPr>
                <w:rFonts w:ascii="Arial" w:hAnsi="Arial"/>
                <w:sz w:val="24"/>
              </w:rPr>
              <w:t>Score: ______ / 40</w:t>
            </w:r>
          </w:p>
        </w:tc>
      </w:tr>
    </w:tbl>
    <w:p>
      <w:pPr>
        <w:pStyle w:val="Heading1"/>
      </w:pPr>
      <w:r>
        <w:rPr>
          <w:rFonts w:ascii="Arial" w:hAnsi="Arial"/>
          <w:sz w:val="24"/>
        </w:rPr>
        <w:t>What you will make</w:t>
      </w:r>
    </w:p>
    <w:p>
      <w:r>
        <w:rPr>
          <w:rFonts w:ascii="Arial" w:hAnsi="Arial"/>
          <w:sz w:val="24"/>
        </w:rPr>
        <w:t>Analyze six fixed written scenarios. Do not test an attack or use real credentials.</w:t>
      </w:r>
    </w:p>
    <w:p>
      <w:pPr>
        <w:pStyle w:val="Heading1"/>
      </w:pPr>
      <w:r>
        <w:rPr>
          <w:rFonts w:ascii="Arial" w:hAnsi="Arial"/>
          <w:sz w:val="24"/>
        </w:rPr>
        <w:t>Provided materials</w:t>
      </w:r>
    </w:p>
    <w:p>
      <w:pPr>
        <w:ind w:left="259" w:hanging="259"/>
      </w:pPr>
      <w:r>
        <w:rPr>
          <w:rFonts w:ascii="Arial" w:hAnsi="Arial"/>
          <w:sz w:val="24"/>
        </w:rPr>
        <w:t>•  03 Cybersecurity Source Page.md</w:t>
      </w:r>
    </w:p>
    <w:p>
      <w:pPr>
        <w:ind w:left="259" w:hanging="259"/>
      </w:pPr>
      <w:r>
        <w:rPr>
          <w:rFonts w:ascii="Arial" w:hAnsi="Arial"/>
          <w:sz w:val="24"/>
        </w:rPr>
        <w:t>•  Cyber Security Scenario Quiz.docx</w:t>
      </w:r>
    </w:p>
    <w:p>
      <w:pPr>
        <w:ind w:left="259" w:hanging="259"/>
      </w:pPr>
      <w:r>
        <w:rPr>
          <w:rFonts w:ascii="Arial" w:hAnsi="Arial"/>
          <w:sz w:val="24"/>
        </w:rPr>
        <w:t>•  MOD-CYBERSECURITY-RISK-01 threat and protection practice</w:t>
      </w:r>
    </w:p>
    <w:p>
      <w:pPr>
        <w:pStyle w:val="Heading1"/>
      </w:pPr>
      <w:r>
        <w:rPr>
          <w:rFonts w:ascii="Arial" w:hAnsi="Arial"/>
          <w:sz w:val="24"/>
        </w:rPr>
        <w:t>Exact directions</w:t>
      </w:r>
    </w:p>
    <w:p>
      <w:pPr>
        <w:ind w:left="259" w:hanging="259"/>
      </w:pPr>
      <w:r>
        <w:rPr>
          <w:rFonts w:ascii="Arial" w:hAnsi="Arial"/>
          <w:sz w:val="24"/>
        </w:rPr>
        <w:t>1.  For scenarios 1–6, name one source-page threat and one matching safe protection.</w:t>
      </w:r>
    </w:p>
    <w:p>
      <w:pPr>
        <w:ind w:left="259" w:hanging="259"/>
      </w:pPr>
      <w:r>
        <w:rPr>
          <w:rFonts w:ascii="Arial" w:hAnsi="Arial"/>
          <w:sz w:val="24"/>
        </w:rPr>
        <w:t>2.  Choose three different scenario numbers. For each, name the clue, explain why the threat fits, and explain how the protection reduces risk.</w:t>
      </w:r>
    </w:p>
    <w:p>
      <w:pPr>
        <w:ind w:left="259" w:hanging="259"/>
      </w:pPr>
      <w:r>
        <w:rPr>
          <w:rFonts w:ascii="Arial" w:hAnsi="Arial"/>
          <w:sz w:val="24"/>
        </w:rPr>
        <w:t>3.  Choose one source-page protection as a school rule and explain why it helps many users.</w:t>
      </w:r>
    </w:p>
    <w:p>
      <w:pPr>
        <w:ind w:left="259" w:hanging="259"/>
      </w:pPr>
      <w:r>
        <w:rPr>
          <w:rFonts w:ascii="Arial" w:hAnsi="Arial"/>
          <w:sz w:val="24"/>
        </w:rPr>
        <w:t>4.  Do not open links or files, contact suspicious senders, enter credentials, or blame the person who received the message.</w:t>
      </w:r>
    </w:p>
    <w:p>
      <w:pPr>
        <w:pStyle w:val="Heading1"/>
      </w:pPr>
      <w:r>
        <w:rPr>
          <w:rFonts w:ascii="Arial" w:hAnsi="Arial"/>
          <w:sz w:val="24"/>
        </w:rPr>
        <w:t>What to submit</w:t>
      </w:r>
    </w:p>
    <w:p>
      <w:r>
        <w:rPr>
          <w:rFonts w:ascii="Arial" w:hAnsi="Arial"/>
          <w:sz w:val="24"/>
        </w:rPr>
        <w:t>Return every numbered response in the provided DOCX or paper quiz.</w:t>
      </w:r>
    </w:p>
    <w:p>
      <w:pPr>
        <w:pStyle w:val="Heading1"/>
      </w:pPr>
      <w:r>
        <w:rPr>
          <w:rFonts w:ascii="Arial" w:hAnsi="Arial"/>
          <w:sz w:val="24"/>
        </w:rPr>
        <w:t>Finish and submission checklist</w:t>
      </w:r>
    </w:p>
    <w:p>
      <w:r>
        <w:rPr>
          <w:rFonts w:ascii="Arial" w:hAnsi="Arial"/>
          <w:sz w:val="24"/>
        </w:rPr>
        <w:t>☐ Six threats and six protections are present.</w:t>
      </w:r>
    </w:p>
    <w:p>
      <w:r>
        <w:rPr>
          <w:rFonts w:ascii="Arial" w:hAnsi="Arial"/>
          <w:sz w:val="24"/>
        </w:rPr>
        <w:t>☐ Three different scenarios are justified from their clues.</w:t>
      </w:r>
    </w:p>
    <w:p>
      <w:r>
        <w:rPr>
          <w:rFonts w:ascii="Arial" w:hAnsi="Arial"/>
          <w:sz w:val="24"/>
        </w:rPr>
        <w:t>☐ The school rule is safe, practical, and broadly useful.</w:t>
      </w:r>
    </w:p>
    <w:p>
      <w:r>
        <w:rPr>
          <w:rFonts w:ascii="Arial" w:hAnsi="Arial"/>
          <w:sz w:val="24"/>
        </w:rPr>
        <w:t>☐ Every response is complete.</w:t>
      </w:r>
    </w:p>
    <w:p>
      <w:pPr>
        <w:pStyle w:val="Heading1"/>
      </w:pPr>
      <w:r>
        <w:rPr>
          <w:rFonts w:ascii="Arial" w:hAnsi="Arial"/>
          <w:sz w:val="24"/>
        </w:rPr>
        <w:t>Responsibility points: 4 of 40</w:t>
      </w:r>
    </w:p>
    <w:p>
      <w:r>
        <w:rPr>
          <w:rFonts w:ascii="Arial" w:hAnsi="Arial"/>
          <w:sz w:val="24"/>
        </w:rPr>
        <w:t>Bring your assigned charged computer, have your school login ready, begin on time, use files and materials responsibly, and submit or return the required work by the announced deadline. If you forget the computer or login, arrive late or unprepared, or need repeated responsibility reminders, points may be deducted only from these 4 points. Academic criteria are scored from the work itself.</w:t>
      </w:r>
    </w:p>
    <w:p>
      <w:pPr>
        <w:pStyle w:val="Heading1"/>
      </w:pPr>
      <w:r>
        <w:rPr>
          <w:rFonts w:ascii="Arial" w:hAnsi="Arial"/>
          <w:sz w:val="24"/>
        </w:rPr>
        <w:t>Make-up and technology-failure path</w:t>
      </w:r>
    </w:p>
    <w:p>
      <w:r>
        <w:rPr>
          <w:rFonts w:ascii="Arial" w:hAnsi="Arial"/>
          <w:sz w:val="24"/>
        </w:rPr>
        <w:t>Complete the same content with the approved paper copy or scheduled teacher check. A documented school network, platform, teacher-provided account, or hardware failure outside the student's control does not reduce readiness points when the assigned fallback is followed. A forgotten personal device, uncharged device, or unprepared login may reduce only the readiness criterion.</w:t>
      </w:r>
    </w:p>
    <w:p>
      <w:r>
        <w:rPr>
          <w:rFonts w:ascii="Arial" w:hAnsi="Arial"/>
          <w:sz w:val="24"/>
        </w:rPr>
        <w:br w:type="page"/>
      </w:r>
    </w:p>
    <w:p>
      <w:pPr>
        <w:pStyle w:val="Heading1"/>
      </w:pPr>
      <w:r>
        <w:rPr>
          <w:rFonts w:ascii="Arial" w:hAnsi="Arial"/>
          <w:sz w:val="24"/>
        </w:rPr>
        <w:t>Scoring rubric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74E6A"/>
          </w:tcPr>
          <w:p>
            <w:r>
              <w:rPr>
                <w:rFonts w:ascii="Arial" w:hAnsi="Arial"/>
                <w:b/>
                <w:color w:val="FFFFFF"/>
                <w:sz w:val="24"/>
              </w:rPr>
              <w:t>Criterion</w:t>
            </w:r>
          </w:p>
        </w:tc>
        <w:tc>
          <w:tcPr>
            <w:tcW w:type="dxa" w:w="2131"/>
            <w:shd w:fill="174E6A"/>
          </w:tcPr>
          <w:p>
            <w:r>
              <w:rPr>
                <w:rFonts w:ascii="Arial" w:hAnsi="Arial"/>
                <w:b/>
                <w:color w:val="FFFFFF"/>
                <w:sz w:val="24"/>
              </w:rPr>
              <w:t>Complete evidence</w:t>
            </w:r>
          </w:p>
        </w:tc>
        <w:tc>
          <w:tcPr>
            <w:tcW w:type="dxa" w:w="2131"/>
            <w:shd w:fill="174E6A"/>
          </w:tcPr>
          <w:p>
            <w:r>
              <w:rPr>
                <w:rFonts w:ascii="Arial" w:hAnsi="Arial"/>
                <w:b/>
                <w:color w:val="FFFFFF"/>
                <w:sz w:val="24"/>
              </w:rPr>
              <w:t>Minor gap</w:t>
            </w:r>
          </w:p>
        </w:tc>
        <w:tc>
          <w:tcPr>
            <w:tcW w:type="dxa" w:w="2131"/>
            <w:shd w:fill="174E6A"/>
          </w:tcPr>
          <w:p>
            <w:r>
              <w:rPr>
                <w:rFonts w:ascii="Arial" w:hAnsi="Arial"/>
                <w:b/>
                <w:color w:val="FFFFFF"/>
                <w:sz w:val="24"/>
              </w:rPr>
              <w:t>Partial evidence</w:t>
            </w:r>
          </w:p>
        </w:tc>
        <w:tc>
          <w:tcPr>
            <w:tcW w:type="dxa" w:w="2131"/>
            <w:shd w:fill="174E6A"/>
          </w:tcPr>
          <w:p>
            <w:r>
              <w:rPr>
                <w:rFonts w:ascii="Arial" w:hAnsi="Arial"/>
                <w:b/>
                <w:color w:val="FFFFFF"/>
                <w:sz w:val="24"/>
              </w:rPr>
              <w:t>Not demonstrated</w:t>
            </w:r>
          </w:p>
        </w:tc>
      </w:tr>
      <w:tr>
        <w:tc>
          <w:tcPr>
            <w:tcW w:type="dxa" w:w="2131"/>
            <w:vAlign w:val="top"/>
            <w:tcMar>
              <w:top w:w="80" w:type="dxa"/>
              <w:start w:w="90" w:type="dxa"/>
              <w:bottom w:w="80" w:type="dxa"/>
              <w:end w:w="90" w:type="dxa"/>
            </w:tcMar>
            <w:shd w:fill="DCECF3"/>
          </w:tcPr>
          <w:p>
            <w:r>
              <w:rPr>
                <w:rFonts w:ascii="Arial" w:hAnsi="Arial"/>
                <w:b/>
                <w:sz w:val="24"/>
              </w:rPr>
              <w:t>Six threat identifications</w:t>
            </w:r>
          </w:p>
        </w:tc>
        <w:tc>
          <w:tcPr>
            <w:tcW w:type="dxa" w:w="2131"/>
            <w:vAlign w:val="top"/>
            <w:tcMar>
              <w:top w:w="80" w:type="dxa"/>
              <w:start w:w="90" w:type="dxa"/>
              <w:bottom w:w="80" w:type="dxa"/>
              <w:end w:w="90" w:type="dxa"/>
            </w:tcMar>
          </w:tcPr>
          <w:p>
            <w:r>
              <w:rPr>
                <w:rFonts w:ascii="Arial" w:hAnsi="Arial"/>
                <w:sz w:val="24"/>
              </w:rPr>
              <w:t>9 points</w:t>
              <w:br/>
              <w:t>All six fit the fixed scenarios.</w:t>
            </w:r>
          </w:p>
        </w:tc>
        <w:tc>
          <w:tcPr>
            <w:tcW w:type="dxa" w:w="2131"/>
            <w:vAlign w:val="top"/>
            <w:tcMar>
              <w:top w:w="80" w:type="dxa"/>
              <w:start w:w="90" w:type="dxa"/>
              <w:bottom w:w="80" w:type="dxa"/>
              <w:end w:w="90" w:type="dxa"/>
            </w:tcMar>
          </w:tcPr>
          <w:p>
            <w:r>
              <w:rPr>
                <w:rFonts w:ascii="Arial" w:hAnsi="Arial"/>
                <w:sz w:val="24"/>
              </w:rPr>
              <w:t>7 points</w:t>
              <w:br/>
              <w:t>Five fit.</w:t>
            </w:r>
          </w:p>
        </w:tc>
        <w:tc>
          <w:tcPr>
            <w:tcW w:type="dxa" w:w="2131"/>
            <w:vAlign w:val="top"/>
            <w:tcMar>
              <w:top w:w="80" w:type="dxa"/>
              <w:start w:w="90" w:type="dxa"/>
              <w:bottom w:w="80" w:type="dxa"/>
              <w:end w:w="90" w:type="dxa"/>
            </w:tcMar>
          </w:tcPr>
          <w:p>
            <w:r>
              <w:rPr>
                <w:rFonts w:ascii="Arial" w:hAnsi="Arial"/>
                <w:sz w:val="24"/>
              </w:rPr>
              <w:t>5 points</w:t>
              <w:br/>
              <w:t>Three or four fit.</w:t>
            </w:r>
          </w:p>
        </w:tc>
        <w:tc>
          <w:tcPr>
            <w:tcW w:type="dxa" w:w="2131"/>
            <w:vAlign w:val="top"/>
            <w:tcMar>
              <w:top w:w="80" w:type="dxa"/>
              <w:start w:w="90" w:type="dxa"/>
              <w:bottom w:w="80" w:type="dxa"/>
              <w:end w:w="90" w:type="dxa"/>
            </w:tcMar>
          </w:tcPr>
          <w:p>
            <w:r>
              <w:rPr>
                <w:rFonts w:ascii="Arial" w:hAnsi="Arial"/>
                <w:sz w:val="24"/>
              </w:rPr>
              <w:t>2 points</w:t>
              <w:br/>
              <w:t>Zero to two fit.</w:t>
            </w:r>
          </w:p>
        </w:tc>
      </w:tr>
      <w:tr>
        <w:tc>
          <w:tcPr>
            <w:tcW w:type="dxa" w:w="2131"/>
            <w:vAlign w:val="top"/>
            <w:tcMar>
              <w:top w:w="80" w:type="dxa"/>
              <w:start w:w="90" w:type="dxa"/>
              <w:bottom w:w="80" w:type="dxa"/>
              <w:end w:w="90" w:type="dxa"/>
            </w:tcMar>
            <w:shd w:fill="DCECF3"/>
          </w:tcPr>
          <w:p>
            <w:r>
              <w:rPr>
                <w:rFonts w:ascii="Arial" w:hAnsi="Arial"/>
                <w:b/>
                <w:sz w:val="24"/>
              </w:rPr>
              <w:t>Six protection choices</w:t>
            </w:r>
          </w:p>
        </w:tc>
        <w:tc>
          <w:tcPr>
            <w:tcW w:type="dxa" w:w="2131"/>
            <w:vAlign w:val="top"/>
            <w:tcMar>
              <w:top w:w="80" w:type="dxa"/>
              <w:start w:w="90" w:type="dxa"/>
              <w:bottom w:w="80" w:type="dxa"/>
              <w:end w:w="90" w:type="dxa"/>
            </w:tcMar>
          </w:tcPr>
          <w:p>
            <w:r>
              <w:rPr>
                <w:rFonts w:ascii="Arial" w:hAnsi="Arial"/>
                <w:sz w:val="24"/>
              </w:rPr>
              <w:t>9 points</w:t>
              <w:br/>
              <w:t>All six are safe and match the threats.</w:t>
            </w:r>
          </w:p>
        </w:tc>
        <w:tc>
          <w:tcPr>
            <w:tcW w:type="dxa" w:w="2131"/>
            <w:vAlign w:val="top"/>
            <w:tcMar>
              <w:top w:w="80" w:type="dxa"/>
              <w:start w:w="90" w:type="dxa"/>
              <w:bottom w:w="80" w:type="dxa"/>
              <w:end w:w="90" w:type="dxa"/>
            </w:tcMar>
          </w:tcPr>
          <w:p>
            <w:r>
              <w:rPr>
                <w:rFonts w:ascii="Arial" w:hAnsi="Arial"/>
                <w:sz w:val="24"/>
              </w:rPr>
              <w:t>7 points</w:t>
              <w:br/>
              <w:t>Five fit.</w:t>
            </w:r>
          </w:p>
        </w:tc>
        <w:tc>
          <w:tcPr>
            <w:tcW w:type="dxa" w:w="2131"/>
            <w:vAlign w:val="top"/>
            <w:tcMar>
              <w:top w:w="80" w:type="dxa"/>
              <w:start w:w="90" w:type="dxa"/>
              <w:bottom w:w="80" w:type="dxa"/>
              <w:end w:w="90" w:type="dxa"/>
            </w:tcMar>
          </w:tcPr>
          <w:p>
            <w:r>
              <w:rPr>
                <w:rFonts w:ascii="Arial" w:hAnsi="Arial"/>
                <w:sz w:val="24"/>
              </w:rPr>
              <w:t>5 points</w:t>
              <w:br/>
              <w:t>Three or four fit.</w:t>
            </w:r>
          </w:p>
        </w:tc>
        <w:tc>
          <w:tcPr>
            <w:tcW w:type="dxa" w:w="2131"/>
            <w:vAlign w:val="top"/>
            <w:tcMar>
              <w:top w:w="80" w:type="dxa"/>
              <w:start w:w="90" w:type="dxa"/>
              <w:bottom w:w="80" w:type="dxa"/>
              <w:end w:w="90" w:type="dxa"/>
            </w:tcMar>
          </w:tcPr>
          <w:p>
            <w:r>
              <w:rPr>
                <w:rFonts w:ascii="Arial" w:hAnsi="Arial"/>
                <w:sz w:val="24"/>
              </w:rPr>
              <w:t>2 points</w:t>
              <w:br/>
              <w:t>Zero to two fit or an unsafe action appears.</w:t>
            </w:r>
          </w:p>
        </w:tc>
      </w:tr>
      <w:tr>
        <w:tc>
          <w:tcPr>
            <w:tcW w:type="dxa" w:w="2131"/>
            <w:vAlign w:val="top"/>
            <w:tcMar>
              <w:top w:w="80" w:type="dxa"/>
              <w:start w:w="90" w:type="dxa"/>
              <w:bottom w:w="80" w:type="dxa"/>
              <w:end w:w="90" w:type="dxa"/>
            </w:tcMar>
            <w:shd w:fill="DCECF3"/>
          </w:tcPr>
          <w:p>
            <w:r>
              <w:rPr>
                <w:rFonts w:ascii="Arial" w:hAnsi="Arial"/>
                <w:b/>
                <w:sz w:val="24"/>
              </w:rPr>
              <w:t>Three evidence justifications</w:t>
            </w:r>
          </w:p>
        </w:tc>
        <w:tc>
          <w:tcPr>
            <w:tcW w:type="dxa" w:w="2131"/>
            <w:vAlign w:val="top"/>
            <w:tcMar>
              <w:top w:w="80" w:type="dxa"/>
              <w:start w:w="90" w:type="dxa"/>
              <w:bottom w:w="80" w:type="dxa"/>
              <w:end w:w="90" w:type="dxa"/>
            </w:tcMar>
          </w:tcPr>
          <w:p>
            <w:r>
              <w:rPr>
                <w:rFonts w:ascii="Arial" w:hAnsi="Arial"/>
                <w:sz w:val="24"/>
              </w:rPr>
              <w:t>9 points</w:t>
              <w:br/>
              <w:t>All three name the clue, explain the threat, and explain protection effect.</w:t>
            </w:r>
          </w:p>
        </w:tc>
        <w:tc>
          <w:tcPr>
            <w:tcW w:type="dxa" w:w="2131"/>
            <w:vAlign w:val="top"/>
            <w:tcMar>
              <w:top w:w="80" w:type="dxa"/>
              <w:start w:w="90" w:type="dxa"/>
              <w:bottom w:w="80" w:type="dxa"/>
              <w:end w:w="90" w:type="dxa"/>
            </w:tcMar>
          </w:tcPr>
          <w:p>
            <w:r>
              <w:rPr>
                <w:rFonts w:ascii="Arial" w:hAnsi="Arial"/>
                <w:sz w:val="24"/>
              </w:rPr>
              <w:t>7 points</w:t>
              <w:br/>
              <w:t>All three exist; one explanation needs detail.</w:t>
            </w:r>
          </w:p>
        </w:tc>
        <w:tc>
          <w:tcPr>
            <w:tcW w:type="dxa" w:w="2131"/>
            <w:vAlign w:val="top"/>
            <w:tcMar>
              <w:top w:w="80" w:type="dxa"/>
              <w:start w:w="90" w:type="dxa"/>
              <w:bottom w:w="80" w:type="dxa"/>
              <w:end w:w="90" w:type="dxa"/>
            </w:tcMar>
          </w:tcPr>
          <w:p>
            <w:r>
              <w:rPr>
                <w:rFonts w:ascii="Arial" w:hAnsi="Arial"/>
                <w:sz w:val="24"/>
              </w:rPr>
              <w:t>5 points</w:t>
              <w:br/>
              <w:t>Only one or two are complete.</w:t>
            </w:r>
          </w:p>
        </w:tc>
        <w:tc>
          <w:tcPr>
            <w:tcW w:type="dxa" w:w="2131"/>
            <w:vAlign w:val="top"/>
            <w:tcMar>
              <w:top w:w="80" w:type="dxa"/>
              <w:start w:w="90" w:type="dxa"/>
              <w:bottom w:w="80" w:type="dxa"/>
              <w:end w:w="90" w:type="dxa"/>
            </w:tcMar>
          </w:tcPr>
          <w:p>
            <w:r>
              <w:rPr>
                <w:rFonts w:ascii="Arial" w:hAnsi="Arial"/>
                <w:sz w:val="24"/>
              </w:rPr>
              <w:t>2 points</w:t>
              <w:br/>
              <w:t>None is complete.</w:t>
            </w:r>
          </w:p>
        </w:tc>
      </w:tr>
      <w:tr>
        <w:tc>
          <w:tcPr>
            <w:tcW w:type="dxa" w:w="2131"/>
            <w:vAlign w:val="top"/>
            <w:tcMar>
              <w:top w:w="80" w:type="dxa"/>
              <w:start w:w="90" w:type="dxa"/>
              <w:bottom w:w="80" w:type="dxa"/>
              <w:end w:w="90" w:type="dxa"/>
            </w:tcMar>
            <w:shd w:fill="DCECF3"/>
          </w:tcPr>
          <w:p>
            <w:r>
              <w:rPr>
                <w:rFonts w:ascii="Arial" w:hAnsi="Arial"/>
                <w:b/>
                <w:sz w:val="24"/>
              </w:rPr>
              <w:t>School protection rule</w:t>
            </w:r>
          </w:p>
        </w:tc>
        <w:tc>
          <w:tcPr>
            <w:tcW w:type="dxa" w:w="2131"/>
            <w:vAlign w:val="top"/>
            <w:tcMar>
              <w:top w:w="80" w:type="dxa"/>
              <w:start w:w="90" w:type="dxa"/>
              <w:bottom w:w="80" w:type="dxa"/>
              <w:end w:w="90" w:type="dxa"/>
            </w:tcMar>
          </w:tcPr>
          <w:p>
            <w:r>
              <w:rPr>
                <w:rFonts w:ascii="Arial" w:hAnsi="Arial"/>
                <w:sz w:val="24"/>
              </w:rPr>
              <w:t>9 points</w:t>
              <w:br/>
              <w:t>Uses one taught protection and explains broad school benefit safely.</w:t>
            </w:r>
          </w:p>
        </w:tc>
        <w:tc>
          <w:tcPr>
            <w:tcW w:type="dxa" w:w="2131"/>
            <w:vAlign w:val="top"/>
            <w:tcMar>
              <w:top w:w="80" w:type="dxa"/>
              <w:start w:w="90" w:type="dxa"/>
              <w:bottom w:w="80" w:type="dxa"/>
              <w:end w:w="90" w:type="dxa"/>
            </w:tcMar>
          </w:tcPr>
          <w:p>
            <w:r>
              <w:rPr>
                <w:rFonts w:ascii="Arial" w:hAnsi="Arial"/>
                <w:sz w:val="24"/>
              </w:rPr>
              <w:t>7 points</w:t>
              <w:br/>
              <w:t>Safe and broad; one reason needs detail.</w:t>
            </w:r>
          </w:p>
        </w:tc>
        <w:tc>
          <w:tcPr>
            <w:tcW w:type="dxa" w:w="2131"/>
            <w:vAlign w:val="top"/>
            <w:tcMar>
              <w:top w:w="80" w:type="dxa"/>
              <w:start w:w="90" w:type="dxa"/>
              <w:bottom w:w="80" w:type="dxa"/>
              <w:end w:w="90" w:type="dxa"/>
            </w:tcMar>
          </w:tcPr>
          <w:p>
            <w:r>
              <w:rPr>
                <w:rFonts w:ascii="Arial" w:hAnsi="Arial"/>
                <w:sz w:val="24"/>
              </w:rPr>
              <w:t>5 points</w:t>
              <w:br/>
              <w:t>Partly useful or weakly explained.</w:t>
            </w:r>
          </w:p>
        </w:tc>
        <w:tc>
          <w:tcPr>
            <w:tcW w:type="dxa" w:w="2131"/>
            <w:vAlign w:val="top"/>
            <w:tcMar>
              <w:top w:w="80" w:type="dxa"/>
              <w:start w:w="90" w:type="dxa"/>
              <w:bottom w:w="80" w:type="dxa"/>
              <w:end w:w="90" w:type="dxa"/>
            </w:tcMar>
          </w:tcPr>
          <w:p>
            <w:r>
              <w:rPr>
                <w:rFonts w:ascii="Arial" w:hAnsi="Arial"/>
                <w:sz w:val="24"/>
              </w:rPr>
              <w:t>2 points</w:t>
              <w:br/>
              <w:t>Missing, unsafe, or unrelated.</w:t>
            </w:r>
          </w:p>
        </w:tc>
      </w:tr>
      <w:tr>
        <w:tc>
          <w:tcPr>
            <w:tcW w:type="dxa" w:w="2131"/>
            <w:vAlign w:val="top"/>
            <w:tcMar>
              <w:top w:w="80" w:type="dxa"/>
              <w:start w:w="90" w:type="dxa"/>
              <w:bottom w:w="80" w:type="dxa"/>
              <w:end w:w="90" w:type="dxa"/>
            </w:tcMar>
            <w:shd w:fill="DCECF3"/>
          </w:tcPr>
          <w:p>
            <w:r>
              <w:rPr>
                <w:rFonts w:ascii="Arial" w:hAnsi="Arial"/>
                <w:b/>
                <w:sz w:val="24"/>
              </w:rPr>
              <w:t>Punctuality, responsibility, and readiness</w:t>
            </w:r>
          </w:p>
        </w:tc>
        <w:tc>
          <w:tcPr>
            <w:tcW w:type="dxa" w:w="2131"/>
            <w:vAlign w:val="top"/>
            <w:tcMar>
              <w:top w:w="80" w:type="dxa"/>
              <w:start w:w="90" w:type="dxa"/>
              <w:bottom w:w="80" w:type="dxa"/>
              <w:end w:w="90" w:type="dxa"/>
            </w:tcMar>
          </w:tcPr>
          <w:p>
            <w:r>
              <w:rPr>
                <w:rFonts w:ascii="Arial" w:hAnsi="Arial"/>
                <w:sz w:val="24"/>
              </w:rPr>
              <w:t>4 points</w:t>
              <w:br/>
              <w:t>Device and login ready; on time; responsible use; deadline met.</w:t>
            </w:r>
          </w:p>
        </w:tc>
        <w:tc>
          <w:tcPr>
            <w:tcW w:type="dxa" w:w="2131"/>
            <w:vAlign w:val="top"/>
            <w:tcMar>
              <w:top w:w="80" w:type="dxa"/>
              <w:start w:w="90" w:type="dxa"/>
              <w:bottom w:w="80" w:type="dxa"/>
              <w:end w:w="90" w:type="dxa"/>
            </w:tcMar>
          </w:tcPr>
          <w:p>
            <w:r>
              <w:rPr>
                <w:rFonts w:ascii="Arial" w:hAnsi="Arial"/>
                <w:sz w:val="24"/>
              </w:rPr>
              <w:t>3 points</w:t>
              <w:br/>
              <w:t>One issue corrected after one reminder; work remains checkable.</w:t>
            </w:r>
          </w:p>
        </w:tc>
        <w:tc>
          <w:tcPr>
            <w:tcW w:type="dxa" w:w="2131"/>
            <w:vAlign w:val="top"/>
            <w:tcMar>
              <w:top w:w="80" w:type="dxa"/>
              <w:start w:w="90" w:type="dxa"/>
              <w:bottom w:w="80" w:type="dxa"/>
              <w:end w:w="90" w:type="dxa"/>
            </w:tcMar>
          </w:tcPr>
          <w:p>
            <w:r>
              <w:rPr>
                <w:rFonts w:ascii="Arial" w:hAnsi="Arial"/>
                <w:sz w:val="24"/>
              </w:rPr>
              <w:t>2 points</w:t>
              <w:br/>
              <w:t>Device or login missing, late or unprepared, or repeated reminders; some fallback work.</w:t>
            </w:r>
          </w:p>
        </w:tc>
        <w:tc>
          <w:tcPr>
            <w:tcW w:type="dxa" w:w="2131"/>
            <w:vAlign w:val="top"/>
            <w:tcMar>
              <w:top w:w="80" w:type="dxa"/>
              <w:start w:w="90" w:type="dxa"/>
              <w:bottom w:w="80" w:type="dxa"/>
              <w:end w:w="90" w:type="dxa"/>
            </w:tcMar>
          </w:tcPr>
          <w:p>
            <w:r>
              <w:rPr>
                <w:rFonts w:ascii="Arial" w:hAnsi="Arial"/>
                <w:sz w:val="24"/>
              </w:rPr>
              <w:t>0 points</w:t>
              <w:br/>
              <w:t>No device or login and no fallback, no checkable work, or responsible-use rules refused.</w:t>
            </w:r>
          </w:p>
        </w:tc>
      </w:tr>
    </w:tbl>
    <w:p>
      <w:r>
        <w:rPr>
          <w:rFonts w:ascii="Arial" w:hAnsi="Arial"/>
          <w:b/>
          <w:sz w:val="24"/>
        </w:rPr>
        <w:t xml:space="preserve">Readiness boundary: </w:t>
      </w:r>
      <w:r>
        <w:rPr>
          <w:rFonts w:ascii="Arial" w:hAnsi="Arial"/>
          <w:sz w:val="24"/>
        </w:rPr>
        <w:t>4 of 40 points may reflect a forgotten device or login, lateness, or unpreparedness. A documented school network, platform, teacher-provided account, or hardware failure outside the student's control does not reduce these points when the assigned fallback is followed. Academic criteria score the work itself and do not repeat this deduction.</w:t>
      </w:r>
    </w:p>
    <w:p>
      <w:r>
        <w:rPr>
          <w:rFonts w:ascii="Arial" w:hAnsi="Arial"/>
          <w:sz w:val="24"/>
        </w:rPr>
        <w:t>Teacher comments: ______________________________________________________________</w:t>
        <w:br/>
        <w:t>________________________________________________________________________________</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E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E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Scenario Analysis</dc:title>
  <dc:subject>Grade 9 Technology third-trimester assessment packet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