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Data Collaboration and Care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9th Grade - 2nd Trimester - Week 6 - Appreciation Grade #1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9th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Evidence Reminder</w:t>
      </w:r>
    </w:p>
    <w:p>
      <w:r>
        <w:rPr>
          <w:rFonts w:ascii="Arial" w:hAnsi="Arial"/>
          <w:sz w:val="24"/>
        </w:rPr>
        <w:t>Checklist about responsibility, communication, shared work, data care, and persistence during data cleaning.</w:t>
      </w:r>
    </w:p>
    <w:p>
      <w:pPr>
        <w:spacing w:before="40" w:after="0"/>
      </w:pPr>
      <w:r>
        <w:rPr>
          <w:rFonts w:ascii="Arial" w:hAnsi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Handled data responsibly and avoided careless changes.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Communicated clearly during data cleaning or review.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Shared work fairly with partners or team members.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Stayed organized with dataset, chart, or notes.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Persisted through errors, missing values, or unclear results.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Short Reflection</w:t>
      </w:r>
    </w:p>
    <w:p>
      <w:r>
        <w:rPr>
          <w:rFonts w:ascii="Arial" w:hAnsi="Arial"/>
          <w:sz w:val="24"/>
        </w:rPr>
        <w:t>What data-care choice made the dataset more trustworthy?</w:t>
      </w:r>
    </w:p>
    <w:p>
      <w:r>
        <w:rPr>
          <w:rFonts w:ascii="Arial" w:hAnsi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