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3rd Trimester</w:t>
              <w:br/>
              <w:t>Summative #5</w:t>
              <w:br/>
              <w:t>6th A &amp; B</w:t>
              <w:br/>
              <w:t>Name: ________________________________   Date: __________________   Group: 6° A B</w:t>
              <w:br/>
              <w:t>Teacher: Porfirio Rios                  Score: _____ / 40pts</w:t>
              <w:br/>
              <w:t>micro:bit Sensor Condition Flowchart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Sensor condition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one clear light or temperature condition using if/then thinking.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sensor condition using if/then thinking, with only a minor issue in the sensor, value, or trigger.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condition, but the sensor, value, or trigger is partly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Condition is missing, not sensor-based, or not written as if/then logic.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True output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the micro:bit output when the condition is true.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the micro:bit output when the condition is true, with only a minor issue in the message, icon, or action.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a true output, but the message, icon, or action is incomplete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True output is missing or does not connect to the condition.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False output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the micro:bit output when the condition is false.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the micro:bit output when the condition is false, with only a minor issue in the message, icon, or action.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a false output, but the message, icon, or action is incomplete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False output is missing or does not connect to the condition.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and flowchart clarity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Flowchart is organized and includes one sentence explaining how the program works.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Flowchart is mostly organized and includes an explanation, with only minor clarity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Flowchart can be followed but has weak organization or a partial explanation.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Flowchart is hard to follow, missing arrows/labels, or has no useful explanation.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