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1st Trimester</w:t>
              <w:br/>
              <w:t>Summative #4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Scratch Variables Mini-Task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Score variable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and uses one score variable that changes during the Scratch task.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and uses one score variable, with only a minor issue in how it changes or is shown.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Creates a variable, but it changes incorrectly or is not used consistently.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Does not create a working score variable, or the variable is not connected to the task.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Clickable sprites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two clickable sprites that change the score by different amounts.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two clickable sprites, with only a minor issue in one click action or score change.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two sprites, but one click action or score change is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only one working sprite, or the sprites do not change the score.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Testing and fixing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Tests the score task, identifies one problem or check, and fixes or explains the result.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Tests the score task and identifies a check or problem, but the fix or evidence needs a little more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Tests the task but gives limited evidence of what was checked or fixed.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Gives little or no testing evidence, or the task is not shown working.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of behavior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Clearly explains what each sprite does to the score using simple variable language.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Explains what both sprites do to the score, with only one small unclear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Explains part of the behavior, but one sprite or score change is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missing, very unclear, or does not match the Scratch task.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