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Arduino/Freenove Safety and Components Check</w:t>
      </w:r>
    </w:p>
    <w:p>
      <w:pPr>
        <w:jc w:val="center"/>
      </w:pPr>
      <w:r>
        <w:t>8th Grade - IIT - Week 1 - Summative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the board and breadboard parts, then apply safe physical-computing habits.</w:t>
      </w:r>
    </w:p>
    <w:p>
      <w:pPr>
        <w:pStyle w:val="Heading1"/>
        <w:spacing w:before="160" w:after="80"/>
      </w:pPr>
      <w:r>
        <w:t>Part A - Component Labels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Required Component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Label / 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microcontroller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USB 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digital pins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analog pins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5V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GND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breadboard rows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breadboard power rails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Circuit Reasoning (12 pts)</w:t>
      </w:r>
    </w:p>
    <w:p>
      <w:r>
        <w:t>9. Why is GND needed in a circuit? (3 pts)</w:t>
      </w:r>
    </w:p>
    <w:p>
      <w:r>
        <w:t>____________________________________________________________________________</w:t>
      </w:r>
    </w:p>
    <w:p>
      <w:r>
        <w:t>10. When might you use a digital pin instead of an analog pin? (3 pts)</w:t>
      </w:r>
    </w:p>
    <w:p>
      <w:r>
        <w:t>____________________________________________________________________________</w:t>
      </w:r>
    </w:p>
    <w:p>
      <w:r>
        <w:t>11. How do breadboard rows help you connect components? (3 pts)</w:t>
      </w:r>
    </w:p>
    <w:p>
      <w:r>
        <w:t>____________________________________________________________________________</w:t>
      </w:r>
    </w:p>
    <w:p>
      <w:r>
        <w:t>12. Why should power rails be checked before adding components? (3 pts)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Safety Rule and Risk (12 pts)</w:t>
      </w:r>
    </w:p>
    <w:p>
      <w:r>
        <w:t>13. Write one safety rule for Arduino/Freenove work and explain what problem it prevents.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14. A circuit does not work after upload. Name two things you should check before asking the teacher to fix it.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