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5C39" w14:textId="72754F37" w:rsidR="003E40F8" w:rsidRDefault="00BA1537">
      <w:pPr>
        <w:rPr>
          <w:b/>
          <w:bCs/>
          <w:u w:val="single"/>
        </w:rPr>
      </w:pPr>
      <w:r w:rsidRPr="00C07D06">
        <w:rPr>
          <w:b/>
          <w:bCs/>
          <w:u w:val="single"/>
        </w:rPr>
        <w:t xml:space="preserve">Note to </w:t>
      </w:r>
      <w:r w:rsidR="00C07D06" w:rsidRPr="00C07D06">
        <w:rPr>
          <w:b/>
          <w:bCs/>
          <w:u w:val="single"/>
        </w:rPr>
        <w:t>Public Use Microdata File (PUMF) users regarding L</w:t>
      </w:r>
      <w:r w:rsidR="006A0C42">
        <w:rPr>
          <w:b/>
          <w:bCs/>
          <w:u w:val="single"/>
        </w:rPr>
        <w:t xml:space="preserve">abour </w:t>
      </w:r>
      <w:r w:rsidR="00C07D06" w:rsidRPr="00C07D06">
        <w:rPr>
          <w:b/>
          <w:bCs/>
          <w:u w:val="single"/>
        </w:rPr>
        <w:t>F</w:t>
      </w:r>
      <w:r w:rsidR="006A0C42">
        <w:rPr>
          <w:b/>
          <w:bCs/>
          <w:u w:val="single"/>
        </w:rPr>
        <w:t xml:space="preserve">orce </w:t>
      </w:r>
      <w:r w:rsidR="00C07D06" w:rsidRPr="00C07D06">
        <w:rPr>
          <w:b/>
          <w:bCs/>
          <w:u w:val="single"/>
        </w:rPr>
        <w:t>S</w:t>
      </w:r>
      <w:r w:rsidR="006A0C42">
        <w:rPr>
          <w:b/>
          <w:bCs/>
          <w:u w:val="single"/>
        </w:rPr>
        <w:t>urvey (LFS)</w:t>
      </w:r>
      <w:r w:rsidR="00C07D06" w:rsidRPr="00C07D06">
        <w:rPr>
          <w:b/>
          <w:bCs/>
          <w:u w:val="single"/>
        </w:rPr>
        <w:t xml:space="preserve"> 202</w:t>
      </w:r>
      <w:r w:rsidR="00BD6FCD">
        <w:rPr>
          <w:b/>
          <w:bCs/>
          <w:u w:val="single"/>
        </w:rPr>
        <w:t>5</w:t>
      </w:r>
      <w:r w:rsidR="006A0C42">
        <w:rPr>
          <w:b/>
          <w:bCs/>
          <w:u w:val="single"/>
        </w:rPr>
        <w:t xml:space="preserve"> Revisions</w:t>
      </w:r>
    </w:p>
    <w:p w14:paraId="3DFCE005" w14:textId="58EA22C5" w:rsidR="00E23CFE" w:rsidRDefault="001C32C1" w:rsidP="00E23CFE">
      <w:pPr>
        <w:spacing w:after="0" w:line="240" w:lineRule="auto"/>
        <w:rPr>
          <w:rFonts w:cs="Arial"/>
        </w:rPr>
      </w:pPr>
      <w:r>
        <w:rPr>
          <w:rFonts w:cs="Arial"/>
        </w:rPr>
        <w:t xml:space="preserve">As of </w:t>
      </w:r>
      <w:r w:rsidR="00020075">
        <w:rPr>
          <w:rFonts w:cs="Arial"/>
        </w:rPr>
        <w:t xml:space="preserve">January 2025, LFS </w:t>
      </w:r>
      <w:r>
        <w:rPr>
          <w:rFonts w:cs="Arial"/>
        </w:rPr>
        <w:t>microdata and estimates have been adjusted to reflect population counts from the 2021 Census, with revisions going back to 2011</w:t>
      </w:r>
      <w:r w:rsidR="00E23CFE">
        <w:rPr>
          <w:rFonts w:cs="Arial"/>
        </w:rPr>
        <w:t xml:space="preserve">. </w:t>
      </w:r>
      <w:r w:rsidR="007F33F6">
        <w:t xml:space="preserve">For more information on the changes introduced in 2025, please refer to </w:t>
      </w:r>
      <w:hyperlink r:id="rId5" w:history="1">
        <w:r w:rsidR="007F33F6">
          <w:rPr>
            <w:rStyle w:val="Hyperlink"/>
          </w:rPr>
          <w:t>The 2025 Revisions of the Labour Force Survey (LFS) (statcan.gc.ca)</w:t>
        </w:r>
      </w:hyperlink>
      <w:r w:rsidR="007F33F6">
        <w:t>.</w:t>
      </w:r>
    </w:p>
    <w:p w14:paraId="6E3490AB" w14:textId="77777777" w:rsidR="00E23CFE" w:rsidRDefault="00E23CFE" w:rsidP="00E23CFE">
      <w:pPr>
        <w:spacing w:after="0" w:line="240" w:lineRule="auto"/>
        <w:rPr>
          <w:rFonts w:cs="Arial"/>
        </w:rPr>
      </w:pPr>
    </w:p>
    <w:p w14:paraId="1C221125" w14:textId="292AE8E0" w:rsidR="00C07D06" w:rsidRPr="00E23CFE" w:rsidRDefault="001C32C1" w:rsidP="00E23CFE">
      <w:pPr>
        <w:spacing w:after="0" w:line="240" w:lineRule="auto"/>
        <w:rPr>
          <w:rFonts w:cs="Arial"/>
        </w:rPr>
      </w:pPr>
      <w:r>
        <w:t>These r</w:t>
      </w:r>
      <w:r w:rsidR="00C07D06">
        <w:t>evis</w:t>
      </w:r>
      <w:r>
        <w:t xml:space="preserve">ions to </w:t>
      </w:r>
      <w:r w:rsidR="00C07D06">
        <w:t xml:space="preserve">LFS data </w:t>
      </w:r>
      <w:r>
        <w:t>r</w:t>
      </w:r>
      <w:r w:rsidR="00C07D06">
        <w:t xml:space="preserve">esult in </w:t>
      </w:r>
      <w:r w:rsidR="00A43DB1">
        <w:t xml:space="preserve">updates to key variables on the PUMFs. Consequently, PUMFs from January 2011 to December 2024 have been rereleased with the revised data, which include these changes: </w:t>
      </w:r>
    </w:p>
    <w:p w14:paraId="6000FCCC" w14:textId="77777777" w:rsidR="006A0C42" w:rsidRDefault="006A0C42" w:rsidP="006A0C42">
      <w:pPr>
        <w:pStyle w:val="ListParagraph"/>
        <w:numPr>
          <w:ilvl w:val="0"/>
          <w:numId w:val="4"/>
        </w:numPr>
        <w:shd w:val="clear" w:color="auto" w:fill="FFFFFF"/>
        <w:spacing w:after="173" w:line="240" w:lineRule="auto"/>
      </w:pPr>
      <w:r>
        <w:t>Survey weights (FINALWT) have been updated to use 2021 Census population control totals</w:t>
      </w:r>
    </w:p>
    <w:p w14:paraId="20EF00CB" w14:textId="77777777" w:rsidR="006A0C42" w:rsidRDefault="006A0C42" w:rsidP="006A0C42">
      <w:pPr>
        <w:pStyle w:val="ListParagraph"/>
        <w:numPr>
          <w:ilvl w:val="0"/>
          <w:numId w:val="4"/>
        </w:numPr>
        <w:shd w:val="clear" w:color="auto" w:fill="FFFFFF"/>
        <w:spacing w:after="173" w:line="240" w:lineRule="auto"/>
      </w:pPr>
      <w:r>
        <w:t>Sub-provincial geography (CMA) has been updated to the 2021 Standard Geographical Classification (SGC) boundaries.</w:t>
      </w:r>
    </w:p>
    <w:p w14:paraId="4D7CCB41" w14:textId="0900025C" w:rsidR="00C07D06" w:rsidRDefault="00C07D06" w:rsidP="00BD6FCD">
      <w:pPr>
        <w:pStyle w:val="ListParagraph"/>
        <w:numPr>
          <w:ilvl w:val="0"/>
          <w:numId w:val="4"/>
        </w:numPr>
        <w:shd w:val="clear" w:color="auto" w:fill="FFFFFF"/>
        <w:spacing w:after="173" w:line="240" w:lineRule="auto"/>
      </w:pPr>
      <w:r>
        <w:t xml:space="preserve">All </w:t>
      </w:r>
      <w:r w:rsidR="00BD6FCD">
        <w:t>industry</w:t>
      </w:r>
      <w:r>
        <w:t xml:space="preserve"> data</w:t>
      </w:r>
      <w:r w:rsidR="00F765CA">
        <w:t xml:space="preserve"> (NAICS_21)</w:t>
      </w:r>
      <w:r>
        <w:t xml:space="preserve"> was revised to use the latest standard, </w:t>
      </w:r>
      <w:r w:rsidR="00BD6FCD">
        <w:t xml:space="preserve">North American Industry Classification System </w:t>
      </w:r>
      <w:r>
        <w:t>(N</w:t>
      </w:r>
      <w:r w:rsidR="00BD6FCD">
        <w:t>AICS</w:t>
      </w:r>
      <w:r>
        <w:t>) 202</w:t>
      </w:r>
      <w:r w:rsidR="00BD6FCD">
        <w:t>2</w:t>
      </w:r>
      <w:r>
        <w:t>.</w:t>
      </w:r>
    </w:p>
    <w:p w14:paraId="503D37A7" w14:textId="4C9B7AA9" w:rsidR="00B42522" w:rsidRDefault="00B42522" w:rsidP="00BD6FCD">
      <w:pPr>
        <w:pStyle w:val="ListParagraph"/>
        <w:numPr>
          <w:ilvl w:val="0"/>
          <w:numId w:val="4"/>
        </w:numPr>
        <w:shd w:val="clear" w:color="auto" w:fill="FFFFFF"/>
        <w:spacing w:after="173" w:line="240" w:lineRule="auto"/>
      </w:pPr>
      <w:r>
        <w:t>Coding enhancements were applied to improve longitudinal consistency of detailed National Occupational Classification data (NOC_10 and NOC_43).</w:t>
      </w:r>
    </w:p>
    <w:p w14:paraId="51028EFA" w14:textId="34128BDD" w:rsidR="00BD6FCD" w:rsidRDefault="006A0C42" w:rsidP="006A0C42">
      <w:pPr>
        <w:pStyle w:val="ListParagraph"/>
        <w:numPr>
          <w:ilvl w:val="0"/>
          <w:numId w:val="4"/>
        </w:numPr>
        <w:shd w:val="clear" w:color="auto" w:fill="FFFFFF"/>
        <w:spacing w:after="173" w:line="240" w:lineRule="auto"/>
      </w:pPr>
      <w:r>
        <w:t>Data were revised to use the gender of person instead of sex</w:t>
      </w:r>
      <w:r w:rsidR="00B42522">
        <w:t xml:space="preserve"> (GENDER).</w:t>
      </w:r>
    </w:p>
    <w:p w14:paraId="460BB92F" w14:textId="77777777" w:rsidR="00BA1537" w:rsidRDefault="00BA1537" w:rsidP="00BA1537">
      <w:pPr>
        <w:spacing w:after="0" w:line="240" w:lineRule="auto"/>
        <w:rPr>
          <w:rFonts w:cs="Arial"/>
        </w:rPr>
      </w:pPr>
      <w:r>
        <w:rPr>
          <w:rFonts w:cs="Arial"/>
        </w:rPr>
        <w:t>When additional information is made available regarding the PUMF – for example, a new release of the same data, with minor geographical changes – it increases the risk of disclosure, and additional confidentiality measures must be taken. Statistics Canada strives to find an appropriate balance between providing a dataset that is rich in analytical potential, while minimizing the distortions applied to the data to ensure confidentiality.</w:t>
      </w:r>
    </w:p>
    <w:p w14:paraId="4ACC1E09" w14:textId="77777777" w:rsidR="00BA1537" w:rsidRDefault="00BA1537" w:rsidP="00BA1537">
      <w:pPr>
        <w:spacing w:after="0" w:line="240" w:lineRule="auto"/>
        <w:rPr>
          <w:rFonts w:cs="Arial"/>
        </w:rPr>
      </w:pPr>
    </w:p>
    <w:p w14:paraId="4C68B02F" w14:textId="77777777" w:rsidR="00020075" w:rsidRDefault="00020075" w:rsidP="00020075">
      <w:pPr>
        <w:spacing w:after="0" w:line="240" w:lineRule="auto"/>
        <w:rPr>
          <w:rFonts w:cs="Arial"/>
        </w:rPr>
      </w:pPr>
      <w:r>
        <w:rPr>
          <w:rFonts w:cs="Arial"/>
        </w:rPr>
        <w:t>Since the PUMF is a publicly available microdata file, several measures are put into place to ensure that individual respondents cannot be identified. Perturbations to the file are applied in such a way that the distribution of key variables, and the relationships between them, are preserved as much as possible.</w:t>
      </w:r>
    </w:p>
    <w:p w14:paraId="1073FAC9" w14:textId="77777777" w:rsidR="00020075" w:rsidRDefault="00020075" w:rsidP="00BA1537">
      <w:pPr>
        <w:spacing w:after="0" w:line="240" w:lineRule="auto"/>
        <w:rPr>
          <w:rFonts w:cs="Arial"/>
        </w:rPr>
      </w:pPr>
    </w:p>
    <w:p w14:paraId="54412805" w14:textId="17521872" w:rsidR="005C2F3C" w:rsidRDefault="00BA1537" w:rsidP="00BA1537">
      <w:pPr>
        <w:spacing w:after="0" w:line="240" w:lineRule="auto"/>
        <w:rPr>
          <w:rFonts w:cs="Arial"/>
        </w:rPr>
      </w:pPr>
      <w:r>
        <w:rPr>
          <w:rFonts w:cs="Arial"/>
        </w:rPr>
        <w:t>It is important to note that t</w:t>
      </w:r>
      <w:r w:rsidRPr="00FB4134">
        <w:rPr>
          <w:rFonts w:cs="Arial"/>
        </w:rPr>
        <w:t>h</w:t>
      </w:r>
      <w:r>
        <w:rPr>
          <w:rFonts w:cs="Arial"/>
        </w:rPr>
        <w:t>ese actions</w:t>
      </w:r>
      <w:r w:rsidR="00BE2F1D">
        <w:rPr>
          <w:rFonts w:cs="Arial"/>
        </w:rPr>
        <w:t xml:space="preserve"> taken to protect the confidentiality of respondents</w:t>
      </w:r>
      <w:r>
        <w:rPr>
          <w:rFonts w:cs="Arial"/>
        </w:rPr>
        <w:t xml:space="preserve"> do </w:t>
      </w:r>
      <w:r w:rsidRPr="00FB4134">
        <w:rPr>
          <w:rFonts w:cs="Arial"/>
        </w:rPr>
        <w:t xml:space="preserve">not </w:t>
      </w:r>
      <w:r>
        <w:rPr>
          <w:rFonts w:cs="Arial"/>
        </w:rPr>
        <w:t>have a large impact on the estimates produced using the PUMF</w:t>
      </w:r>
      <w:r w:rsidRPr="00FB4134">
        <w:rPr>
          <w:rFonts w:cs="Arial"/>
        </w:rPr>
        <w:t xml:space="preserve">. Any </w:t>
      </w:r>
      <w:r>
        <w:rPr>
          <w:rFonts w:cs="Arial"/>
        </w:rPr>
        <w:t>resulting</w:t>
      </w:r>
      <w:r w:rsidRPr="00FB4134">
        <w:rPr>
          <w:rFonts w:cs="Arial"/>
        </w:rPr>
        <w:t xml:space="preserve"> differences are well within the scope of the differences that can be attributed to sampling variability</w:t>
      </w:r>
      <w:r>
        <w:rPr>
          <w:rFonts w:cs="Arial"/>
        </w:rPr>
        <w:t xml:space="preserve">. If there are any concerns regarding an analytical result, users are encouraged to verify the results with the LFS master files, </w:t>
      </w:r>
      <w:r w:rsidR="006A0C42">
        <w:rPr>
          <w:rFonts w:cs="Arial"/>
        </w:rPr>
        <w:t xml:space="preserve">using the research data </w:t>
      </w:r>
      <w:proofErr w:type="spellStart"/>
      <w:r w:rsidR="006A0C42">
        <w:rPr>
          <w:rFonts w:cs="Arial"/>
        </w:rPr>
        <w:t>centres</w:t>
      </w:r>
      <w:proofErr w:type="spellEnd"/>
      <w:r w:rsidR="006A0C42">
        <w:rPr>
          <w:rFonts w:cs="Arial"/>
        </w:rPr>
        <w:t xml:space="preserve"> (</w:t>
      </w:r>
      <w:r>
        <w:rPr>
          <w:rFonts w:cs="Arial"/>
        </w:rPr>
        <w:t>RDC</w:t>
      </w:r>
      <w:r w:rsidR="006A0C42">
        <w:rPr>
          <w:rFonts w:cs="Arial"/>
        </w:rPr>
        <w:t>) for complex analysis</w:t>
      </w:r>
      <w:r>
        <w:rPr>
          <w:rFonts w:cs="Arial"/>
        </w:rPr>
        <w:t xml:space="preserve"> or </w:t>
      </w:r>
      <w:r w:rsidR="006A0C42">
        <w:rPr>
          <w:rFonts w:cs="Arial"/>
        </w:rPr>
        <w:t>custom tabulations from the real-time remote access (</w:t>
      </w:r>
      <w:r>
        <w:rPr>
          <w:rFonts w:cs="Arial"/>
        </w:rPr>
        <w:t>RTRA</w:t>
      </w:r>
      <w:r w:rsidR="006A0C42">
        <w:rPr>
          <w:rFonts w:cs="Arial"/>
        </w:rPr>
        <w:t>)</w:t>
      </w:r>
      <w:r>
        <w:rPr>
          <w:rFonts w:cs="Arial"/>
        </w:rPr>
        <w:t xml:space="preserve"> </w:t>
      </w:r>
      <w:r w:rsidR="006A0C42">
        <w:rPr>
          <w:rFonts w:cs="Arial"/>
        </w:rPr>
        <w:t>service</w:t>
      </w:r>
      <w:r>
        <w:rPr>
          <w:rFonts w:cs="Arial"/>
        </w:rPr>
        <w:t xml:space="preserve"> or a custom request.</w:t>
      </w:r>
    </w:p>
    <w:sectPr w:rsidR="005C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A25"/>
    <w:multiLevelType w:val="multilevel"/>
    <w:tmpl w:val="6E2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47BF2"/>
    <w:multiLevelType w:val="hybridMultilevel"/>
    <w:tmpl w:val="39A24AF6"/>
    <w:lvl w:ilvl="0" w:tplc="17DA73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37DA"/>
    <w:multiLevelType w:val="hybridMultilevel"/>
    <w:tmpl w:val="84C4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01573"/>
    <w:multiLevelType w:val="hybridMultilevel"/>
    <w:tmpl w:val="E500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32095">
    <w:abstractNumId w:val="1"/>
  </w:num>
  <w:num w:numId="2" w16cid:durableId="1359041500">
    <w:abstractNumId w:val="0"/>
  </w:num>
  <w:num w:numId="3" w16cid:durableId="869102863">
    <w:abstractNumId w:val="3"/>
  </w:num>
  <w:num w:numId="4" w16cid:durableId="168624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37"/>
    <w:rsid w:val="00020075"/>
    <w:rsid w:val="00081520"/>
    <w:rsid w:val="000F2597"/>
    <w:rsid w:val="0011608E"/>
    <w:rsid w:val="001C32C1"/>
    <w:rsid w:val="003E40F8"/>
    <w:rsid w:val="003F2A2E"/>
    <w:rsid w:val="0040705D"/>
    <w:rsid w:val="00463C41"/>
    <w:rsid w:val="004B7919"/>
    <w:rsid w:val="005C125A"/>
    <w:rsid w:val="005C2F3C"/>
    <w:rsid w:val="006A0C42"/>
    <w:rsid w:val="006C6603"/>
    <w:rsid w:val="007F33F6"/>
    <w:rsid w:val="00803E0A"/>
    <w:rsid w:val="008F75C8"/>
    <w:rsid w:val="009C4FE5"/>
    <w:rsid w:val="009D7946"/>
    <w:rsid w:val="00A43DB1"/>
    <w:rsid w:val="00AD7B1F"/>
    <w:rsid w:val="00B42522"/>
    <w:rsid w:val="00BA1537"/>
    <w:rsid w:val="00BD6FCD"/>
    <w:rsid w:val="00BE2F1D"/>
    <w:rsid w:val="00C07D06"/>
    <w:rsid w:val="00CA430B"/>
    <w:rsid w:val="00CE08C3"/>
    <w:rsid w:val="00DA427C"/>
    <w:rsid w:val="00DB6865"/>
    <w:rsid w:val="00E23CFE"/>
    <w:rsid w:val="00E24A6B"/>
    <w:rsid w:val="00E95D54"/>
    <w:rsid w:val="00F765CA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49DB"/>
  <w15:chartTrackingRefBased/>
  <w15:docId w15:val="{DED94083-BF40-4EBF-B0BD-B3155423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37"/>
    <w:pPr>
      <w:ind w:left="720"/>
      <w:contextualSpacing/>
    </w:pPr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BA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7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D0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A0C4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3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3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50.statcan.gc.ca/n1/en/catalogue/71F0031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Roston, Emily (she, her | elle, la) (StatCan)</dc:creator>
  <cp:keywords/>
  <dc:description/>
  <cp:lastModifiedBy>Howlett, Erin (she | elle) (StatCan)</cp:lastModifiedBy>
  <cp:revision>3</cp:revision>
  <dcterms:created xsi:type="dcterms:W3CDTF">2025-01-31T17:51:00Z</dcterms:created>
  <dcterms:modified xsi:type="dcterms:W3CDTF">2025-01-31T17:54:00Z</dcterms:modified>
</cp:coreProperties>
</file>