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Meeting Minutes 01/29/18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Members in attendance: </w:t>
      </w:r>
      <w:r>
        <w:rPr>
          <w:b w:val="0"/>
          <w:bCs w:val="0"/>
          <w:sz w:val="24"/>
          <w:szCs w:val="24"/>
          <w:rtl w:val="0"/>
          <w:lang w:val="en-US"/>
        </w:rPr>
        <w:t xml:space="preserve"> Tyler Boettcher, Trey Williams, Thomas Hohnke, Jacob Scott, Dustin L, JP Lecap, Dennis Marchuck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Facilitator: </w:t>
      </w:r>
      <w:r>
        <w:rPr>
          <w:b w:val="0"/>
          <w:bCs w:val="0"/>
          <w:sz w:val="24"/>
          <w:szCs w:val="24"/>
          <w:rtl w:val="0"/>
          <w:lang w:val="en-US"/>
        </w:rPr>
        <w:t xml:space="preserve">Trey Williams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Itinerary:  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Talked about who is doing what for next week and such went over Gant chart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Things that went on in the meeting:  Talked about Facebook API and that was basically the only thing that we needed to do this week on Gant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