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Supplementary Methodological Background</w:t>
      </w:r>
    </w:p>
    <w:p>
      <w:pPr>
        <w:pStyle w:val="Heading2"/>
      </w:pPr>
      <w:r>
        <w:t>Threshold Robustness of Slip-Stick Peak Detection</w:t>
      </w:r>
    </w:p>
    <w:p>
      <w:r>
        <w:t>This supplementary note supports the operational residual-force threshold of 1.4 cN/25 mm used for slip-stick peak detection. The threshold is not treated as a universal material constant; it is a reproducible detection criterion applied to all traces in the manuscript matrix.</w:t>
      </w:r>
    </w:p>
    <w:p>
      <w:r>
        <w:t>The values below are generated by `python scripts/generate_publication_outputs.py` from the publication dataset manifest.</w:t>
      </w:r>
    </w:p>
    <w:p>
      <w:pPr>
        <w:pStyle w:val="Heading3"/>
      </w:pPr>
      <w:r>
        <w:t>S1. Dataset Scope</w:t>
      </w:r>
    </w:p>
    <w:p>
      <w:r>
        <w:t>Replicate traces: 424</w:t>
      </w:r>
    </w:p>
    <w:p>
      <w:r>
        <w:t>Liner-sealant-side configurations: 42</w:t>
      </w:r>
    </w:p>
    <w:p>
      <w:r>
        <w:t>Analysis window: 50-200 mm displacement.</w:t>
      </w:r>
    </w:p>
    <w:p>
      <w:r>
        <w:t>Force normalization: cN/25 mm from the 90 mm collection width.</w:t>
      </w:r>
    </w:p>
    <w:p>
      <w:r>
        <w:t>Peak definition: one contiguous positive residual excursion above the threshold is counted as one event.</w:t>
      </w:r>
    </w:p>
    <w:p>
      <w:pPr>
        <w:pStyle w:val="Heading3"/>
      </w:pPr>
      <w:r>
        <w:t>S2. Noise Margin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Metric</w:t>
            </w:r>
          </w:p>
        </w:tc>
        <w:tc>
          <w:tcPr>
            <w:tcW w:w="0" w:type="auto"/>
          </w:tcPr>
          <w:p>
            <w:r>
              <w:t>Value</w:t>
            </w:r>
          </w:p>
        </w:tc>
      </w:tr>
      <w:tr>
        <w:tc>
          <w:tcPr>
            <w:tcW w:w="0" w:type="auto"/>
          </w:tcPr>
          <w:p>
            <w:r>
              <w:t>Median baseline noise SD</w:t>
            </w:r>
          </w:p>
        </w:tc>
        <w:tc>
          <w:tcPr>
            <w:tcW w:w="0" w:type="auto"/>
          </w:tcPr>
          <w:p>
            <w:r>
              <w:t>0.066 cN/25 mm</w:t>
            </w:r>
          </w:p>
        </w:tc>
      </w:tr>
      <w:tr>
        <w:tc>
          <w:tcPr>
            <w:tcW w:w="0" w:type="auto"/>
          </w:tcPr>
          <w:p>
            <w:r>
              <w:t>95th percentile baseline noise SD</w:t>
            </w:r>
          </w:p>
        </w:tc>
        <w:tc>
          <w:tcPr>
            <w:tcW w:w="0" w:type="auto"/>
          </w:tcPr>
          <w:p>
            <w:r>
              <w:t>0.116 cN/25 mm</w:t>
            </w:r>
          </w:p>
        </w:tc>
      </w:tr>
      <w:tr>
        <w:tc>
          <w:tcPr>
            <w:tcW w:w="0" w:type="auto"/>
          </w:tcPr>
          <w:p>
            <w:r>
              <w:t>Maximum baseline noise SD</w:t>
            </w:r>
          </w:p>
        </w:tc>
        <w:tc>
          <w:tcPr>
            <w:tcW w:w="0" w:type="auto"/>
          </w:tcPr>
          <w:p>
            <w:r>
              <w:t>0.343 cN/25 mm</w:t>
            </w:r>
          </w:p>
        </w:tc>
      </w:tr>
      <w:tr>
        <w:tc>
          <w:tcPr>
            <w:tcW w:w="0" w:type="auto"/>
          </w:tcPr>
          <w:p>
            <w:r>
              <w:t>Threshold / median noise SD</w:t>
            </w:r>
          </w:p>
        </w:tc>
        <w:tc>
          <w:tcPr>
            <w:tcW w:w="0" w:type="auto"/>
          </w:tcPr>
          <w:p>
            <w:r>
              <w:t>21.3x</w:t>
            </w:r>
          </w:p>
        </w:tc>
      </w:tr>
      <w:tr>
        <w:tc>
          <w:tcPr>
            <w:tcW w:w="0" w:type="auto"/>
          </w:tcPr>
          <w:p>
            <w:r>
              <w:t>Threshold / 95th percentile noise SD</w:t>
            </w:r>
          </w:p>
        </w:tc>
        <w:tc>
          <w:tcPr>
            <w:tcW w:w="0" w:type="auto"/>
          </w:tcPr>
          <w:p>
            <w:r>
              <w:t>12.0x</w:t>
            </w:r>
          </w:p>
        </w:tc>
      </w:tr>
    </w:tbl>
    <w:p>
      <w:r>
        <w:t>The 1.4 cN/25 mm threshold is therefore well above the measured baseline noise floor.</w:t>
      </w:r>
    </w:p>
    <w:p>
      <w:pPr>
        <w:pStyle w:val="Heading3"/>
      </w:pPr>
      <w:r>
        <w:t>S3. Threshold Sensitivity</w:t>
      </w:r>
    </w:p>
    <w:p>
      <w:r>
        <w:t>Peak counts were recalculated at nearby residual-force thresholds. Spearman rho was computed across configuration-level mean peak counts relative to the default 1.4 cN/25 mm threshold.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Threshold [cN/25 mm]</w:t>
            </w:r>
          </w:p>
        </w:tc>
        <w:tc>
          <w:tcPr>
            <w:tcW w:w="0" w:type="auto"/>
          </w:tcPr>
          <w:p>
            <w:r>
              <w:t>Spearman rho vs default</w:t>
            </w:r>
          </w:p>
        </w:tc>
        <w:tc>
          <w:tcPr>
            <w:tcW w:w="0" w:type="auto"/>
          </w:tcPr>
          <w:p>
            <w:r>
              <w:t>p value</w:t>
            </w:r>
          </w:p>
        </w:tc>
        <w:tc>
          <w:tcPr>
            <w:tcW w:w="0" w:type="auto"/>
          </w:tcPr>
          <w:p>
            <w:r>
              <w:t>Total peaks</w:t>
            </w:r>
          </w:p>
        </w:tc>
        <w:tc>
          <w:tcPr>
            <w:tcW w:w="0" w:type="auto"/>
          </w:tcPr>
          <w:p>
            <w:r>
              <w:t>Configs mean &gt;= 1 peak</w:t>
            </w:r>
          </w:p>
        </w:tc>
        <w:tc>
          <w:tcPr>
            <w:tcW w:w="0" w:type="auto"/>
          </w:tcPr>
          <w:p>
            <w:r>
              <w:t>Configs mean &gt;= 5 peaks</w:t>
            </w:r>
          </w:p>
        </w:tc>
      </w:tr>
      <w:tr>
        <w:tc>
          <w:tcPr>
            <w:tcW w:w="0" w:type="auto"/>
          </w:tcPr>
          <w:p>
            <w:r>
              <w:t>0.5</w:t>
            </w:r>
          </w:p>
        </w:tc>
        <w:tc>
          <w:tcPr>
            <w:tcW w:w="0" w:type="auto"/>
          </w:tcPr>
          <w:p>
            <w:r>
              <w:t>0.827</w:t>
            </w:r>
          </w:p>
        </w:tc>
        <w:tc>
          <w:tcPr>
            <w:tcW w:w="0" w:type="auto"/>
          </w:tcPr>
          <w:p>
            <w:r>
              <w:t>&lt;0.001</w:t>
            </w:r>
          </w:p>
        </w:tc>
        <w:tc>
          <w:tcPr>
            <w:tcW w:w="0" w:type="auto"/>
          </w:tcPr>
          <w:p>
            <w:r>
              <w:t>3450</w:t>
            </w:r>
          </w:p>
        </w:tc>
        <w:tc>
          <w:tcPr>
            <w:tcW w:w="0" w:type="auto"/>
          </w:tcPr>
          <w:p>
            <w:r>
              <w:t>37</w:t>
            </w:r>
          </w:p>
        </w:tc>
        <w:tc>
          <w:tcPr>
            <w:tcW w:w="0" w:type="auto"/>
          </w:tcPr>
          <w:p>
            <w:r>
              <w:t>25</w:t>
            </w:r>
          </w:p>
        </w:tc>
      </w:tr>
      <w:tr>
        <w:tc>
          <w:tcPr>
            <w:tcW w:w="0" w:type="auto"/>
          </w:tcPr>
          <w:p>
            <w:r>
              <w:t>1.0</w:t>
            </w:r>
          </w:p>
        </w:tc>
        <w:tc>
          <w:tcPr>
            <w:tcW w:w="0" w:type="auto"/>
          </w:tcPr>
          <w:p>
            <w:r>
              <w:t>0.968</w:t>
            </w:r>
          </w:p>
        </w:tc>
        <w:tc>
          <w:tcPr>
            <w:tcW w:w="0" w:type="auto"/>
          </w:tcPr>
          <w:p>
            <w:r>
              <w:t>&lt;0.001</w:t>
            </w:r>
          </w:p>
        </w:tc>
        <w:tc>
          <w:tcPr>
            <w:tcW w:w="0" w:type="auto"/>
          </w:tcPr>
          <w:p>
            <w:r>
              <w:t>1427</w:t>
            </w:r>
          </w:p>
        </w:tc>
        <w:tc>
          <w:tcPr>
            <w:tcW w:w="0" w:type="auto"/>
          </w:tcPr>
          <w:p>
            <w:r>
              <w:t>27</w:t>
            </w:r>
          </w:p>
        </w:tc>
        <w:tc>
          <w:tcPr>
            <w:tcW w:w="0" w:type="auto"/>
          </w:tcPr>
          <w:p>
            <w:r>
              <w:t>9</w:t>
            </w:r>
          </w:p>
        </w:tc>
      </w:tr>
      <w:tr>
        <w:tc>
          <w:tcPr>
            <w:tcW w:w="0" w:type="auto"/>
          </w:tcPr>
          <w:p>
            <w:r>
              <w:t>1.4</w:t>
            </w:r>
          </w:p>
        </w:tc>
        <w:tc>
          <w:tcPr>
            <w:tcW w:w="0" w:type="auto"/>
          </w:tcPr>
          <w:p>
            <w:r>
              <w:t>1.000</w:t>
            </w:r>
          </w:p>
        </w:tc>
        <w:tc>
          <w:tcPr>
            <w:tcW w:w="0" w:type="auto"/>
          </w:tcPr>
          <w:p>
            <w:r>
              <w:t>reference</w:t>
            </w:r>
          </w:p>
        </w:tc>
        <w:tc>
          <w:tcPr>
            <w:tcW w:w="0" w:type="auto"/>
          </w:tcPr>
          <w:p>
            <w:r>
              <w:t>904</w:t>
            </w:r>
          </w:p>
        </w:tc>
        <w:tc>
          <w:tcPr>
            <w:tcW w:w="0" w:type="auto"/>
          </w:tcPr>
          <w:p>
            <w:r>
              <w:t>22</w:t>
            </w:r>
          </w:p>
        </w:tc>
        <w:tc>
          <w:tcPr>
            <w:tcW w:w="0" w:type="auto"/>
          </w:tcPr>
          <w:p>
            <w:r>
              <w:t>6</w:t>
            </w:r>
          </w:p>
        </w:tc>
      </w:tr>
      <w:tr>
        <w:tc>
          <w:tcPr>
            <w:tcW w:w="0" w:type="auto"/>
          </w:tcPr>
          <w:p>
            <w:r>
              <w:t>2.0</w:t>
            </w:r>
          </w:p>
        </w:tc>
        <w:tc>
          <w:tcPr>
            <w:tcW w:w="0" w:type="auto"/>
          </w:tcPr>
          <w:p>
            <w:r>
              <w:t>0.954</w:t>
            </w:r>
          </w:p>
        </w:tc>
        <w:tc>
          <w:tcPr>
            <w:tcW w:w="0" w:type="auto"/>
          </w:tcPr>
          <w:p>
            <w:r>
              <w:t>&lt;0.001</w:t>
            </w:r>
          </w:p>
        </w:tc>
        <w:tc>
          <w:tcPr>
            <w:tcW w:w="0" w:type="auto"/>
          </w:tcPr>
          <w:p>
            <w:r>
              <w:t>553</w:t>
            </w:r>
          </w:p>
        </w:tc>
        <w:tc>
          <w:tcPr>
            <w:tcW w:w="0" w:type="auto"/>
          </w:tcPr>
          <w:p>
            <w:r>
              <w:t>15</w:t>
            </w:r>
          </w:p>
        </w:tc>
        <w:tc>
          <w:tcPr>
            <w:tcW w:w="0" w:type="auto"/>
          </w:tcPr>
          <w:p>
            <w:r>
              <w:t>3</w:t>
            </w:r>
          </w:p>
        </w:tc>
      </w:tr>
      <w:tr>
        <w:tc>
          <w:tcPr>
            <w:tcW w:w="0" w:type="auto"/>
          </w:tcPr>
          <w:p>
            <w:r>
              <w:t>3.0</w:t>
            </w:r>
          </w:p>
        </w:tc>
        <w:tc>
          <w:tcPr>
            <w:tcW w:w="0" w:type="auto"/>
          </w:tcPr>
          <w:p>
            <w:r>
              <w:t>0.870</w:t>
            </w:r>
          </w:p>
        </w:tc>
        <w:tc>
          <w:tcPr>
            <w:tcW w:w="0" w:type="auto"/>
          </w:tcPr>
          <w:p>
            <w:r>
              <w:t>&lt;0.001</w:t>
            </w:r>
          </w:p>
        </w:tc>
        <w:tc>
          <w:tcPr>
            <w:tcW w:w="0" w:type="auto"/>
          </w:tcPr>
          <w:p>
            <w:r>
              <w:t>343</w:t>
            </w:r>
          </w:p>
        </w:tc>
        <w:tc>
          <w:tcPr>
            <w:tcW w:w="0" w:type="auto"/>
          </w:tcPr>
          <w:p>
            <w:r>
              <w:t>8</w:t>
            </w:r>
          </w:p>
        </w:tc>
        <w:tc>
          <w:tcPr>
            <w:tcW w:w="0" w:type="auto"/>
          </w:tcPr>
          <w:p>
            <w:r>
              <w:t>1</w:t>
            </w:r>
          </w:p>
        </w:tc>
      </w:tr>
    </w:tbl>
    <w:p>
      <w:r>
        <w:t>The absolute number of detected peaks decreases as the threshold increases, as expected. The configuration-level rankings remained strongly correlated with the default analysis at 1.0 cN/25 mm (rho = 0.968) and 2.0 cN/25 mm (rho = 0.954).</w:t>
      </w:r>
    </w:p>
    <w:p>
      <w:r>
        <w:t>This supports using 1.4 cN/25 mm as an operational threshold rather than indicating that the slip-stick ranking depends on a single arbitrary value.</w:t>
      </w:r>
    </w:p>
    <w:p>
      <w:pPr>
        <w:pStyle w:val="Heading3"/>
      </w:pPr>
      <w:r>
        <w:t>S4. Highest Peak-Count Configurations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Sealant</w:t>
            </w:r>
          </w:p>
        </w:tc>
        <w:tc>
          <w:tcPr>
            <w:tcW w:w="0" w:type="auto"/>
          </w:tcPr>
          <w:p>
            <w:r>
              <w:t>Liner</w:t>
            </w:r>
          </w:p>
        </w:tc>
        <w:tc>
          <w:tcPr>
            <w:tcW w:w="0" w:type="auto"/>
          </w:tcPr>
          <w:p>
            <w:r>
              <w:t>Side</w:t>
            </w:r>
          </w:p>
        </w:tc>
        <w:tc>
          <w:tcPr>
            <w:tcW w:w="0" w:type="auto"/>
          </w:tcPr>
          <w:p>
            <w:r>
              <w:t>n</w:t>
            </w:r>
          </w:p>
        </w:tc>
        <w:tc>
          <w:tcPr>
            <w:tcW w:w="0" w:type="auto"/>
          </w:tcPr>
          <w:p>
            <w:r>
              <w:t>Mean peaks 1.0</w:t>
            </w:r>
          </w:p>
        </w:tc>
        <w:tc>
          <w:tcPr>
            <w:tcW w:w="0" w:type="auto"/>
          </w:tcPr>
          <w:p>
            <w:r>
              <w:t>Mean peaks 1.4</w:t>
            </w:r>
          </w:p>
        </w:tc>
        <w:tc>
          <w:tcPr>
            <w:tcW w:w="0" w:type="auto"/>
          </w:tcPr>
          <w:p>
            <w:r>
              <w:t>Mean peaks 2.0</w:t>
            </w:r>
          </w:p>
        </w:tc>
        <w:tc>
          <w:tcPr>
            <w:tcW w:w="0" w:type="auto"/>
          </w:tcPr>
          <w:p>
            <w:r>
              <w:t>Mean force [cN/25 mm]</w:t>
            </w:r>
          </w:p>
        </w:tc>
        <w:tc>
          <w:tcPr>
            <w:tcW w:w="0" w:type="auto"/>
          </w:tcPr>
          <w:p>
            <w:r>
              <w:t>Median noise SD</w:t>
            </w:r>
          </w:p>
        </w:tc>
      </w:tr>
      <w:tr>
        <w:tc>
          <w:tcPr>
            <w:tcW w:w="0" w:type="auto"/>
          </w:tcPr>
          <w:p>
            <w:r>
              <w:t>U2E</w:t>
            </w:r>
          </w:p>
        </w:tc>
        <w:tc>
          <w:tcPr>
            <w:tcW w:w="0" w:type="auto"/>
          </w:tcPr>
          <w:p>
            <w:r>
              <w:t>Rossella</w:t>
            </w:r>
          </w:p>
        </w:tc>
        <w:tc>
          <w:tcPr>
            <w:tcW w:w="0" w:type="auto"/>
          </w:tcPr>
          <w:p>
            <w:r>
              <w:t>outer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12.4</w:t>
            </w:r>
          </w:p>
        </w:tc>
        <w:tc>
          <w:tcPr>
            <w:tcW w:w="0" w:type="auto"/>
          </w:tcPr>
          <w:p>
            <w:r>
              <w:t>12.3</w:t>
            </w:r>
          </w:p>
        </w:tc>
        <w:tc>
          <w:tcPr>
            <w:tcW w:w="0" w:type="auto"/>
          </w:tcPr>
          <w:p>
            <w:r>
              <w:t>12.1</w:t>
            </w:r>
          </w:p>
        </w:tc>
        <w:tc>
          <w:tcPr>
            <w:tcW w:w="0" w:type="auto"/>
          </w:tcPr>
          <w:p>
            <w:r>
              <w:t>238.4</w:t>
            </w:r>
          </w:p>
        </w:tc>
        <w:tc>
          <w:tcPr>
            <w:tcW w:w="0" w:type="auto"/>
          </w:tcPr>
          <w:p>
            <w:r>
              <w:t>0.059</w:t>
            </w:r>
          </w:p>
        </w:tc>
      </w:tr>
      <w:tr>
        <w:tc>
          <w:tcPr>
            <w:tcW w:w="0" w:type="auto"/>
          </w:tcPr>
          <w:p>
            <w:r>
              <w:t>U2E</w:t>
            </w:r>
          </w:p>
        </w:tc>
        <w:tc>
          <w:tcPr>
            <w:tcW w:w="0" w:type="auto"/>
          </w:tcPr>
          <w:p>
            <w:r>
              <w:t>Crosil 42</w:t>
            </w:r>
          </w:p>
        </w:tc>
        <w:tc>
          <w:tcPr>
            <w:tcW w:w="0" w:type="auto"/>
          </w:tcPr>
          <w:p>
            <w:r>
              <w:t>outer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13.1</w:t>
            </w:r>
          </w:p>
        </w:tc>
        <w:tc>
          <w:tcPr>
            <w:tcW w:w="0" w:type="auto"/>
          </w:tcPr>
          <w:p>
            <w:r>
              <w:t>9.8</w:t>
            </w:r>
          </w:p>
        </w:tc>
        <w:tc>
          <w:tcPr>
            <w:tcW w:w="0" w:type="auto"/>
          </w:tcPr>
          <w:p>
            <w:r>
              <w:t>7.8</w:t>
            </w:r>
          </w:p>
        </w:tc>
        <w:tc>
          <w:tcPr>
            <w:tcW w:w="0" w:type="auto"/>
          </w:tcPr>
          <w:p>
            <w:r>
              <w:t>17.8</w:t>
            </w:r>
          </w:p>
        </w:tc>
        <w:tc>
          <w:tcPr>
            <w:tcW w:w="0" w:type="auto"/>
          </w:tcPr>
          <w:p>
            <w:r>
              <w:t>0.075</w:t>
            </w:r>
          </w:p>
        </w:tc>
      </w:tr>
      <w:tr>
        <w:tc>
          <w:tcPr>
            <w:tcW w:w="0" w:type="auto"/>
          </w:tcPr>
          <w:p>
            <w:r>
              <w:t>T1EN</w:t>
            </w:r>
          </w:p>
        </w:tc>
        <w:tc>
          <w:tcPr>
            <w:tcW w:w="0" w:type="auto"/>
          </w:tcPr>
          <w:p>
            <w:r>
              <w:t>Rossella</w:t>
            </w:r>
          </w:p>
        </w:tc>
        <w:tc>
          <w:tcPr>
            <w:tcW w:w="0" w:type="auto"/>
          </w:tcPr>
          <w:p>
            <w:r>
              <w:t>outer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11.6</w:t>
            </w:r>
          </w:p>
        </w:tc>
        <w:tc>
          <w:tcPr>
            <w:tcW w:w="0" w:type="auto"/>
          </w:tcPr>
          <w:p>
            <w:r>
              <w:t>7.7</w:t>
            </w:r>
          </w:p>
        </w:tc>
        <w:tc>
          <w:tcPr>
            <w:tcW w:w="0" w:type="auto"/>
          </w:tcPr>
          <w:p>
            <w:r>
              <w:t>5.4</w:t>
            </w:r>
          </w:p>
        </w:tc>
        <w:tc>
          <w:tcPr>
            <w:tcW w:w="0" w:type="auto"/>
          </w:tcPr>
          <w:p>
            <w:r>
              <w:t>25.9</w:t>
            </w:r>
          </w:p>
        </w:tc>
        <w:tc>
          <w:tcPr>
            <w:tcW w:w="0" w:type="auto"/>
          </w:tcPr>
          <w:p>
            <w:r>
              <w:t>0.056</w:t>
            </w:r>
          </w:p>
        </w:tc>
      </w:tr>
      <w:tr>
        <w:tc>
          <w:tcPr>
            <w:tcW w:w="0" w:type="auto"/>
          </w:tcPr>
          <w:p>
            <w:r>
              <w:t>T1EN</w:t>
            </w:r>
          </w:p>
        </w:tc>
        <w:tc>
          <w:tcPr>
            <w:tcW w:w="0" w:type="auto"/>
          </w:tcPr>
          <w:p>
            <w:r>
              <w:t>Crosil 42</w:t>
            </w:r>
          </w:p>
        </w:tc>
        <w:tc>
          <w:tcPr>
            <w:tcW w:w="0" w:type="auto"/>
          </w:tcPr>
          <w:p>
            <w:r>
              <w:t>inner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8.4</w:t>
            </w:r>
          </w:p>
        </w:tc>
        <w:tc>
          <w:tcPr>
            <w:tcW w:w="0" w:type="auto"/>
          </w:tcPr>
          <w:p>
            <w:r>
              <w:t>5.7</w:t>
            </w:r>
          </w:p>
        </w:tc>
        <w:tc>
          <w:tcPr>
            <w:tcW w:w="0" w:type="auto"/>
          </w:tcPr>
          <w:p>
            <w:r>
              <w:t>2.8</w:t>
            </w:r>
          </w:p>
        </w:tc>
        <w:tc>
          <w:tcPr>
            <w:tcW w:w="0" w:type="auto"/>
          </w:tcPr>
          <w:p>
            <w:r>
              <w:t>10.8</w:t>
            </w:r>
          </w:p>
        </w:tc>
        <w:tc>
          <w:tcPr>
            <w:tcW w:w="0" w:type="auto"/>
          </w:tcPr>
          <w:p>
            <w:r>
              <w:t>0.069</w:t>
            </w:r>
          </w:p>
        </w:tc>
      </w:tr>
      <w:tr>
        <w:tc>
          <w:tcPr>
            <w:tcW w:w="0" w:type="auto"/>
          </w:tcPr>
          <w:p>
            <w:r>
              <w:t>C1E</w:t>
            </w:r>
          </w:p>
        </w:tc>
        <w:tc>
          <w:tcPr>
            <w:tcW w:w="0" w:type="auto"/>
          </w:tcPr>
          <w:p>
            <w:r>
              <w:t>Rossella</w:t>
            </w:r>
          </w:p>
        </w:tc>
        <w:tc>
          <w:tcPr>
            <w:tcW w:w="0" w:type="auto"/>
          </w:tcPr>
          <w:p>
            <w:r>
              <w:t>inner</w:t>
            </w:r>
          </w:p>
        </w:tc>
        <w:tc>
          <w:tcPr>
            <w:tcW w:w="0" w:type="auto"/>
          </w:tcPr>
          <w:p>
            <w:r>
              <w:t>5</w:t>
            </w:r>
          </w:p>
        </w:tc>
        <w:tc>
          <w:tcPr>
            <w:tcW w:w="0" w:type="auto"/>
          </w:tcPr>
          <w:p>
            <w:r>
              <w:t>12.6</w:t>
            </w:r>
          </w:p>
        </w:tc>
        <w:tc>
          <w:tcPr>
            <w:tcW w:w="0" w:type="auto"/>
          </w:tcPr>
          <w:p>
            <w:r>
              <w:t>5.6</w:t>
            </w:r>
          </w:p>
        </w:tc>
        <w:tc>
          <w:tcPr>
            <w:tcW w:w="0" w:type="auto"/>
          </w:tcPr>
          <w:p>
            <w:r>
              <w:t>1.0</w:t>
            </w:r>
          </w:p>
        </w:tc>
        <w:tc>
          <w:tcPr>
            <w:tcW w:w="0" w:type="auto"/>
          </w:tcPr>
          <w:p>
            <w:r>
              <w:t>10.5</w:t>
            </w:r>
          </w:p>
        </w:tc>
        <w:tc>
          <w:tcPr>
            <w:tcW w:w="0" w:type="auto"/>
          </w:tcPr>
          <w:p>
            <w:r>
              <w:t>0.039</w:t>
            </w:r>
          </w:p>
        </w:tc>
      </w:tr>
      <w:tr>
        <w:tc>
          <w:tcPr>
            <w:tcW w:w="0" w:type="auto"/>
          </w:tcPr>
          <w:p>
            <w:r>
              <w:t>T1E</w:t>
            </w:r>
          </w:p>
        </w:tc>
        <w:tc>
          <w:tcPr>
            <w:tcW w:w="0" w:type="auto"/>
          </w:tcPr>
          <w:p>
            <w:r>
              <w:t>Rossella</w:t>
            </w:r>
          </w:p>
        </w:tc>
        <w:tc>
          <w:tcPr>
            <w:tcW w:w="0" w:type="auto"/>
          </w:tcPr>
          <w:p>
            <w:r>
              <w:t>inner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8.4</w:t>
            </w:r>
          </w:p>
        </w:tc>
        <w:tc>
          <w:tcPr>
            <w:tcW w:w="0" w:type="auto"/>
          </w:tcPr>
          <w:p>
            <w:r>
              <w:t>5.6</w:t>
            </w:r>
          </w:p>
        </w:tc>
        <w:tc>
          <w:tcPr>
            <w:tcW w:w="0" w:type="auto"/>
          </w:tcPr>
          <w:p>
            <w:r>
              <w:t>4.0</w:t>
            </w:r>
          </w:p>
        </w:tc>
        <w:tc>
          <w:tcPr>
            <w:tcW w:w="0" w:type="auto"/>
          </w:tcPr>
          <w:p>
            <w:r>
              <w:t>9.0</w:t>
            </w:r>
          </w:p>
        </w:tc>
        <w:tc>
          <w:tcPr>
            <w:tcW w:w="0" w:type="auto"/>
          </w:tcPr>
          <w:p>
            <w:r>
              <w:t>0.080</w:t>
            </w:r>
          </w:p>
        </w:tc>
      </w:tr>
      <w:tr>
        <w:tc>
          <w:tcPr>
            <w:tcW w:w="0" w:type="auto"/>
          </w:tcPr>
          <w:p>
            <w:r>
              <w:t>C1E</w:t>
            </w:r>
          </w:p>
        </w:tc>
        <w:tc>
          <w:tcPr>
            <w:tcW w:w="0" w:type="auto"/>
          </w:tcPr>
          <w:p>
            <w:r>
              <w:t>Rossella</w:t>
            </w:r>
          </w:p>
        </w:tc>
        <w:tc>
          <w:tcPr>
            <w:tcW w:w="0" w:type="auto"/>
          </w:tcPr>
          <w:p>
            <w:r>
              <w:t>outer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12.3</w:t>
            </w:r>
          </w:p>
        </w:tc>
        <w:tc>
          <w:tcPr>
            <w:tcW w:w="0" w:type="auto"/>
          </w:tcPr>
          <w:p>
            <w:r>
              <w:t>4.3</w:t>
            </w:r>
          </w:p>
        </w:tc>
        <w:tc>
          <w:tcPr>
            <w:tcW w:w="0" w:type="auto"/>
          </w:tcPr>
          <w:p>
            <w:r>
              <w:t>1.2</w:t>
            </w:r>
          </w:p>
        </w:tc>
        <w:tc>
          <w:tcPr>
            <w:tcW w:w="0" w:type="auto"/>
          </w:tcPr>
          <w:p>
            <w:r>
              <w:t>12.5</w:t>
            </w:r>
          </w:p>
        </w:tc>
        <w:tc>
          <w:tcPr>
            <w:tcW w:w="0" w:type="auto"/>
          </w:tcPr>
          <w:p>
            <w:r>
              <w:t>0.080</w:t>
            </w:r>
          </w:p>
        </w:tc>
      </w:tr>
      <w:tr>
        <w:tc>
          <w:tcPr>
            <w:tcW w:w="0" w:type="auto"/>
          </w:tcPr>
          <w:p>
            <w:r>
              <w:t>T2EN</w:t>
            </w:r>
          </w:p>
        </w:tc>
        <w:tc>
          <w:tcPr>
            <w:tcW w:w="0" w:type="auto"/>
          </w:tcPr>
          <w:p>
            <w:r>
              <w:t>Crosil 42</w:t>
            </w:r>
          </w:p>
        </w:tc>
        <w:tc>
          <w:tcPr>
            <w:tcW w:w="0" w:type="auto"/>
          </w:tcPr>
          <w:p>
            <w:r>
              <w:t>outer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6.8</w:t>
            </w:r>
          </w:p>
        </w:tc>
        <w:tc>
          <w:tcPr>
            <w:tcW w:w="0" w:type="auto"/>
          </w:tcPr>
          <w:p>
            <w:r>
              <w:t>3.9</w:t>
            </w:r>
          </w:p>
        </w:tc>
        <w:tc>
          <w:tcPr>
            <w:tcW w:w="0" w:type="auto"/>
          </w:tcPr>
          <w:p>
            <w:r>
              <w:t>1.6</w:t>
            </w:r>
          </w:p>
        </w:tc>
        <w:tc>
          <w:tcPr>
            <w:tcW w:w="0" w:type="auto"/>
          </w:tcPr>
          <w:p>
            <w:r>
              <w:t>8.3</w:t>
            </w:r>
          </w:p>
        </w:tc>
        <w:tc>
          <w:tcPr>
            <w:tcW w:w="0" w:type="auto"/>
          </w:tcPr>
          <w:p>
            <w:r>
              <w:t>0.072</w:t>
            </w:r>
          </w:p>
        </w:tc>
      </w:tr>
      <w:tr>
        <w:tc>
          <w:tcPr>
            <w:tcW w:w="0" w:type="auto"/>
          </w:tcPr>
          <w:p>
            <w:r>
              <w:t>T2E</w:t>
            </w:r>
          </w:p>
        </w:tc>
        <w:tc>
          <w:tcPr>
            <w:tcW w:w="0" w:type="auto"/>
          </w:tcPr>
          <w:p>
            <w:r>
              <w:t>Dolpap</w:t>
            </w:r>
          </w:p>
        </w:tc>
        <w:tc>
          <w:tcPr>
            <w:tcW w:w="0" w:type="auto"/>
          </w:tcPr>
          <w:p>
            <w:r>
              <w:t>inner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4.6</w:t>
            </w:r>
          </w:p>
        </w:tc>
        <w:tc>
          <w:tcPr>
            <w:tcW w:w="0" w:type="auto"/>
          </w:tcPr>
          <w:p>
            <w:r>
              <w:t>3.7</w:t>
            </w:r>
          </w:p>
        </w:tc>
        <w:tc>
          <w:tcPr>
            <w:tcW w:w="0" w:type="auto"/>
          </w:tcPr>
          <w:p>
            <w:r>
              <w:t>2.1</w:t>
            </w:r>
          </w:p>
        </w:tc>
        <w:tc>
          <w:tcPr>
            <w:tcW w:w="0" w:type="auto"/>
          </w:tcPr>
          <w:p>
            <w:r>
              <w:t>7.0</w:t>
            </w:r>
          </w:p>
        </w:tc>
        <w:tc>
          <w:tcPr>
            <w:tcW w:w="0" w:type="auto"/>
          </w:tcPr>
          <w:p>
            <w:r>
              <w:t>0.065</w:t>
            </w:r>
          </w:p>
        </w:tc>
      </w:tr>
      <w:tr>
        <w:tc>
          <w:tcPr>
            <w:tcW w:w="0" w:type="auto"/>
          </w:tcPr>
          <w:p>
            <w:r>
              <w:t>U2E</w:t>
            </w:r>
          </w:p>
        </w:tc>
        <w:tc>
          <w:tcPr>
            <w:tcW w:w="0" w:type="auto"/>
          </w:tcPr>
          <w:p>
            <w:r>
              <w:t>Dolpap</w:t>
            </w:r>
          </w:p>
        </w:tc>
        <w:tc>
          <w:tcPr>
            <w:tcW w:w="0" w:type="auto"/>
          </w:tcPr>
          <w:p>
            <w:r>
              <w:t>outer</w:t>
            </w:r>
          </w:p>
        </w:tc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4.2</w:t>
            </w:r>
          </w:p>
        </w:tc>
        <w:tc>
          <w:tcPr>
            <w:tcW w:w="0" w:type="auto"/>
          </w:tcPr>
          <w:p>
            <w:r>
              <w:t>3.2</w:t>
            </w:r>
          </w:p>
        </w:tc>
        <w:tc>
          <w:tcPr>
            <w:tcW w:w="0" w:type="auto"/>
          </w:tcPr>
          <w:p>
            <w:r>
              <w:t>2.3</w:t>
            </w:r>
          </w:p>
        </w:tc>
        <w:tc>
          <w:tcPr>
            <w:tcW w:w="0" w:type="auto"/>
          </w:tcPr>
          <w:p>
            <w:r>
              <w:t>8.4</w:t>
            </w:r>
          </w:p>
        </w:tc>
        <w:tc>
          <w:tcPr>
            <w:tcW w:w="0" w:type="auto"/>
          </w:tcPr>
          <w:p>
            <w:r>
              <w:t>0.058</w:t>
            </w:r>
          </w:p>
        </w:tc>
      </w:tr>
    </w:tbl>
    <w:p>
      <w:r>
        <w:t>High peak count should not be read as identical to high mean release force. It describes instability of the residual force trace after baseline correction.</w:t>
      </w:r>
    </w:p>
    <w:p>
      <w:pPr>
        <w:pStyle w:val="Heading3"/>
      </w:pPr>
      <w:r>
        <w:t>S5. Machine-Readable Data</w:t>
      </w:r>
    </w:p>
    <w:p>
      <w:r>
        <w:t>publication/generated/data/threshold_noise_summary.csv</w:t>
      </w:r>
    </w:p>
    <w:p>
      <w:r>
        <w:t>publication/generated/data/threshold_robustness.csv</w:t>
      </w:r>
    </w:p>
    <w:p>
      <w:r>
        <w:t>publication/generated/data/top_peak_configs.csv</w:t>
      </w:r>
    </w:p>
    <w:p>
      <w:r>
        <w:t>publication/generated/data/threshold_robustness_summary.json</w:t>
      </w:r>
    </w:p>
    <w:p>
      <w:r>
        <w:t>publication/generated/data/configuration_summary.csv</w:t>
      </w:r>
    </w:p>
    <w:p>
      <w:r>
        <w:t>publication/generated/data/replicate_metrics.csv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</w:pPr>
    <w:rPr>
      <w:b/>
      <w:sz w:val="32"/>
    </w:rPr>
  </w:style>
  <w:style w:type="paragraph" w:styleId="Heading2">
    <w:name w:val="heading 2"/>
    <w:basedOn w:val="Normal"/>
    <w:pPr>
      <w:keepNext/>
    </w:pPr>
    <w:rPr>
      <w:b/>
      <w:sz w:val="28"/>
    </w:rPr>
  </w:style>
  <w:style w:type="paragraph" w:styleId="Heading3">
    <w:name w:val="heading 3"/>
    <w:basedOn w:val="Normal"/>
    <w:pPr>
      <w:keepNext/>
    </w:pPr>
    <w:rPr>
      <w:b/>
      <w:sz w:val="24"/>
    </w:rPr>
  </w:style>
</w:styles>
</file>