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FA343" w14:textId="2A5C3AD6" w:rsidR="0048602E" w:rsidRPr="0025057A" w:rsidRDefault="00000000" w:rsidP="00736DDF">
      <w:pPr>
        <w:pBdr>
          <w:bottom w:val="single" w:sz="4" w:space="1" w:color="auto"/>
        </w:pBdr>
        <w:spacing w:after="20" w:line="240" w:lineRule="auto"/>
        <w:jc w:val="center"/>
        <w:rPr>
          <w:rFonts w:cs="Times New Roman"/>
          <w:b/>
          <w:bCs/>
          <w:iCs/>
          <w:sz w:val="22"/>
        </w:rPr>
      </w:pPr>
      <w:r>
        <w:rPr>
          <w:rFonts w:cs="Times New Roman"/>
          <w:b/>
          <w:bCs/>
          <w:iCs/>
          <w:sz w:val="22"/>
          <w:highlight w:val="yellow"/>
        </w:rPr>
        <w:t xml:space="preserve">Who Gets to Be “the Korean Woman”?</w:t>
      </w:r>
    </w:p>
    <w:p w14:paraId="6340BF15" w14:textId="3FC57F63" w:rsidR="0025057A" w:rsidRPr="00736DDF" w:rsidRDefault="0025057A" w:rsidP="00736DDF">
      <w:pPr>
        <w:pBdr>
          <w:bottom w:val="single" w:sz="4" w:space="1" w:color="auto"/>
        </w:pBdr>
        <w:spacing w:after="20" w:line="240" w:lineRule="auto"/>
        <w:jc w:val="center"/>
        <w:rPr>
          <w:rFonts w:cs="Times New Roman"/>
        </w:rPr>
      </w:pPr>
      <w:r>
        <w:rPr>
          <w:rFonts w:cs="Times New Roman"/>
          <w:highlight w:val="yellow"/>
        </w:rPr>
        <w:t xml:space="preserve">Reading Women in Korean Media</w:t>
      </w:r>
    </w:p>
    <w:p w14:paraId="468719C1" w14:textId="4A64900D" w:rsidR="0048602E" w:rsidRPr="00736DDF" w:rsidRDefault="00000000" w:rsidP="00736DDF">
      <w:pPr>
        <w:pBdr>
          <w:bottom w:val="single" w:sz="4" w:space="1" w:color="auto"/>
        </w:pBdr>
        <w:spacing w:after="120" w:line="240" w:lineRule="auto"/>
        <w:jc w:val="center"/>
        <w:rPr>
          <w:rFonts w:cs="Times New Roman" w:hint="eastAsia"/>
          <w:lang w:eastAsia="ko-KR"/>
        </w:rPr>
      </w:pPr>
      <w:r>
        <w:rPr>
          <w:rFonts w:cs="Times New Roman"/>
        </w:rPr>
        <w:t xml:space="preserve">7-Week Intensive Seminar | 4 Credits | Intermediate Undergraduate Seminar (2nd–3rd Year)</w:t>
      </w:r>
    </w:p>
    <w:p w14:paraId="47F3E7D7" w14:textId="77777777" w:rsidR="0048602E" w:rsidRPr="00736DDF" w:rsidRDefault="00000000" w:rsidP="00736DDF">
      <w:pPr>
        <w:pBdr>
          <w:bottom w:val="single" w:sz="4" w:space="1" w:color="auto"/>
        </w:pBdr>
        <w:spacing w:after="20" w:line="240" w:lineRule="auto"/>
        <w:rPr>
          <w:rFonts w:cs="Times New Roman"/>
        </w:rPr>
      </w:pPr>
      <w:r>
        <w:rPr>
          <w:rFonts w:cs="Times New Roman"/>
          <w:b/>
        </w:rPr>
        <w:t>INSTRUCTOR: HwaYoung Chun (Young)</w:t>
      </w:r>
    </w:p>
    <w:p w14:paraId="7311FE11" w14:textId="77777777" w:rsidR="0048602E" w:rsidRPr="00736DDF" w:rsidRDefault="00000000" w:rsidP="00736DDF">
      <w:pPr>
        <w:pBdr>
          <w:bottom w:val="single" w:sz="4" w:space="1" w:color="auto"/>
        </w:pBdr>
        <w:spacing w:after="20" w:line="240" w:lineRule="auto"/>
        <w:rPr>
          <w:rFonts w:cs="Times New Roman"/>
        </w:rPr>
      </w:pPr>
      <w:r>
        <w:rPr>
          <w:rFonts w:cs="Times New Roman"/>
        </w:rPr>
        <w:t>Office Hours: By appointment</w:t>
      </w:r>
    </w:p>
    <w:p w14:paraId="144CBFA6" w14:textId="77777777" w:rsidR="0048602E" w:rsidRPr="00736DDF" w:rsidRDefault="00000000" w:rsidP="00736DDF">
      <w:pPr>
        <w:pBdr>
          <w:bottom w:val="single" w:sz="4" w:space="1" w:color="auto"/>
        </w:pBdr>
        <w:spacing w:after="80" w:line="240" w:lineRule="auto"/>
        <w:rPr>
          <w:rFonts w:cs="Times New Roman"/>
        </w:rPr>
      </w:pPr>
      <w:r>
        <w:rPr>
          <w:rFonts w:cs="Times New Roman"/>
        </w:rPr>
        <w:t>Email: [institutional email]</w:t>
      </w:r>
    </w:p>
    <w:p w14:paraId="5F610551"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Course Description</w:t>
      </w:r>
    </w:p>
    <w:p w14:paraId="2815CF3E" w14:textId="77777777" w:rsidR="0048602E" w:rsidRPr="00736DDF" w:rsidRDefault="00000000" w:rsidP="00736DDF">
      <w:pPr>
        <w:pBdr>
          <w:bottom w:val="single" w:sz="4" w:space="1" w:color="auto"/>
        </w:pBdr>
        <w:spacing w:line="240" w:lineRule="auto"/>
        <w:rPr>
          <w:rFonts w:cs="Times New Roman"/>
        </w:rPr>
      </w:pPr>
      <w:r>
        <w:rPr>
          <w:rFonts w:cs="Times New Roman"/>
          <w:highlight w:val="yellow"/>
        </w:rPr>
        <w:t xml:space="preserve">This course asks who gets to be “the Korean woman” in modern Korean media. Each era of modern Korea has held up an ideal woman and warned against her opposites: the wise mother and good wife and the New Woman of the colonial period; the après girl, the housemaid, and the hostess of postwar and development-era cinema; the sacrificing daughter of television family drama; the career woman of the Korean Wave; and the “ordinary” woman of Kim Jiyoung, Born 1982. Students examine how film, television drama, literature, painting, animation, memorials, and online publics narrate these images, for whom, and with what omissions. The course does not treat media as mirrors of women’s lives. Instead, students examine how each medium constructs voice, virtue, desire, threat, and sympathy, and how these constructions changed with Korea’s history.</w:t>
      </w:r>
    </w:p>
    <w:p w14:paraId="67BC36B1" w14:textId="77777777" w:rsidR="0048602E" w:rsidRPr="00736DDF" w:rsidRDefault="00000000" w:rsidP="00736DDF">
      <w:pPr>
        <w:pBdr>
          <w:bottom w:val="single" w:sz="4" w:space="1" w:color="auto"/>
        </w:pBdr>
        <w:spacing w:line="240" w:lineRule="auto"/>
        <w:rPr>
          <w:rFonts w:cs="Times New Roman"/>
        </w:rPr>
      </w:pPr>
      <w:r>
        <w:rPr>
          <w:rFonts w:cs="Times New Roman"/>
        </w:rPr>
        <w:t>Media literacy is both course content and a recurring practice. Students first learn a practical framework for decoding media messages and then apply it repeatedly to Korean cultural materials. Across the seven weeks, students return to a common set of questions: Who created this representation? For what purpose and audience? Whose perspective is visible? What has been selected, edited, translated, emphasized, or omitted? Why was this medium chosen? How might a different medium change what audiences understand and remember?</w:t>
      </w:r>
    </w:p>
    <w:p>
      <w:pPr>
        <w:pBdr>
          <w:bottom w:val="single" w:sz="4" w:space="1" w:color="auto"/>
        </w:pBdr>
        <w:spacing w:line="240" w:lineRule="auto"/>
        <w:rPr>
          <w:rFonts w:cs="Times New Roman"/>
        </w:rPr>
      </w:pPr>
      <w:r>
        <w:rPr>
          <w:rFonts w:cs="Times New Roman"/>
          <w:highlight w:val="yellow"/>
        </w:rPr>
        <w:t xml:space="preserve">The course moves chronologically from the 1910s to the 2020s. Each week pairs one era with the media that narrated it: colonial magazines and film, Golden Age and 1970s cinema, television drama, Korean Wave drama, and a bestselling novel and its film adaptation. Students also compare texts made in one era with later texts that look back on it. One week examines the women each era’s media would not show: survivors of the Japanese military sexual slavery system, who were silenced for nearly five decades and whose public testimony began only in 1991. That week includes a field trip to the China “Comfort Women” History Museum in Shanghai.</w:t>
      </w:r>
    </w:p>
    <w:p>
      <w:pPr>
        <w:pBdr>
          <w:bottom w:val="single" w:sz="4" w:space="1" w:color="auto"/>
        </w:pBdr>
        <w:spacing w:line="240" w:lineRule="auto"/>
        <w:rPr>
          <w:rFonts w:cs="Times New Roman"/>
        </w:rPr>
      </w:pPr>
      <w:r>
        <w:rPr>
          <w:rFonts w:cs="Times New Roman"/>
          <w:highlight w:val="yellow"/>
        </w:rPr>
        <w:t xml:space="preserve">The course is designed as a course in Korean culture. The changing image of women opens onto the main transformations of modern Korea: colonial modernity, war and national division, rapid industrialization and migration to the cities, democratization, the Korean Wave, and the feminist resurgence of the 2010s. Students also consider how Korean images of women travel to audiences in China and Japan.</w:t>
      </w:r>
    </w:p>
    <w:p>
      <w:pPr>
        <w:pBdr>
          <w:bottom w:val="single" w:sz="4" w:space="1" w:color="auto"/>
        </w:pBdr>
        <w:spacing w:line="240" w:lineRule="auto"/>
        <w:rPr>
          <w:rFonts w:cs="Times New Roman"/>
        </w:rPr>
      </w:pPr>
      <w:r>
        <w:rPr>
          <w:rFonts w:cs="Times New Roman"/>
        </w:rPr>
        <w:t xml:space="preserve">This is an intermediate seminar for second- and third-year undergraduates. No prior coursework in Korean studies and no knowledge of the Korean language is required; all required readings are in English.</w:t>
      </w:r>
      <w:r>
        <w:rPr>
          <w:rFonts w:cs="Times New Roman"/>
          <w:highlight w:val="yellow"/>
        </w:rPr>
        <w:t xml:space="preserve"> Most films and dramas are screened as instructor-selected clips with English subtitles or instructor translation.</w:t>
      </w:r>
    </w:p>
    <w:p w14:paraId="04AB7591"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Required Books and Readings</w:t>
      </w:r>
    </w:p>
    <w:p w14:paraId="40CA0003" w14:textId="77777777" w:rsidR="0048602E" w:rsidRPr="00736DDF" w:rsidRDefault="00000000" w:rsidP="00736DDF">
      <w:pPr>
        <w:pStyle w:val="ListNumber"/>
        <w:pBdr>
          <w:bottom w:val="single" w:sz="4" w:space="1" w:color="auto"/>
        </w:pBdr>
        <w:spacing w:after="30" w:line="240" w:lineRule="auto"/>
        <w:rPr>
          <w:rFonts w:cs="Times New Roman"/>
        </w:rPr>
      </w:pPr>
      <w:r>
        <w:rPr>
          <w:rFonts w:cs="Times New Roman"/>
        </w:rPr>
        <w:t xml:space="preserve">Scheibe, C., &amp; Rogow, F. (2012). The Teacher's Guide to Media Literacy: Critical Thinking in a Multimedia World. Corwin. Chapters 2 and 4.</w:t>
      </w:r>
    </w:p>
    <w:p w14:paraId="206F3FBE" w14:textId="77777777" w:rsidR="0048602E" w:rsidRPr="00736DDF" w:rsidRDefault="00000000" w:rsidP="00736DDF">
      <w:pPr>
        <w:pStyle w:val="ListNumber"/>
        <w:pBdr>
          <w:bottom w:val="single" w:sz="4" w:space="1" w:color="auto"/>
        </w:pBdr>
        <w:spacing w:after="30" w:line="240" w:lineRule="auto"/>
        <w:rPr>
          <w:rFonts w:cs="Times New Roman"/>
        </w:rPr>
      </w:pPr>
      <w:r>
        <w:rPr>
          <w:rFonts w:cs="Times New Roman"/>
          <w:highlight w:val="yellow"/>
        </w:rPr>
        <w:t xml:space="preserve">Cho Nam-joo. (2020). Kim Jiyoung, Born 1982 (J. Chang, Trans.). Liveright. Korean original published 2016. Read in full over the seven weeks.</w:t>
      </w:r>
    </w:p>
    <w:p>
      <w:pPr>
        <w:pStyle w:val="ListNumber"/>
        <w:pBdr>
          <w:bottom w:val="single" w:sz="4" w:space="1" w:color="auto"/>
        </w:pBdr>
        <w:spacing w:after="30" w:line="240" w:lineRule="auto"/>
        <w:rPr>
          <w:rFonts w:cs="Times New Roman"/>
        </w:rPr>
      </w:pPr>
      <w:r>
        <w:rPr>
          <w:rFonts w:cs="Times New Roman"/>
          <w:highlight w:val="yellow"/>
        </w:rPr>
        <w:t xml:space="preserve">A course reading packet containing selected scholarship on gender and modern Korean history, film, television drama, literature, survivor testimony and art, memorials, and media reception. Readings combine foundational work with recent scholarship. Full citations appear in the Reading List following the Field Trip section.</w:t>
      </w:r>
    </w:p>
    <w:p w14:paraId="66ED2EE4" w14:textId="77777777" w:rsidR="0048602E" w:rsidRPr="00736DDF" w:rsidRDefault="00000000" w:rsidP="00736DDF">
      <w:pPr>
        <w:pBdr>
          <w:bottom w:val="single" w:sz="4" w:space="1" w:color="auto"/>
        </w:pBdr>
        <w:spacing w:after="100" w:line="240" w:lineRule="auto"/>
        <w:rPr>
          <w:rFonts w:cs="Times New Roman"/>
        </w:rPr>
      </w:pPr>
      <w:r>
        <w:rPr>
          <w:rFonts w:cs="Times New Roman"/>
          <w:highlight w:val="yellow"/>
        </w:rPr>
        <w:t xml:space="preserve">Primary media include colonial-era film and writing (Sweet Dream, 1936; Na Hye-sok); Golden Age and 1970s cinema (Madame Freedom, 1956; The Housemaid, 1960; Yeong-ja’s Heydays, 1975); television drama (사랑이 꽃피는 나무, 1987–1991; Sons and Daughters, 1992–1993; Reply 1988, 2015–2016; Dae Jang Geum, 2003–2004; My Lovely Sam Soon, 2005); survivor paintings, the animated short Unfinished Story (끝나지 않은 이야기), and the Statue of Peace; the film Kim Ji-young, Born 1982 (2019); news and online reception; and an on-site museum visit in Shanghai.</w:t>
      </w:r>
    </w:p>
    <w:p w14:paraId="342CDCFC"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Overall Course Objectives</w:t>
      </w:r>
    </w:p>
    <w:p w14:paraId="38268890" w14:textId="77777777" w:rsidR="0048602E" w:rsidRPr="00736DDF" w:rsidRDefault="00000000" w:rsidP="00736DDF">
      <w:pPr>
        <w:pStyle w:val="ListNumber"/>
        <w:numPr>
          <w:ilvl w:val="0"/>
          <w:numId w:val="10"/>
        </w:numPr>
        <w:pBdr>
          <w:bottom w:val="single" w:sz="4" w:space="1" w:color="auto"/>
        </w:pBdr>
        <w:spacing w:after="30" w:line="240" w:lineRule="auto"/>
        <w:rPr>
          <w:rFonts w:cs="Times New Roman"/>
        </w:rPr>
      </w:pPr>
      <w:r>
        <w:rPr>
          <w:rFonts w:cs="Times New Roman"/>
        </w:rPr>
        <w:t>To develop students’ understanding of media literacy as a practical framework for analyzing cultural representation.</w:t>
      </w:r>
    </w:p>
    <w:p w14:paraId="3951CE0F" w14:textId="77777777" w:rsidR="0048602E" w:rsidRPr="00736DDF" w:rsidRDefault="00000000" w:rsidP="00736DDF">
      <w:pPr>
        <w:pStyle w:val="ListNumber"/>
        <w:numPr>
          <w:ilvl w:val="0"/>
          <w:numId w:val="10"/>
        </w:numPr>
        <w:pBdr>
          <w:bottom w:val="single" w:sz="4" w:space="1" w:color="auto"/>
        </w:pBdr>
        <w:spacing w:after="30" w:line="240" w:lineRule="auto"/>
        <w:rPr>
          <w:rFonts w:cs="Times New Roman"/>
        </w:rPr>
      </w:pPr>
      <w:r>
        <w:rPr>
          <w:rFonts w:cs="Times New Roman"/>
          <w:highlight w:val="yellow"/>
        </w:rPr>
        <w:t xml:space="preserve">To develop knowledge of how the image of women in Korea changed from the colonial era to the present, and of the historical, social, and political conditions behind each change.</w:t>
      </w:r>
    </w:p>
    <w:p w14:paraId="125AF5CF" w14:textId="77777777" w:rsidR="0048602E" w:rsidRPr="00736DDF" w:rsidRDefault="00000000" w:rsidP="00736DDF">
      <w:pPr>
        <w:pStyle w:val="ListNumber"/>
        <w:numPr>
          <w:ilvl w:val="0"/>
          <w:numId w:val="10"/>
        </w:numPr>
        <w:pBdr>
          <w:bottom w:val="single" w:sz="4" w:space="1" w:color="auto"/>
        </w:pBdr>
        <w:spacing w:after="30" w:line="240" w:lineRule="auto"/>
        <w:rPr>
          <w:rFonts w:cs="Times New Roman"/>
        </w:rPr>
      </w:pPr>
      <w:r>
        <w:rPr>
          <w:rFonts w:cs="Times New Roman"/>
        </w:rPr>
        <w:t>To develop skills of critical comparison, close reading and viewing, evidence-based interpretation, and reflective media-making.</w:t>
      </w:r>
    </w:p>
    <w:p w14:paraId="4694D04E"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Specific Course Objectives</w:t>
      </w:r>
    </w:p>
    <w:p w14:paraId="56080C76" w14:textId="77777777" w:rsidR="0048602E" w:rsidRPr="00736DDF" w:rsidRDefault="00000000" w:rsidP="00736DDF">
      <w:pPr>
        <w:pBdr>
          <w:bottom w:val="single" w:sz="4" w:space="1" w:color="auto"/>
        </w:pBdr>
        <w:spacing w:after="40" w:line="240" w:lineRule="auto"/>
        <w:rPr>
          <w:rFonts w:cs="Times New Roman"/>
        </w:rPr>
      </w:pPr>
      <w:r>
        <w:rPr>
          <w:rFonts w:cs="Times New Roman"/>
        </w:rPr>
        <w:t>At the conclusion of the course, students will be able to:</w:t>
      </w:r>
    </w:p>
    <w:p w14:paraId="0DD2F9B1"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Use concepts including authorship, audience, purpose, point of view, framing, selection, omission, evidence, and representation to decode media messages.</w:t>
      </w:r>
    </w:p>
    <w:p w14:paraId="71C1A136"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highlight w:val="yellow"/>
        </w:rPr>
        <w:t xml:space="preserve">Explain the main ideals and counter-images of womanhood in modern Korea (the wise mother and good wife, the New Woman, the après girl, the housemaid and the hostess, the daughter under son preference, the career woman, the ordinary woman) and the conditions that produced them.</w:t>
      </w:r>
    </w:p>
    <w:p w14:paraId="2C529160"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lastRenderedPageBreak/>
        <w:t>Analyze first-person survivor testimony with attention to voice, interview context, translation, memory, agency, and audience.</w:t>
      </w:r>
    </w:p>
    <w:p w14:paraId="769FD3FB"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highlight w:val="yellow"/>
        </w:rPr>
        <w:t xml:space="preserve">Compare how film, television drama, literature, painting, animation, journalism, digital media, museums, and memorials construct images of women differently.</w:t>
      </w:r>
    </w:p>
    <w:p w14:paraId="6C9448A8"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highlight w:val="yellow"/>
        </w:rPr>
        <w:t xml:space="preserve">Distinguish women’s self-representation from representations of women created by filmmakers, broadcasters, writers, the state, and other institutions.</w:t>
      </w:r>
    </w:p>
    <w:p w14:paraId="0FB43445"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highlight w:val="yellow"/>
        </w:rPr>
        <w:t xml:space="preserve">Distinguish when a text was made from the era it depicts, and explain how later media reshape the past.</w:t>
      </w:r>
    </w:p>
    <w:p w14:paraId="0F45E973" w14:textId="77777777" w:rsidR="0048602E" w:rsidRPr="00736DDF" w:rsidRDefault="00000000" w:rsidP="00736DDF">
      <w:pPr>
        <w:pStyle w:val="ListNumber"/>
        <w:numPr>
          <w:ilvl w:val="0"/>
          <w:numId w:val="11"/>
        </w:numPr>
        <w:pBdr>
          <w:bottom w:val="single" w:sz="4" w:space="1" w:color="auto"/>
        </w:pBdr>
        <w:spacing w:after="30" w:line="240" w:lineRule="auto"/>
        <w:rPr>
          <w:rFonts w:cs="Times New Roman"/>
        </w:rPr>
      </w:pPr>
      <w:r>
        <w:rPr>
          <w:rFonts w:cs="Times New Roman"/>
        </w:rPr>
        <w:t>Produce clear, evidence-based comparative writing and a reflective visual project that demonstrates thoughtful representational choices.</w:t>
      </w:r>
    </w:p>
    <w:p>
      <w:pPr>
        <w:pStyle w:val="ListNumber"/>
        <w:numPr>
          <w:ilvl w:val="0"/>
          <w:numId w:val="11"/>
        </w:numPr>
        <w:pBdr>
          <w:bottom w:val="single" w:sz="4" w:space="1" w:color="auto"/>
        </w:pBdr>
        <w:spacing w:after="30" w:line="240" w:lineRule="auto"/>
        <w:rPr>
          <w:rFonts w:cs="Times New Roman"/>
        </w:rPr>
      </w:pPr>
      <w:r>
        <w:rPr>
          <w:rFonts w:cs="Times New Roman"/>
          <w:highlight w:val="yellow"/>
        </w:rPr>
        <w:t xml:space="preserve">Analyze how Korean images of women circulate abroad, including in China and Japan, and how a museum in China narrates Korean and Chinese women, drawing on direct observation.</w:t>
      </w:r>
    </w:p>
    <w:p w14:paraId="0819A4F7"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Course Requirements</w:t>
      </w:r>
    </w:p>
    <w:p w14:paraId="5ADA5672" w14:textId="77777777" w:rsidR="0048602E" w:rsidRPr="00736DDF" w:rsidRDefault="00000000" w:rsidP="00736DDF">
      <w:pPr>
        <w:pStyle w:val="ListNumber"/>
        <w:numPr>
          <w:ilvl w:val="0"/>
          <w:numId w:val="13"/>
        </w:numPr>
        <w:pBdr>
          <w:bottom w:val="single" w:sz="4" w:space="1" w:color="auto"/>
        </w:pBdr>
        <w:spacing w:after="30" w:line="240" w:lineRule="auto"/>
        <w:rPr>
          <w:rFonts w:cs="Times New Roman"/>
        </w:rPr>
      </w:pPr>
      <w:r>
        <w:rPr>
          <w:rFonts w:cs="Times New Roman"/>
        </w:rPr>
        <w:t>Students should complete assigned readings and viewings before class and arrive prepared to discuss specific passages, images, scenes, or media choices.</w:t>
      </w:r>
    </w:p>
    <w:p w14:paraId="05332E88" w14:textId="77777777" w:rsidR="0048602E" w:rsidRPr="00736DDF" w:rsidRDefault="00000000" w:rsidP="00736DDF">
      <w:pPr>
        <w:pStyle w:val="ListNumber"/>
        <w:numPr>
          <w:ilvl w:val="0"/>
          <w:numId w:val="13"/>
        </w:numPr>
        <w:pBdr>
          <w:bottom w:val="single" w:sz="4" w:space="1" w:color="auto"/>
        </w:pBdr>
        <w:spacing w:after="30" w:line="240" w:lineRule="auto"/>
        <w:rPr>
          <w:rFonts w:cs="Times New Roman"/>
        </w:rPr>
      </w:pPr>
      <w:r>
        <w:rPr>
          <w:rFonts w:cs="Times New Roman"/>
        </w:rPr>
        <w:t>Students will complete regular media-decoding and close-analysis activities designed to develop critical thinking rather than simple content recall.</w:t>
      </w:r>
    </w:p>
    <w:p w14:paraId="178CC617" w14:textId="77777777" w:rsidR="0048602E" w:rsidRPr="00736DDF" w:rsidRDefault="00000000" w:rsidP="00736DDF">
      <w:pPr>
        <w:pStyle w:val="ListNumber"/>
        <w:numPr>
          <w:ilvl w:val="0"/>
          <w:numId w:val="13"/>
        </w:numPr>
        <w:pBdr>
          <w:bottom w:val="single" w:sz="4" w:space="1" w:color="auto"/>
        </w:pBdr>
        <w:spacing w:after="30" w:line="240" w:lineRule="auto"/>
        <w:rPr>
          <w:rFonts w:cs="Times New Roman"/>
        </w:rPr>
      </w:pPr>
      <w:r>
        <w:rPr>
          <w:rFonts w:cs="Times New Roman"/>
        </w:rPr>
        <w:t>Students will complete a short media comparison, a comparative midterm essay, and a final reflection painting with an accompanying analytical essay.</w:t>
      </w:r>
    </w:p>
    <w:p>
      <w:pPr>
        <w:pStyle w:val="ListNumber"/>
        <w:numPr>
          <w:ilvl w:val="0"/>
          <w:numId w:val="13"/>
        </w:numPr>
        <w:pBdr>
          <w:bottom w:val="single" w:sz="4" w:space="1" w:color="auto"/>
        </w:pBdr>
        <w:spacing w:after="30" w:line="240" w:lineRule="auto"/>
        <w:rPr>
          <w:rFonts w:cs="Times New Roman"/>
        </w:rPr>
      </w:pPr>
      <w:r>
        <w:rPr>
          <w:rFonts w:cs="Times New Roman"/>
          <w:highlight w:val="yellow"/>
        </w:rPr>
        <w:t xml:space="preserve">Students will read Kim Jiyoung, Born 1982 in full over the course of the seven weeks.</w:t>
      </w:r>
    </w:p>
    <w:p>
      <w:pPr>
        <w:pStyle w:val="ListNumber"/>
        <w:numPr>
          <w:ilvl w:val="0"/>
          <w:numId w:val="13"/>
        </w:numPr>
        <w:pBdr>
          <w:bottom w:val="single" w:sz="4" w:space="1" w:color="auto"/>
        </w:pBdr>
        <w:spacing w:after="30" w:line="240" w:lineRule="auto"/>
        <w:rPr>
          <w:rFonts w:cs="Times New Roman"/>
        </w:rPr>
      </w:pPr>
      <w:r>
        <w:rPr>
          <w:rFonts w:cs="Times New Roman"/>
        </w:rPr>
        <w:t xml:space="preserve">Students will take part in a field trip to </w:t>
      </w:r>
      <w:r>
        <w:rPr>
          <w:rFonts w:cs="Times New Roman"/>
          <w:highlight w:val="yellow"/>
        </w:rPr>
        <w:t xml:space="preserve">the China “Comfort Women” History Museum in Shanghai in Week 5</w:t>
      </w:r>
      <w:r>
        <w:rPr>
          <w:rFonts w:cs="Times New Roman"/>
        </w:rPr>
        <w:t xml:space="preserve">, complete an on-site observation worksheet, and submit a short Field Trip Museum Analysis. An equivalent alternative assignment is available for students who cannot attend.</w:t>
      </w:r>
    </w:p>
    <w:p w14:paraId="0E981A0E" w14:textId="77777777" w:rsidR="0048602E" w:rsidRPr="00736DDF" w:rsidRDefault="00000000" w:rsidP="00736DDF">
      <w:pPr>
        <w:pStyle w:val="ListNumber"/>
        <w:numPr>
          <w:ilvl w:val="0"/>
          <w:numId w:val="13"/>
        </w:numPr>
        <w:pBdr>
          <w:bottom w:val="single" w:sz="4" w:space="1" w:color="auto"/>
        </w:pBdr>
        <w:spacing w:after="30" w:line="240" w:lineRule="auto"/>
        <w:rPr>
          <w:rFonts w:cs="Times New Roman"/>
        </w:rPr>
      </w:pPr>
      <w:r>
        <w:rPr>
          <w:rFonts w:cs="Times New Roman"/>
        </w:rPr>
        <w:t>Because the course addresses sexual violence, war, trauma, and contested public memory, students are expected to engage with materials and classmates carefully and respectfully. Personal disclosure is never required.</w:t>
      </w:r>
    </w:p>
    <w:p w14:paraId="7C2C3950"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Key Media Literacy Questions</w:t>
      </w:r>
    </w:p>
    <w:p w14:paraId="479FB50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Who created this message or representation, and why?</w:t>
      </w:r>
    </w:p>
    <w:p w14:paraId="54F10797"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Who is the intended audience? How might different audiences interpret it differently?</w:t>
      </w:r>
    </w:p>
    <w:p w14:paraId="3DBD0638"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Whose voice or point of view is visible? Whose is less visible or absent?</w:t>
      </w:r>
    </w:p>
    <w:p w14:paraId="17A46E6F"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What has been selected, edited, translated, emphasized, or omitted?</w:t>
      </w:r>
    </w:p>
    <w:p w14:paraId="1A2D54DE"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What evidence and media techniques are used to shape interpretation?</w:t>
      </w:r>
    </w:p>
    <w:p w14:paraId="581D997F"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Why was this medium chosen? What can it communicate especially well, and what are its limitations?</w:t>
      </w:r>
    </w:p>
    <w:p w14:paraId="0296769B"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How does the medium shape what becomes remembered?</w:t>
      </w:r>
    </w:p>
    <w:p>
      <w:pPr>
        <w:pStyle w:val="ListBullet"/>
        <w:pBdr>
          <w:bottom w:val="single" w:sz="4" w:space="1" w:color="auto"/>
        </w:pBdr>
        <w:spacing w:after="30" w:line="240" w:lineRule="auto"/>
        <w:rPr>
          <w:rFonts w:cs="Times New Roman"/>
        </w:rPr>
      </w:pPr>
      <w:r>
        <w:rPr>
          <w:rFonts w:cs="Times New Roman"/>
          <w:highlight w:val="yellow"/>
        </w:rPr>
        <w:t xml:space="preserve">When was this text made, and which era does it depict? What does the gap between the two change?</w:t>
      </w:r>
    </w:p>
    <w:p>
      <w:pPr>
        <w:pStyle w:val="ListBullet"/>
        <w:pBdr>
          <w:bottom w:val="single" w:sz="4" w:space="1" w:color="auto"/>
        </w:pBdr>
        <w:spacing w:after="30" w:line="240" w:lineRule="auto"/>
        <w:rPr>
          <w:rFonts w:cs="Times New Roman"/>
        </w:rPr>
      </w:pPr>
      <w:r>
        <w:rPr>
          <w:rFonts w:cs="Times New Roman"/>
          <w:highlight w:val="yellow"/>
        </w:rPr>
        <w:t xml:space="preserve">Which woman is presented as the ideal, and which women are punished, pitied, mocked, or left out?</w:t>
      </w:r>
    </w:p>
    <w:p>
      <w:pPr>
        <w:pStyle w:val="ListBullet"/>
        <w:pBdr>
          <w:bottom w:val="single" w:sz="4" w:space="1" w:color="auto"/>
        </w:pBdr>
        <w:spacing w:after="30" w:line="240" w:lineRule="auto"/>
        <w:rPr>
          <w:rFonts w:cs="Times New Roman"/>
        </w:rPr>
      </w:pPr>
      <w:r>
        <w:rPr>
          <w:rFonts w:cs="Times New Roman"/>
          <w:highlight w:val="yellow"/>
        </w:rPr>
        <w:t xml:space="preserve">Who gets to tell her story: the woman herself, a filmmaker, a broadcaster, the state, or an audience?</w:t>
      </w:r>
    </w:p>
    <w:p>
      <w:pPr>
        <w:pStyle w:val="ListBullet"/>
        <w:pBdr>
          <w:bottom w:val="single" w:sz="4" w:space="1" w:color="auto"/>
        </w:pBdr>
        <w:spacing w:after="30" w:line="240" w:lineRule="auto"/>
        <w:rPr>
          <w:rFonts w:cs="Times New Roman"/>
        </w:rPr>
      </w:pPr>
      <w:r>
        <w:rPr>
          <w:rFonts w:cs="Times New Roman"/>
        </w:rPr>
        <w:t xml:space="preserve">How do national and institutional contexts (Korean, Japanese, Chinese, diasporic) shape how this history is narrated, and for whom?</w:t>
      </w:r>
    </w:p>
    <w:p w14:paraId="6150C723"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Assessment and Grading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61"/>
        <w:gridCol w:w="2352"/>
        <w:gridCol w:w="4447"/>
      </w:tblGrid>
      <w:tr w:rsidR="0048602E" w:rsidRPr="00736DDF" w14:paraId="6E656059" w14:textId="77777777" w:rsidTr="0025057A">
        <w:trPr>
          <w:tblHeader/>
          <w:jc w:val="center"/>
        </w:trPr>
        <w:tc>
          <w:tcPr>
            <w:tcW w:w="3331" w:type="dxa"/>
            <w:shd w:val="clear" w:color="auto" w:fill="E7E6E6"/>
            <w:tcMar>
              <w:top w:w="50" w:type="dxa"/>
              <w:left w:w="70" w:type="dxa"/>
              <w:bottom w:w="50" w:type="dxa"/>
              <w:right w:w="70" w:type="dxa"/>
            </w:tcMar>
          </w:tcPr>
          <w:p w14:paraId="72F477B6" w14:textId="77777777" w:rsidR="0048602E" w:rsidRPr="00736DDF" w:rsidRDefault="00000000" w:rsidP="00736DDF">
            <w:pPr>
              <w:pBdr>
                <w:bottom w:val="single" w:sz="4" w:space="1" w:color="auto"/>
              </w:pBdr>
              <w:spacing w:after="0" w:line="240" w:lineRule="auto"/>
              <w:rPr>
                <w:rFonts w:cs="Times New Roman"/>
              </w:rPr>
            </w:pPr>
            <w:r>
              <w:rPr>
                <w:rFonts w:cs="Times New Roman"/>
                <w:b/>
                <w:sz w:val="18"/>
              </w:rPr>
              <w:t>Assessment</w:t>
            </w:r>
          </w:p>
        </w:tc>
        <w:tc>
          <w:tcPr>
            <w:tcW w:w="3331" w:type="dxa"/>
            <w:shd w:val="clear" w:color="auto" w:fill="E7E6E6"/>
            <w:tcMar>
              <w:top w:w="50" w:type="dxa"/>
              <w:left w:w="70" w:type="dxa"/>
              <w:bottom w:w="50" w:type="dxa"/>
              <w:right w:w="70" w:type="dxa"/>
            </w:tcMar>
          </w:tcPr>
          <w:p w14:paraId="27A16479" w14:textId="77777777" w:rsidR="0048602E" w:rsidRPr="00736DDF" w:rsidRDefault="00000000" w:rsidP="00736DDF">
            <w:pPr>
              <w:pBdr>
                <w:bottom w:val="single" w:sz="4" w:space="1" w:color="auto"/>
              </w:pBdr>
              <w:spacing w:after="0" w:line="240" w:lineRule="auto"/>
              <w:rPr>
                <w:rFonts w:cs="Times New Roman"/>
              </w:rPr>
            </w:pPr>
            <w:r>
              <w:rPr>
                <w:rFonts w:cs="Times New Roman"/>
                <w:b/>
                <w:sz w:val="18"/>
              </w:rPr>
              <w:t>%</w:t>
            </w:r>
          </w:p>
        </w:tc>
        <w:tc>
          <w:tcPr>
            <w:tcW w:w="3331" w:type="dxa"/>
            <w:shd w:val="clear" w:color="auto" w:fill="E7E6E6"/>
            <w:tcMar>
              <w:top w:w="50" w:type="dxa"/>
              <w:left w:w="70" w:type="dxa"/>
              <w:bottom w:w="50" w:type="dxa"/>
              <w:right w:w="70" w:type="dxa"/>
            </w:tcMar>
          </w:tcPr>
          <w:p w14:paraId="75984A40" w14:textId="77777777" w:rsidR="0048602E" w:rsidRPr="00736DDF" w:rsidRDefault="00000000" w:rsidP="00736DDF">
            <w:pPr>
              <w:pBdr>
                <w:bottom w:val="single" w:sz="4" w:space="1" w:color="auto"/>
              </w:pBdr>
              <w:spacing w:after="0" w:line="240" w:lineRule="auto"/>
              <w:rPr>
                <w:rFonts w:cs="Times New Roman"/>
              </w:rPr>
            </w:pPr>
            <w:r>
              <w:rPr>
                <w:rFonts w:cs="Times New Roman"/>
                <w:b/>
                <w:sz w:val="18"/>
              </w:rPr>
              <w:t>Description</w:t>
            </w:r>
          </w:p>
        </w:tc>
      </w:tr>
      <w:tr w:rsidR="0048602E" w:rsidRPr="00736DDF" w14:paraId="1F56B7AE" w14:textId="77777777" w:rsidTr="0025057A">
        <w:trPr>
          <w:jc w:val="center"/>
        </w:trPr>
        <w:tc>
          <w:tcPr>
            <w:tcW w:w="3096" w:type="dxa"/>
            <w:tcMar>
              <w:top w:w="50" w:type="dxa"/>
              <w:left w:w="70" w:type="dxa"/>
              <w:bottom w:w="50" w:type="dxa"/>
              <w:right w:w="70" w:type="dxa"/>
            </w:tcMar>
          </w:tcPr>
          <w:p w14:paraId="422E3423"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Participation &amp; Media Literacy Activities</w:t>
            </w:r>
          </w:p>
        </w:tc>
        <w:tc>
          <w:tcPr>
            <w:tcW w:w="936" w:type="dxa"/>
            <w:tcMar>
              <w:top w:w="50" w:type="dxa"/>
              <w:left w:w="70" w:type="dxa"/>
              <w:bottom w:w="50" w:type="dxa"/>
              <w:right w:w="70" w:type="dxa"/>
            </w:tcMar>
          </w:tcPr>
          <w:p w14:paraId="0192FBA9"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15</w:t>
            </w:r>
          </w:p>
        </w:tc>
        <w:tc>
          <w:tcPr>
            <w:tcW w:w="6120" w:type="dxa"/>
            <w:tcMar>
              <w:top w:w="50" w:type="dxa"/>
              <w:left w:w="70" w:type="dxa"/>
              <w:bottom w:w="50" w:type="dxa"/>
              <w:right w:w="70" w:type="dxa"/>
            </w:tcMar>
          </w:tcPr>
          <w:p w14:paraId="7ECD26CE"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Preparation, close viewing, decoding exercises, discussion, small-group analysis, and peer response.</w:t>
            </w:r>
          </w:p>
        </w:tc>
      </w:tr>
      <w:tr w:rsidR="0048602E" w:rsidRPr="00736DDF" w:rsidTr="0025057A">
        <w:trPr>
          <w:jc w:val="center"/>
        </w:trPr>
        <w:tc>
          <w:tcPr>
            <w:tcW w:w="309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Media Positioning Reflection</w:t>
            </w:r>
          </w:p>
        </w:tc>
        <w:tc>
          <w:tcPr>
            <w:tcW w:w="93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5</w:t>
            </w:r>
          </w:p>
        </w:tc>
        <w:tc>
          <w:tcPr>
            <w:tcW w:w="6120"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highlight w:val="yellow"/>
              </w:rPr>
              <w:t xml:space="preserve">A short reflection on where your own image of “the Korean woman” comes from (K-dramas, K-pop, news, family) and how your position shapes interpretation.</w:t>
            </w:r>
          </w:p>
        </w:tc>
      </w:tr>
      <w:tr w:rsidR="0048602E" w:rsidRPr="00736DDF" w14:paraId="03EDD83E" w14:textId="77777777" w:rsidTr="0025057A">
        <w:trPr>
          <w:jc w:val="center"/>
        </w:trPr>
        <w:tc>
          <w:tcPr>
            <w:tcW w:w="3096" w:type="dxa"/>
            <w:tcMar>
              <w:top w:w="50" w:type="dxa"/>
              <w:left w:w="70" w:type="dxa"/>
              <w:bottom w:w="50" w:type="dxa"/>
              <w:right w:w="70" w:type="dxa"/>
            </w:tcMar>
          </w:tcPr>
          <w:p w14:paraId="4D53536F"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Selecting &amp; Decoding a Media Document</w:t>
            </w:r>
          </w:p>
        </w:tc>
        <w:tc>
          <w:tcPr>
            <w:tcW w:w="936" w:type="dxa"/>
            <w:tcMar>
              <w:top w:w="50" w:type="dxa"/>
              <w:left w:w="70" w:type="dxa"/>
              <w:bottom w:w="50" w:type="dxa"/>
              <w:right w:w="70" w:type="dxa"/>
            </w:tcMar>
          </w:tcPr>
          <w:p w14:paraId="10B4A0D8"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10</w:t>
            </w:r>
          </w:p>
        </w:tc>
        <w:tc>
          <w:tcPr>
            <w:tcW w:w="6120" w:type="dxa"/>
            <w:tcMar>
              <w:top w:w="50" w:type="dxa"/>
              <w:left w:w="70" w:type="dxa"/>
              <w:bottom w:w="50" w:type="dxa"/>
              <w:right w:w="70" w:type="dxa"/>
            </w:tcMar>
          </w:tcPr>
          <w:p w14:paraId="7C8B37EF" w14:textId="77777777" w:rsidR="0048602E" w:rsidRPr="00736DDF" w:rsidRDefault="00000000" w:rsidP="00736DDF">
            <w:pPr>
              <w:pBdr>
                <w:bottom w:val="single" w:sz="4" w:space="1" w:color="auto"/>
              </w:pBdr>
              <w:spacing w:after="0" w:line="240" w:lineRule="auto"/>
              <w:rPr>
                <w:rFonts w:cs="Times New Roman"/>
              </w:rPr>
            </w:pPr>
            <w:r>
              <w:rPr>
                <w:rFonts w:cs="Times New Roman"/>
                <w:sz w:val="17"/>
              </w:rPr>
              <w:t>A focused analysis of one media document using the course’s recurring media-literacy questions.</w:t>
            </w:r>
          </w:p>
        </w:tc>
      </w:tr>
      <w:tr w:rsidR="0048602E" w:rsidRPr="00736DDF" w:rsidTr="0025057A">
        <w:trPr>
          <w:jc w:val="center"/>
        </w:trPr>
        <w:tc>
          <w:tcPr>
            <w:tcW w:w="309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Short Media Comparison</w:t>
            </w:r>
          </w:p>
        </w:tc>
        <w:tc>
          <w:tcPr>
            <w:tcW w:w="93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10</w:t>
            </w:r>
          </w:p>
        </w:tc>
        <w:tc>
          <w:tcPr>
            <w:tcW w:w="6120"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highlight w:val="yellow"/>
              </w:rPr>
              <w:t xml:space="preserve">A 2–3 page comparison of a text made in one era with a later text about that era (“Made Then, Set Then”).</w:t>
            </w:r>
          </w:p>
        </w:tc>
      </w:tr>
      <w:tr w:rsidR="0048602E" w:rsidRPr="00736DDF" w:rsidTr="0025057A">
        <w:trPr>
          <w:jc w:val="center"/>
        </w:trPr>
        <w:tc>
          <w:tcPr>
            <w:tcW w:w="309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Midterm Comparative Essay</w:t>
            </w:r>
          </w:p>
        </w:tc>
        <w:tc>
          <w:tcPr>
            <w:tcW w:w="93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25</w:t>
            </w:r>
          </w:p>
        </w:tc>
        <w:tc>
          <w:tcPr>
            <w:tcW w:w="6120"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highlight w:val="yellow"/>
              </w:rPr>
              <w:t xml:space="preserve">A 5–6 page essay, “One Image, Two Eras,” analyzing how one image of women changes across two eras of Korean media.</w:t>
            </w:r>
          </w:p>
        </w:tc>
      </w:tr>
      <w:tr w:rsidR="0048602E" w:rsidRPr="00736DDF" w:rsidTr="0025057A">
        <w:trPr>
          <w:jc w:val="center"/>
        </w:trPr>
        <w:tc>
          <w:tcPr>
            <w:tcW w:w="309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Field Trip Museum Analysis</w:t>
            </w:r>
          </w:p>
        </w:tc>
        <w:tc>
          <w:tcPr>
            <w:tcW w:w="93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10</w:t>
            </w:r>
          </w:p>
        </w:tc>
        <w:tc>
          <w:tcPr>
            <w:tcW w:w="6120"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highlight w:val="yellow"/>
              </w:rPr>
              <w:t xml:space="preserve">A 2–3 page analysis of how the Shanghai museum and statue pair narrate women (girl, grandmother, victim, witness, activist).</w:t>
            </w:r>
          </w:p>
        </w:tc>
      </w:tr>
      <w:tr w:rsidR="0048602E" w:rsidRPr="00736DDF" w:rsidTr="0025057A">
        <w:trPr>
          <w:jc w:val="center"/>
        </w:trPr>
        <w:tc>
          <w:tcPr>
            <w:tcW w:w="309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Final Reflection Painting + Essay</w:t>
            </w:r>
          </w:p>
        </w:tc>
        <w:tc>
          <w:tcPr>
            <w:tcW w:w="936"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25</w:t>
            </w:r>
          </w:p>
        </w:tc>
        <w:tc>
          <w:tcPr>
            <w:tcW w:w="6120" w:type="dxa"/>
            <w:tcMar>
              <w:top w:w="50" w:type="dxa"/>
              <w:left w:w="70" w:type="dxa"/>
              <w:bottom w:w="50" w:type="dxa"/>
              <w:right w:w="70" w:type="dxa"/>
            </w:tcMar>
          </w:tcPr>
          <w:p w:rsidR="0048602E" w:rsidRPr="00736DDF" w:rsidRDefault="00000000" w:rsidP="00736DDF">
            <w:pPr>
              <w:pBdr>
                <w:bottom w:val="single" w:sz="4" w:space="1" w:color="auto"/>
              </w:pBdr>
              <w:spacing w:after="0" w:line="240" w:lineRule="auto"/>
              <w:rPr>
                <w:rFonts w:cs="Times New Roman"/>
              </w:rPr>
            </w:pPr>
            <w:r>
              <w:rPr>
                <w:rFonts w:cs="Times New Roman"/>
                <w:sz w:val="17"/>
              </w:rPr>
              <w:t xml:space="preserve">An original visual response plus a 4–5 page analytical reflection. Artistic skill is not graded.</w:t>
            </w:r>
          </w:p>
        </w:tc>
      </w:tr>
      <w:tr w:rsidR="0048602E" w:rsidRPr="00736DDF" w14:paraId="6B78CA07" w14:textId="77777777" w:rsidTr="0025057A">
        <w:trPr>
          <w:jc w:val="center"/>
        </w:trPr>
        <w:tc>
          <w:tcPr>
            <w:tcW w:w="3096" w:type="dxa"/>
            <w:tcMar>
              <w:top w:w="50" w:type="dxa"/>
              <w:left w:w="70" w:type="dxa"/>
              <w:bottom w:w="50" w:type="dxa"/>
              <w:right w:w="70" w:type="dxa"/>
            </w:tcMar>
          </w:tcPr>
          <w:p w14:paraId="57A92F2A" w14:textId="77777777" w:rsidR="0048602E" w:rsidRPr="00736DDF" w:rsidRDefault="00000000" w:rsidP="00736DDF">
            <w:pPr>
              <w:pBdr>
                <w:bottom w:val="single" w:sz="4" w:space="1" w:color="auto"/>
              </w:pBdr>
              <w:spacing w:after="0" w:line="240" w:lineRule="auto"/>
              <w:rPr>
                <w:rFonts w:cs="Times New Roman"/>
              </w:rPr>
            </w:pPr>
            <w:r>
              <w:rPr>
                <w:rFonts w:cs="Times New Roman"/>
                <w:b/>
                <w:sz w:val="17"/>
              </w:rPr>
              <w:t>Total</w:t>
            </w:r>
          </w:p>
        </w:tc>
        <w:tc>
          <w:tcPr>
            <w:tcW w:w="936" w:type="dxa"/>
            <w:tcMar>
              <w:top w:w="50" w:type="dxa"/>
              <w:left w:w="70" w:type="dxa"/>
              <w:bottom w:w="50" w:type="dxa"/>
              <w:right w:w="70" w:type="dxa"/>
            </w:tcMar>
          </w:tcPr>
          <w:p w14:paraId="10833241" w14:textId="77777777" w:rsidR="0048602E" w:rsidRPr="00736DDF" w:rsidRDefault="00000000" w:rsidP="00736DDF">
            <w:pPr>
              <w:pBdr>
                <w:bottom w:val="single" w:sz="4" w:space="1" w:color="auto"/>
              </w:pBdr>
              <w:spacing w:after="0" w:line="240" w:lineRule="auto"/>
              <w:rPr>
                <w:rFonts w:cs="Times New Roman"/>
              </w:rPr>
            </w:pPr>
            <w:r>
              <w:rPr>
                <w:rFonts w:cs="Times New Roman"/>
                <w:b/>
                <w:sz w:val="17"/>
              </w:rPr>
              <w:t>100</w:t>
            </w:r>
          </w:p>
        </w:tc>
        <w:tc>
          <w:tcPr>
            <w:tcW w:w="6120" w:type="dxa"/>
            <w:tcMar>
              <w:top w:w="50" w:type="dxa"/>
              <w:left w:w="70" w:type="dxa"/>
              <w:bottom w:w="50" w:type="dxa"/>
              <w:right w:w="70" w:type="dxa"/>
            </w:tcMar>
          </w:tcPr>
          <w:p w14:paraId="142BB2D8" w14:textId="77777777" w:rsidR="0048602E" w:rsidRPr="00736DDF" w:rsidRDefault="0048602E" w:rsidP="00736DDF">
            <w:pPr>
              <w:pBdr>
                <w:bottom w:val="single" w:sz="4" w:space="1" w:color="auto"/>
              </w:pBdr>
              <w:spacing w:after="0" w:line="240" w:lineRule="auto"/>
              <w:rPr>
                <w:rFonts w:cs="Times New Roman"/>
              </w:rPr>
            </w:pPr>
          </w:p>
        </w:tc>
      </w:tr>
    </w:tbl>
    <w:p w14:paraId="7B0DE98E" w14:textId="77777777" w:rsidR="00736DDF" w:rsidRDefault="00736DDF" w:rsidP="00736DDF">
      <w:pPr>
        <w:pStyle w:val="Heading1"/>
        <w:pBdr>
          <w:bottom w:val="single" w:sz="4" w:space="1" w:color="auto"/>
        </w:pBdr>
        <w:spacing w:line="240" w:lineRule="auto"/>
        <w:rPr>
          <w:rFonts w:ascii="Times New Roman" w:hAnsi="Times New Roman" w:cs="Times New Roman"/>
          <w:lang w:eastAsia="ko-KR"/>
        </w:rPr>
      </w:pPr>
    </w:p>
    <w:p w14:paraId="13EB6C47" w14:textId="5AB8B53E"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Weekly Syllabus</w:t>
      </w:r>
    </w:p>
    <w:p>
      <w:pPr>
        <w:pBdr>
          <w:bottom w:val="single" w:sz="4" w:space="1" w:color="auto"/>
        </w:pBdr>
        <w:spacing w:before="120" w:after="20" w:line="240" w:lineRule="auto"/>
        <w:rPr>
          <w:rFonts w:cs="Times New Roman"/>
        </w:rPr>
      </w:pPr>
      <w:r>
        <w:rPr>
          <w:rFonts w:cs="Times New Roman"/>
          <w:b/>
          <w:highlight w:val="yellow"/>
        </w:rPr>
        <w:t xml:space="preserve">Week 1: Who Gets to Be “the Korean Woman”? Media Literacy and the Present</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highlight w:val="yellow"/>
        </w:rPr>
        <w:t xml:space="preserve">Media literacy / Representation / Ideal and counter-image / Made vs. depicted</w:t>
      </w:r>
    </w:p>
    <w:p>
      <w:pPr>
        <w:pBdr>
          <w:bottom w:val="single" w:sz="4" w:space="1" w:color="auto"/>
        </w:pBdr>
        <w:spacing w:after="30" w:line="240" w:lineRule="auto"/>
        <w:ind w:left="173" w:hanging="173"/>
        <w:rPr>
          <w:rFonts w:cs="Times New Roman"/>
        </w:rPr>
      </w:pPr>
      <w:r>
        <w:rPr>
          <w:rFonts w:cs="Times New Roman"/>
          <w:b/>
        </w:rPr>
        <w:t xml:space="preserve">Readings &amp; Media Due: </w:t>
      </w:r>
      <w:r>
        <w:rPr>
          <w:rFonts w:cs="Times New Roman"/>
          <w:highlight w:val="yellow"/>
        </w:rPr>
        <w:t xml:space="preserve">Scheibe &amp; Rogow (2012), Chapters 2 and 4; Hall (1997), selected sections; news coverage of the 2018 online backlash after a K-pop singer said she had read Kim Jiyoung, Born 1982; trailer of the film Kim Ji-young, Born 1982 (2019). Begin reading the novel.</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highlight w:val="yellow"/>
        </w:rPr>
        <w:t xml:space="preserve">Establish class norms; map the images of “the Korean woman” students already hold and where they came from (K-dramas, K-pop, news, family); practice decoding authorship, purpose, audience, framing, selection, and omission; ask why a novel about an ordinary woman provoked a backlash.</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highlight w:val="yellow"/>
        </w:rPr>
        <w:t xml:space="preserve">Media Positioning Reflection. Selecting &amp; Decoding a Media Document assigned.</w:t>
      </w:r>
    </w:p>
    <w:p>
      <w:pPr>
        <w:pBdr>
          <w:bottom w:val="single" w:sz="4" w:space="1" w:color="auto"/>
        </w:pBdr>
        <w:spacing w:before="120" w:after="20" w:line="240" w:lineRule="auto"/>
        <w:rPr>
          <w:rFonts w:cs="Times New Roman"/>
        </w:rPr>
      </w:pPr>
      <w:r>
        <w:rPr>
          <w:rFonts w:cs="Times New Roman"/>
          <w:b/>
          <w:highlight w:val="yellow"/>
        </w:rPr>
        <w:t xml:space="preserve">Week 2: Wise Mother, Good Wife, or New Woman? Colonial Modernity (1910s–1945)</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highlight w:val="yellow"/>
        </w:rPr>
        <w:t xml:space="preserve">Wise mother, good wife / New Woman / Modern girl / Colonial modernity</w:t>
      </w:r>
    </w:p>
    <w:p>
      <w:pPr>
        <w:pBdr>
          <w:bottom w:val="single" w:sz="4" w:space="1" w:color="auto"/>
        </w:pBdr>
        <w:spacing w:after="30" w:line="240" w:lineRule="auto"/>
        <w:ind w:left="173" w:hanging="173"/>
        <w:rPr>
          <w:rFonts w:cs="Times New Roman"/>
        </w:rPr>
      </w:pPr>
      <w:r>
        <w:rPr>
          <w:rFonts w:cs="Times New Roman"/>
          <w:b/>
        </w:rPr>
        <w:t xml:space="preserve">Readings &amp; Media Due: </w:t>
      </w:r>
      <w:r>
        <w:rPr>
          <w:rFonts w:cs="Times New Roman"/>
          <w:highlight w:val="yellow"/>
        </w:rPr>
        <w:t xml:space="preserve">Choi (2009); Suh (2013); Sweet Dream (Mimong, dir. Yang Ju-nam, 1936; about 47 minutes, screened in full); Na Hye-sok’s paintings and an excerpt of her essay “A Divorce Confession” (1934) in translation.</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highlight w:val="yellow"/>
        </w:rPr>
        <w:t xml:space="preserve">Decode how Sweet Dream rewards and punishes its heroine; compare the ideal of the wise mother and good wife with the New Woman of magazines and scandal; ask which colonial women never appear on screen or in print, including factory workers, rural women, and the women mobilized for the Japanese military.</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highlight w:val="yellow"/>
        </w:rPr>
        <w:t xml:space="preserve">Work on Selecting &amp; Decoding a Media Document.</w:t>
      </w:r>
    </w:p>
    <w:p>
      <w:pPr>
        <w:pBdr>
          <w:bottom w:val="single" w:sz="4" w:space="1" w:color="auto"/>
        </w:pBdr>
        <w:spacing w:before="120" w:after="20" w:line="240" w:lineRule="auto"/>
        <w:rPr>
          <w:rFonts w:cs="Times New Roman"/>
        </w:rPr>
      </w:pPr>
      <w:r>
        <w:rPr>
          <w:rFonts w:cs="Times New Roman"/>
          <w:b/>
          <w:highlight w:val="yellow"/>
        </w:rPr>
        <w:t xml:space="preserve">Week 3: The Après Girl, the Housemaid, and the Hostess: Cinema and the Developing Nation (1950s–1970s)</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highlight w:val="yellow"/>
        </w:rPr>
        <w:t xml:space="preserve">Melodrama / Male gaze / Censorship / Female sacrifice</w:t>
      </w:r>
    </w:p>
    <w:p>
      <w:pPr>
        <w:pBdr>
          <w:bottom w:val="single" w:sz="4" w:space="1" w:color="auto"/>
        </w:pBdr>
        <w:spacing w:after="30" w:line="240" w:lineRule="auto"/>
        <w:ind w:left="173" w:hanging="173"/>
        <w:rPr>
          <w:rFonts w:cs="Times New Roman"/>
        </w:rPr>
      </w:pPr>
      <w:r>
        <w:rPr>
          <w:rFonts w:cs="Times New Roman"/>
          <w:b/>
        </w:rPr>
        <w:t xml:space="preserve">Readings &amp; Media Due: </w:t>
      </w:r>
      <w:r>
        <w:rPr>
          <w:rFonts w:cs="Times New Roman"/>
          <w:highlight w:val="yellow"/>
        </w:rPr>
        <w:t xml:space="preserve">Klein (2020); Kim Soyoung (2005); Kim Molly Hyo (2014); selected sequences from Madame Freedom (dir. Han Hyung-mo, 1956), The Housemaid (dir. Kim Ki-young, 1960), and Yeong-ja’s Heydays (dir. Kim Ho-sun, 1975).</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highlight w:val="yellow"/>
        </w:rPr>
        <w:t xml:space="preserve">Analyze how each film turns a woman into a lesson for the nation: the “free” wife punished for leaving the home, the desiring housemaid as a threat to the middle-class family, the rural migrant who becomes a hostess; connect the films to censorship and rapid industrialization. Content note: Yeong-ja’s Heydays depicts sexual violence.</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highlight w:val="yellow"/>
        </w:rPr>
        <w:t xml:space="preserve">Selecting &amp; Decoding a Media Document.</w:t>
      </w:r>
    </w:p>
    <w:p>
      <w:pPr>
        <w:pBdr>
          <w:bottom w:val="single" w:sz="4" w:space="1" w:color="auto"/>
        </w:pBdr>
        <w:spacing w:before="120" w:after="20" w:line="240" w:lineRule="auto"/>
        <w:rPr>
          <w:rFonts w:cs="Times New Roman"/>
        </w:rPr>
      </w:pPr>
      <w:r>
        <w:rPr>
          <w:rFonts w:cs="Times New Roman"/>
          <w:b/>
          <w:highlight w:val="yellow"/>
        </w:rPr>
        <w:t xml:space="preserve">Week 4: Daughters on Television: Son Preference and Campus Romance (1987–1993)</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highlight w:val="yellow"/>
        </w:rPr>
        <w:t xml:space="preserve">Son preference / Family drama / Youth drama / Made vs. depicted</w:t>
      </w:r>
    </w:p>
    <w:p>
      <w:pPr>
        <w:pBdr>
          <w:bottom w:val="single" w:sz="4" w:space="1" w:color="auto"/>
        </w:pBdr>
        <w:spacing w:after="30" w:line="240" w:lineRule="auto"/>
        <w:ind w:left="173" w:hanging="173"/>
        <w:rPr>
          <w:rFonts w:cs="Times New Roman"/>
        </w:rPr>
      </w:pPr>
      <w:r>
        <w:rPr>
          <w:rFonts w:cs="Times New Roman"/>
          <w:b/>
        </w:rPr>
        <w:t xml:space="preserve">Readings &amp; Media Due: </w:t>
      </w:r>
      <w:r>
        <w:rPr>
          <w:rFonts w:cs="Times New Roman"/>
          <w:highlight w:val="yellow"/>
        </w:rPr>
        <w:t xml:space="preserve">Chung &amp; Das Gupta (2007), selected sections; Kim Youna (2005), one chapter; instructor-translated clips from 사랑이 꽃피는 나무 (KBS, 1987–1991), Sons and Daughters (아들과 딸, MBC, 1992–1993), and Reply 1988 (tvN, 2015–2016).</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highlight w:val="yellow"/>
        </w:rPr>
        <w:t xml:space="preserve">Read Sons and Daughters as a 1992 drama about the 1950s–1970s, broadcast just after South Korea’s sex ratio at birth peaked (116.5 boys per 100 girls in 1990); follow Hu-nam, the daughter passed over for her twin brother; compare the college women of a drama made in the late 1980s with the late-1980s daughter remembered by Reply 1988 in 2015; discuss television’s audience of housewives.</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highlight w:val="yellow"/>
        </w:rPr>
        <w:t xml:space="preserve">Short Media Comparison.</w:t>
      </w:r>
    </w:p>
    <w:p>
      <w:pPr>
        <w:pBdr>
          <w:bottom w:val="single" w:sz="4" w:space="1" w:color="auto"/>
        </w:pBdr>
        <w:spacing w:before="120" w:after="20" w:line="240" w:lineRule="auto"/>
        <w:rPr>
          <w:rFonts w:cs="Times New Roman"/>
        </w:rPr>
      </w:pPr>
      <w:r>
        <w:rPr>
          <w:rFonts w:cs="Times New Roman"/>
          <w:b/>
          <w:highlight w:val="yellow"/>
        </w:rPr>
        <w:t xml:space="preserve">Week 5: The Woman the Media Would Not Show: “Comfort Women,” Testimony, and the Girl Statue (Field Trip)</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highlight w:val="yellow"/>
        </w:rPr>
        <w:t xml:space="preserve">Silence / Testimony / Self-representation / The innocent girl</w:t>
      </w:r>
    </w:p>
    <w:p>
      <w:pPr>
        <w:pBdr>
          <w:bottom w:val="single" w:sz="4" w:space="1" w:color="auto"/>
        </w:pBdr>
        <w:spacing w:after="30" w:line="240" w:lineRule="auto"/>
        <w:ind w:left="173" w:hanging="173"/>
        <w:rPr>
          <w:rFonts w:cs="Times New Roman"/>
        </w:rPr>
      </w:pPr>
      <w:r>
        <w:rPr>
          <w:rFonts w:cs="Times New Roman"/>
          <w:b/>
        </w:rPr>
        <w:t xml:space="preserve">Readings &amp; Media Due: </w:t>
      </w:r>
      <w:r>
        <w:rPr>
          <w:rFonts w:cs="Times New Roman"/>
          <w:highlight w:val="yellow"/>
        </w:rPr>
        <w:t xml:space="preserve">Yang Hyunah (1998); Wojcik-Andrews &amp; Yoo (2019); Kwon Vicki Sung-yeon (2019); news coverage of Kim Hak-sun’s public testimony (August 14, 1991); paintings by survivor Kang Duk-kyung; Unfinished Story (끝나지 않은 이야기; M-Line Studio for the Ministry of Gender Equality and Family, screened at the 2014 Angoulême International Comics Festival; about 15 minutes, screened in full); the Statue of Peace (2011).</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highlight w:val="yellow"/>
        </w:rPr>
        <w:t xml:space="preserve">Discuss how the chastity ideal studied in Weeks 2–4 kept survivors silent until 1991; compare three narrators of the same history: a survivor’s own paintings, a state-commissioned animation made for an international audience, and a civic monument that presents the victim as an innocent girl; ask what the “girl” image shows and hides (survivors’ old age, anger, and political demands). Field trip briefing, then the visit to the China “Comfort Women” History Museum at Shanghai Normal University (see Field Trip section).</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highlight w:val="yellow"/>
        </w:rPr>
        <w:t xml:space="preserve">On-site field-trip worksheet.</w:t>
      </w:r>
    </w:p>
    <w:p>
      <w:pPr>
        <w:pBdr>
          <w:bottom w:val="single" w:sz="4" w:space="1" w:color="auto"/>
        </w:pBdr>
        <w:spacing w:before="120" w:after="20" w:line="240" w:lineRule="auto"/>
        <w:rPr>
          <w:rFonts w:cs="Times New Roman"/>
        </w:rPr>
      </w:pPr>
      <w:r>
        <w:rPr>
          <w:rFonts w:cs="Times New Roman"/>
          <w:b/>
          <w:highlight w:val="yellow"/>
        </w:rPr>
        <w:t xml:space="preserve">Week 6: Heroines of the Korean Wave: The Professional, the Single Woman, and Audiences in China (2003–2005)</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highlight w:val="yellow"/>
        </w:rPr>
        <w:t xml:space="preserve">Korean Wave / Career woman / Cosmopolitan femininity / Transnational audience</w:t>
      </w:r>
    </w:p>
    <w:p>
      <w:pPr>
        <w:pBdr>
          <w:bottom w:val="single" w:sz="4" w:space="1" w:color="auto"/>
        </w:pBdr>
        <w:spacing w:after="30" w:line="240" w:lineRule="auto"/>
        <w:ind w:left="173" w:hanging="173"/>
        <w:rPr>
          <w:rFonts w:cs="Times New Roman"/>
        </w:rPr>
      </w:pPr>
      <w:r>
        <w:rPr>
          <w:rFonts w:cs="Times New Roman"/>
          <w:b/>
        </w:rPr>
        <w:t xml:space="preserve">Readings &amp; Media Due: </w:t>
      </w:r>
      <w:r>
        <w:rPr>
          <w:rFonts w:cs="Times New Roman"/>
          <w:highlight w:val="yellow"/>
        </w:rPr>
        <w:t xml:space="preserve">Lin &amp; Tong (2008); Kim Youna (2005), a second chapter; clips from Dae Jang Geum (MBC, 2003–2004; broadcast on Hunan Satellite TV in China in 2005) and My Lovely Sam Soon (MBC, 2005).</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highlight w:val="yellow"/>
        </w:rPr>
        <w:t xml:space="preserve">Field-trip debrief; analyze how Dae Jang Geum turns a Joseon-era palace woman into a modern professional and how My Lovely Sam Soon narrates the unmarried woman at thirty; discuss how audiences in China and elsewhere in Asia read Korean drama heroines; workshop midterm claims and evidence.</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highlight w:val="yellow"/>
        </w:rPr>
        <w:t xml:space="preserve">Midterm Comparative Essay; final project proposal / visual concept.</w:t>
      </w:r>
    </w:p>
    <w:p>
      <w:pPr>
        <w:pBdr>
          <w:bottom w:val="single" w:sz="4" w:space="1" w:color="auto"/>
        </w:pBdr>
        <w:spacing w:before="120" w:after="20" w:line="240" w:lineRule="auto"/>
        <w:rPr>
          <w:rFonts w:cs="Times New Roman"/>
        </w:rPr>
      </w:pPr>
      <w:r>
        <w:rPr>
          <w:rFonts w:cs="Times New Roman"/>
          <w:b/>
          <w:highlight w:val="yellow"/>
        </w:rPr>
        <w:t xml:space="preserve">Week 7: Kim Ji-young, Born 1982: The Ordinary Woman and Her Readers (2016–2020s)</w:t>
      </w:r>
    </w:p>
    <w:p>
      <w:pPr>
        <w:pBdr>
          <w:bottom w:val="single" w:sz="4" w:space="1" w:color="auto"/>
        </w:pBdr>
        <w:spacing w:after="30" w:line="240" w:lineRule="auto"/>
        <w:ind w:left="173" w:hanging="173"/>
        <w:rPr>
          <w:rFonts w:cs="Times New Roman"/>
        </w:rPr>
      </w:pPr>
      <w:r>
        <w:rPr>
          <w:rFonts w:cs="Times New Roman"/>
          <w:b/>
        </w:rPr>
        <w:t xml:space="preserve">Concepts of the Week: </w:t>
      </w:r>
      <w:r>
        <w:rPr>
          <w:rFonts w:cs="Times New Roman"/>
          <w:highlight w:val="yellow"/>
        </w:rPr>
        <w:t xml:space="preserve">The ordinary woman / Feminism reboot / Backlash / Reception</w:t>
      </w:r>
    </w:p>
    <w:p>
      <w:pPr>
        <w:pBdr>
          <w:bottom w:val="single" w:sz="4" w:space="1" w:color="auto"/>
        </w:pBdr>
        <w:spacing w:after="30" w:line="240" w:lineRule="auto"/>
        <w:ind w:left="173" w:hanging="173"/>
        <w:rPr>
          <w:rFonts w:cs="Times New Roman"/>
        </w:rPr>
      </w:pPr>
      <w:r>
        <w:rPr>
          <w:rFonts w:cs="Times New Roman"/>
          <w:b/>
        </w:rPr>
        <w:t xml:space="preserve">Readings &amp; Media Due: </w:t>
      </w:r>
      <w:r>
        <w:rPr>
          <w:rFonts w:cs="Times New Roman"/>
          <w:highlight w:val="yellow"/>
        </w:rPr>
        <w:t xml:space="preserve">Cho Nam-joo, Kim Jiyoung, Born 1982 (complete); Kim Jinsook (2021, Korea Journal); Koo (2025); clips from Kim Ji-young, Born 1982 (dir. Kim Do-young, 2019); photographs of the Gangnam Station Exit 10 Post-it memorial (May 2016); reader reception of the Chinese edition (2019).</w:t>
      </w:r>
    </w:p>
    <w:p>
      <w:pPr>
        <w:pBdr>
          <w:bottom w:val="single" w:sz="4" w:space="1" w:color="auto"/>
        </w:pBdr>
        <w:spacing w:after="30" w:line="240" w:lineRule="auto"/>
        <w:ind w:left="173" w:hanging="173"/>
        <w:rPr>
          <w:rFonts w:cs="Times New Roman"/>
        </w:rPr>
      </w:pPr>
      <w:r>
        <w:rPr>
          <w:rFonts w:cs="Times New Roman"/>
          <w:b/>
        </w:rPr>
        <w:t xml:space="preserve">In Class: </w:t>
      </w:r>
      <w:r>
        <w:rPr>
          <w:rFonts w:cs="Times New Roman"/>
          <w:highlight w:val="yellow"/>
        </w:rPr>
        <w:t xml:space="preserve">Compare the novel (2016) and the film (2019): what each adds, softens, or omits; analyze the “possession” scenes in which Ji-young speaks in other women’s voices; trace reception in Korea, China, and Japan; return to the course question across all seven weeks; reflection-painting workshop and peer response.</w:t>
      </w:r>
    </w:p>
    <w:p>
      <w:pPr>
        <w:pBdr>
          <w:bottom w:val="single" w:sz="4" w:space="1" w:color="auto"/>
        </w:pBdr>
        <w:spacing w:after="30" w:line="240" w:lineRule="auto"/>
        <w:ind w:left="173" w:hanging="173"/>
        <w:rPr>
          <w:rFonts w:cs="Times New Roman"/>
        </w:rPr>
      </w:pPr>
      <w:r>
        <w:rPr>
          <w:rFonts w:cs="Times New Roman"/>
          <w:b/>
        </w:rPr>
        <w:t xml:space="preserve">Assignments Due: </w:t>
      </w:r>
      <w:r>
        <w:rPr>
          <w:rFonts w:cs="Times New Roman"/>
          <w:highlight w:val="yellow"/>
        </w:rPr>
        <w:t xml:space="preserve">Field Trip Museum Analysis (first meeting of Week 7); brief presentation/discussion. Final Reflection Painting + Essay due three to four days after the last class meeting.</w:t>
      </w:r>
    </w:p>
    <w:p>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highlight w:val="yellow"/>
        </w:rPr>
        <w:t xml:space="preserve">Field Trip: The China “Comfort Women” History Museum, Shanghai</w:t>
      </w:r>
    </w:p>
    <w:p>
      <w:pPr>
        <w:pBdr>
          <w:bottom w:val="single" w:sz="4" w:space="1" w:color="auto"/>
        </w:pBdr>
        <w:spacing w:line="240" w:lineRule="auto"/>
        <w:rPr>
          <w:rFonts w:cs="Times New Roman"/>
        </w:rPr>
      </w:pPr>
      <w:r>
        <w:rPr>
          <w:rFonts w:cs="Times New Roman"/>
          <w:highlight w:val="yellow"/>
        </w:rPr>
        <w:t xml:space="preserve">At the end of Week 5 the class will visit the China “Comfort Women” History Museum (中国“慰安妇”历史博物馆) at Shanghai Normal University. The museum is run by the university’s Research Center for Chinese “Comfort Women,” founded by historian Su Zhiliang. It grew out of an archive opened in 2007 and opened as a museum on October 22, 2016. It is located in the underground exhibition hall of the Wenyuan Building, East Campus, 100 Guilin Road, Xuhui District. In front of the entrance stand two bronze statues of a Korean girl and a Chinese girl, unveiled the same day; the Korean figure is by Kim Seo-kyung and Kim Eun-sung, the sculptors of the 2011 Statue of Peace in Seoul. The instructor will confirm the date, transportation, and visit arrangements at the start of the course.</w:t>
      </w:r>
    </w:p>
    <w:p>
      <w:pPr>
        <w:pBdr>
          <w:bottom w:val="single" w:sz="4" w:space="1" w:color="auto"/>
        </w:pBdr>
        <w:spacing w:line="240" w:lineRule="auto"/>
        <w:rPr>
          <w:rFonts w:cs="Times New Roman"/>
        </w:rPr>
      </w:pPr>
      <w:r>
        <w:rPr>
          <w:rFonts w:cs="Times New Roman"/>
          <w:highlight w:val="yellow"/>
        </w:rPr>
        <w:t xml:space="preserve">The visit applies the course question to a museum: which images of women does the site use to narrate this history, for whom, and with what omissions? Students compare a Chinese institution’s narration with the Korean images studied in Week 5.</w:t>
      </w:r>
    </w:p>
    <w:p>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 xml:space="preserve">Before, During, and After the Visit</w:t>
      </w:r>
    </w:p>
    <w:p>
      <w:pPr>
        <w:pStyle w:val="ListBullet"/>
        <w:pBdr>
          <w:bottom w:val="single" w:sz="4" w:space="1" w:color="auto"/>
        </w:pBdr>
        <w:spacing w:after="30" w:line="240" w:lineRule="auto"/>
        <w:rPr>
          <w:rFonts w:cs="Times New Roman"/>
        </w:rPr>
      </w:pPr>
      <w:r>
        <w:rPr>
          <w:rFonts w:cs="Times New Roman"/>
        </w:rPr>
        <w:t xml:space="preserve">Before: </w:t>
      </w:r>
      <w:r>
        <w:rPr>
          <w:rFonts w:cs="Times New Roman"/>
          <w:highlight w:val="yellow"/>
        </w:rPr>
        <w:t xml:space="preserve">complete the Week 5 readings and review the Statue of Peace, Kang Duk-kyung’s paintings, and Unfinished Story.</w:t>
      </w:r>
    </w:p>
    <w:p>
      <w:pPr>
        <w:pStyle w:val="ListBullet"/>
        <w:pBdr>
          <w:bottom w:val="single" w:sz="4" w:space="1" w:color="auto"/>
        </w:pBdr>
        <w:spacing w:after="30" w:line="240" w:lineRule="auto"/>
        <w:rPr>
          <w:rFonts w:cs="Times New Roman"/>
        </w:rPr>
      </w:pPr>
      <w:r>
        <w:rPr>
          <w:rFonts w:cs="Times New Roman"/>
        </w:rPr>
        <w:t xml:space="preserve">During: complete the on-site worksheet. Who created and funds this museum? Who is the intended audience? What story does the exhibition sequence tell from entrance to exit? Whose voices are heard (survivors, historians, the state), and in which languages? </w:t>
      </w:r>
      <w:r>
        <w:rPr>
          <w:rFonts w:cs="Times New Roman"/>
          <w:highlight w:val="yellow"/>
        </w:rPr>
        <w:t xml:space="preserve">Which images of women does the site use (girl, grandmother, victim, witness, plaintiff, activist)? </w:t>
      </w:r>
      <w:r>
        <w:rPr>
          <w:rFonts w:cs="Times New Roman"/>
        </w:rPr>
        <w:t xml:space="preserve">How are Korean women represented relative to Chinese women? What is omitted? How do architecture, lighting, sound, and objects shape emotion?</w:t>
      </w:r>
    </w:p>
    <w:p>
      <w:pPr>
        <w:pStyle w:val="ListBullet"/>
        <w:pBdr>
          <w:bottom w:val="single" w:sz="4" w:space="1" w:color="auto"/>
        </w:pBdr>
        <w:spacing w:after="30" w:line="240" w:lineRule="auto"/>
        <w:rPr>
          <w:rFonts w:cs="Times New Roman"/>
        </w:rPr>
      </w:pPr>
      <w:r>
        <w:rPr>
          <w:rFonts w:cs="Times New Roman"/>
        </w:rPr>
        <w:t xml:space="preserve">After: class debrief at the start of </w:t>
      </w:r>
      <w:r>
        <w:rPr>
          <w:rFonts w:cs="Times New Roman"/>
          <w:highlight w:val="yellow"/>
        </w:rPr>
        <w:t xml:space="preserve">Week 6</w:t>
      </w:r>
      <w:r>
        <w:rPr>
          <w:rFonts w:cs="Times New Roman"/>
        </w:rPr>
        <w:t xml:space="preserve">, followed by the Field Trip Museum Analysis.</w:t>
      </w:r>
    </w:p>
    <w:p>
      <w:pPr>
        <w:pStyle w:val="ListBullet"/>
        <w:pBdr>
          <w:bottom w:val="single" w:sz="4" w:space="1" w:color="auto"/>
        </w:pBdr>
        <w:spacing w:after="30" w:line="240" w:lineRule="auto"/>
        <w:rPr>
          <w:rFonts w:cs="Times New Roman"/>
        </w:rPr>
      </w:pPr>
      <w:r>
        <w:rPr>
          <w:rFonts w:cs="Times New Roman"/>
        </w:rPr>
        <w:t xml:space="preserve">Conduct and care: memorial sites call for quiet, respectful behavior. Follow each site’s photography rules and bring identification if required. Students may step away at any time. Students who cannot attend for health, financial, or personal reasons will complete a virtual visit and an equivalent written analysis.</w:t>
      </w:r>
      <w:r>
        <w:rPr>
          <w:rFonts w:cs="Times New Roman"/>
          <w:highlight w:val="yellow"/>
        </w:rPr>
        <w:t xml:space="preserve"> Exhibit labels may be mainly in Chinese; the worksheet will provide translations of key texts.</w:t>
      </w:r>
    </w:p>
    <w:p>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highlight w:val="yellow"/>
        </w:rPr>
        <w:t xml:space="preserve">Reading List</w:t>
      </w:r>
    </w:p>
    <w:p>
      <w:pPr>
        <w:pBdr>
          <w:bottom w:val="single" w:sz="4" w:space="1" w:color="auto"/>
        </w:pBdr>
        <w:spacing w:line="240" w:lineRule="auto"/>
        <w:rPr>
          <w:rFonts w:cs="Times New Roman"/>
        </w:rPr>
      </w:pPr>
      <w:r>
        <w:rPr>
          <w:rFonts w:cs="Times New Roman"/>
          <w:highlight w:val="yellow"/>
        </w:rPr>
        <w:t xml:space="preserve">Required readings are listed for each week; recommended readings support the essays and the final project. Films and dramas are screened as clips unless marked “full.”</w:t>
      </w:r>
    </w:p>
    <w:p>
      <w:pPr>
        <w:keepNext/>
        <w:pBdr>
          <w:bottom w:val="single" w:sz="4" w:space="1" w:color="auto"/>
        </w:pBdr>
        <w:spacing w:before="120" w:after="30" w:line="240" w:lineRule="auto"/>
        <w:rPr>
          <w:rFonts w:cs="Times New Roman"/>
        </w:rPr>
      </w:pPr>
      <w:r>
        <w:rPr>
          <w:rFonts w:cs="Times New Roman"/>
          <w:b/>
          <w:highlight w:val="yellow"/>
        </w:rPr>
        <w:t xml:space="preserve">Week 1</w:t>
      </w:r>
    </w:p>
    <w:p>
      <w:pPr>
        <w:keepNext/>
        <w:pBdr>
          <w:bottom w:val="single" w:sz="4" w:space="1" w:color="auto"/>
        </w:pBdr>
        <w:spacing w:before="40" w:after="20" w:line="240" w:lineRule="auto"/>
        <w:rPr>
          <w:rFonts w:cs="Times New Roman"/>
        </w:rPr>
      </w:pPr>
      <w:r>
        <w:rPr>
          <w:rFonts w:cs="Times New Roman"/>
          <w:i/>
          <w:highlight w:val="yellow"/>
        </w:rPr>
        <w:t xml:space="preserve">Required</w:t>
      </w:r>
    </w:p>
    <w:p>
      <w:pPr>
        <w:pBdr>
          <w:bottom w:val="single" w:sz="4" w:space="1" w:color="auto"/>
        </w:pBdr>
        <w:spacing w:after="40" w:line="240" w:lineRule="auto"/>
        <w:ind w:left="360" w:hanging="360"/>
        <w:rPr>
          <w:rFonts w:cs="Times New Roman"/>
        </w:rPr>
      </w:pPr>
      <w:r>
        <w:rPr>
          <w:rFonts w:cs="Times New Roman"/>
          <w:highlight w:val="yellow"/>
        </w:rPr>
        <w:t xml:space="preserve">Scheibe, C., &amp; Rogow, F. (2012). </w:t>
      </w:r>
      <w:r>
        <w:rPr>
          <w:rFonts w:cs="Times New Roman"/>
          <w:i/>
          <w:highlight w:val="yellow"/>
        </w:rPr>
        <w:t xml:space="preserve">The teacher’s guide to media literacy: Critical thinking in a multimedia world</w:t>
      </w:r>
      <w:r>
        <w:rPr>
          <w:rFonts w:cs="Times New Roman"/>
          <w:highlight w:val="yellow"/>
        </w:rPr>
        <w:t xml:space="preserve">. Corwin. Chapters 2 and 4.</w:t>
      </w:r>
    </w:p>
    <w:p>
      <w:pPr>
        <w:pBdr>
          <w:bottom w:val="single" w:sz="4" w:space="1" w:color="auto"/>
        </w:pBdr>
        <w:spacing w:after="40" w:line="240" w:lineRule="auto"/>
        <w:ind w:left="360" w:hanging="360"/>
        <w:rPr>
          <w:rFonts w:cs="Times New Roman"/>
        </w:rPr>
      </w:pPr>
      <w:r>
        <w:rPr>
          <w:rFonts w:cs="Times New Roman"/>
          <w:highlight w:val="yellow"/>
        </w:rPr>
        <w:t xml:space="preserve">Hall, S. (1997). The work of representation. In S. Hall (Ed.), </w:t>
      </w:r>
      <w:r>
        <w:rPr>
          <w:rFonts w:cs="Times New Roman"/>
          <w:i/>
          <w:highlight w:val="yellow"/>
        </w:rPr>
        <w:t xml:space="preserve">Representation: Cultural representations and signifying practices</w:t>
      </w:r>
      <w:r>
        <w:rPr>
          <w:rFonts w:cs="Times New Roman"/>
          <w:highlight w:val="yellow"/>
        </w:rPr>
        <w:t xml:space="preserve">. Sage. Selected sections.</w:t>
      </w:r>
    </w:p>
    <w:p>
      <w:pPr>
        <w:keepNext/>
        <w:pBdr>
          <w:bottom w:val="single" w:sz="4" w:space="1" w:color="auto"/>
        </w:pBdr>
        <w:spacing w:before="40" w:after="20" w:line="240" w:lineRule="auto"/>
        <w:rPr>
          <w:rFonts w:cs="Times New Roman"/>
        </w:rPr>
      </w:pPr>
      <w:r>
        <w:rPr>
          <w:rFonts w:cs="Times New Roman"/>
          <w:i/>
          <w:highlight w:val="yellow"/>
        </w:rPr>
        <w:t xml:space="preserve">Media</w:t>
      </w:r>
    </w:p>
    <w:p>
      <w:pPr>
        <w:pBdr>
          <w:bottom w:val="single" w:sz="4" w:space="1" w:color="auto"/>
        </w:pBdr>
        <w:spacing w:after="40" w:line="240" w:lineRule="auto"/>
        <w:ind w:left="360" w:hanging="360"/>
        <w:rPr>
          <w:rFonts w:cs="Times New Roman"/>
        </w:rPr>
      </w:pPr>
      <w:r>
        <w:rPr>
          <w:rFonts w:cs="Times New Roman"/>
          <w:highlight w:val="yellow"/>
        </w:rPr>
        <w:t xml:space="preserve">News coverage of the March 2018 online backlash after Irene (Red Velvet) said she had read </w:t>
      </w:r>
      <w:r>
        <w:rPr>
          <w:rFonts w:cs="Times New Roman"/>
          <w:i/>
          <w:highlight w:val="yellow"/>
        </w:rPr>
        <w:t xml:space="preserve">Kim Jiyoung, Born 1982</w:t>
      </w:r>
      <w:r>
        <w:rPr>
          <w:rFonts w:cs="Times New Roman"/>
          <w:highlight w:val="yellow"/>
        </w:rPr>
        <w:t xml:space="preserve">. Trailer of </w:t>
      </w:r>
      <w:r>
        <w:rPr>
          <w:rFonts w:cs="Times New Roman"/>
          <w:i/>
          <w:highlight w:val="yellow"/>
        </w:rPr>
        <w:t xml:space="preserve">Kim Ji-young, Born 1982</w:t>
      </w:r>
      <w:r>
        <w:rPr>
          <w:rFonts w:cs="Times New Roman"/>
          <w:highlight w:val="yellow"/>
        </w:rPr>
        <w:t xml:space="preserve"> (2019).</w:t>
      </w:r>
    </w:p>
    <w:p>
      <w:pPr>
        <w:keepNext/>
        <w:pBdr>
          <w:bottom w:val="single" w:sz="4" w:space="1" w:color="auto"/>
        </w:pBdr>
        <w:spacing w:before="120" w:after="30" w:line="240" w:lineRule="auto"/>
        <w:rPr>
          <w:rFonts w:cs="Times New Roman"/>
        </w:rPr>
      </w:pPr>
      <w:r>
        <w:rPr>
          <w:rFonts w:cs="Times New Roman"/>
          <w:b/>
          <w:highlight w:val="yellow"/>
        </w:rPr>
        <w:t xml:space="preserve">Week 2</w:t>
      </w:r>
    </w:p>
    <w:p>
      <w:pPr>
        <w:keepNext/>
        <w:pBdr>
          <w:bottom w:val="single" w:sz="4" w:space="1" w:color="auto"/>
        </w:pBdr>
        <w:spacing w:before="40" w:after="20" w:line="240" w:lineRule="auto"/>
        <w:rPr>
          <w:rFonts w:cs="Times New Roman"/>
        </w:rPr>
      </w:pPr>
      <w:r>
        <w:rPr>
          <w:rFonts w:cs="Times New Roman"/>
          <w:i/>
          <w:highlight w:val="yellow"/>
        </w:rPr>
        <w:t xml:space="preserve">Required</w:t>
      </w:r>
    </w:p>
    <w:p>
      <w:pPr>
        <w:pBdr>
          <w:bottom w:val="single" w:sz="4" w:space="1" w:color="auto"/>
        </w:pBdr>
        <w:spacing w:after="40" w:line="240" w:lineRule="auto"/>
        <w:ind w:left="360" w:hanging="360"/>
        <w:rPr>
          <w:rFonts w:cs="Times New Roman"/>
        </w:rPr>
      </w:pPr>
      <w:r>
        <w:rPr>
          <w:rFonts w:cs="Times New Roman"/>
          <w:highlight w:val="yellow"/>
        </w:rPr>
        <w:t xml:space="preserve">Choi, H. (2009). “Wise mother, good wife”: A transcultural discursive construct in modern Korea. </w:t>
      </w:r>
      <w:r>
        <w:rPr>
          <w:rFonts w:cs="Times New Roman"/>
          <w:i/>
          <w:highlight w:val="yellow"/>
        </w:rPr>
        <w:t xml:space="preserve">Journal of Korean Studies, 14</w:t>
      </w:r>
      <w:r>
        <w:rPr>
          <w:rFonts w:cs="Times New Roman"/>
          <w:highlight w:val="yellow"/>
        </w:rPr>
        <w:t xml:space="preserve">(1), 1–34.</w:t>
      </w:r>
    </w:p>
    <w:p>
      <w:pPr>
        <w:pBdr>
          <w:bottom w:val="single" w:sz="4" w:space="1" w:color="auto"/>
        </w:pBdr>
        <w:spacing w:after="40" w:line="240" w:lineRule="auto"/>
        <w:ind w:left="360" w:hanging="360"/>
        <w:rPr>
          <w:rFonts w:cs="Times New Roman"/>
        </w:rPr>
      </w:pPr>
      <w:r>
        <w:rPr>
          <w:rFonts w:cs="Times New Roman"/>
          <w:highlight w:val="yellow"/>
        </w:rPr>
        <w:t xml:space="preserve">Suh, J. (2013). The “New Woman” and the topography of modernity in colonial Korea. </w:t>
      </w:r>
      <w:r>
        <w:rPr>
          <w:rFonts w:cs="Times New Roman"/>
          <w:i/>
          <w:highlight w:val="yellow"/>
        </w:rPr>
        <w:t xml:space="preserve">Korean Studies, 37</w:t>
      </w:r>
      <w:r>
        <w:rPr>
          <w:rFonts w:cs="Times New Roman"/>
          <w:highlight w:val="yellow"/>
        </w:rPr>
        <w:t xml:space="preserve">, 11–43.</w:t>
      </w:r>
    </w:p>
    <w:p>
      <w:pPr>
        <w:keepNext/>
        <w:pBdr>
          <w:bottom w:val="single" w:sz="4" w:space="1" w:color="auto"/>
        </w:pBdr>
        <w:spacing w:before="40" w:after="20" w:line="240" w:lineRule="auto"/>
        <w:rPr>
          <w:rFonts w:cs="Times New Roman"/>
        </w:rPr>
      </w:pPr>
      <w:r>
        <w:rPr>
          <w:rFonts w:cs="Times New Roman"/>
          <w:i/>
          <w:highlight w:val="yellow"/>
        </w:rPr>
        <w:t xml:space="preserve">Recommended</w:t>
      </w:r>
    </w:p>
    <w:p>
      <w:pPr>
        <w:pBdr>
          <w:bottom w:val="single" w:sz="4" w:space="1" w:color="auto"/>
        </w:pBdr>
        <w:spacing w:after="40" w:line="240" w:lineRule="auto"/>
        <w:ind w:left="360" w:hanging="360"/>
        <w:rPr>
          <w:rFonts w:cs="Times New Roman"/>
        </w:rPr>
      </w:pPr>
      <w:r>
        <w:rPr>
          <w:rFonts w:cs="Times New Roman"/>
          <w:highlight w:val="yellow"/>
        </w:rPr>
        <w:t xml:space="preserve">Taylor-Jones, K. E. (2018). Shopping, sex, and lies: </w:t>
      </w:r>
      <w:r>
        <w:rPr>
          <w:rFonts w:cs="Times New Roman"/>
          <w:i/>
          <w:highlight w:val="yellow"/>
        </w:rPr>
        <w:t xml:space="preserve">Mimong/Sweet Dreams</w:t>
      </w:r>
      <w:r>
        <w:rPr>
          <w:rFonts w:cs="Times New Roman"/>
          <w:highlight w:val="yellow"/>
        </w:rPr>
        <w:t xml:space="preserve"> (1936) and the disruptive process of colonial girlhood. </w:t>
      </w:r>
      <w:r>
        <w:rPr>
          <w:rFonts w:cs="Times New Roman"/>
          <w:i/>
          <w:highlight w:val="yellow"/>
        </w:rPr>
        <w:t xml:space="preserve">Journal of Japanese and Korean Cinema, 10</w:t>
      </w:r>
      <w:r>
        <w:rPr>
          <w:rFonts w:cs="Times New Roman"/>
          <w:highlight w:val="yellow"/>
        </w:rPr>
        <w:t xml:space="preserve">(2), 98–114.</w:t>
      </w:r>
    </w:p>
    <w:p>
      <w:pPr>
        <w:pBdr>
          <w:bottom w:val="single" w:sz="4" w:space="1" w:color="auto"/>
        </w:pBdr>
        <w:spacing w:after="40" w:line="240" w:lineRule="auto"/>
        <w:ind w:left="360" w:hanging="360"/>
        <w:rPr>
          <w:rFonts w:cs="Times New Roman"/>
        </w:rPr>
      </w:pPr>
      <w:r>
        <w:rPr>
          <w:rFonts w:cs="Times New Roman"/>
          <w:highlight w:val="yellow"/>
        </w:rPr>
        <w:t xml:space="preserve">Jeong, K. Y. (2015). Enlightening the other: Colonial Korean cinema and the question of audience. </w:t>
      </w:r>
      <w:r>
        <w:rPr>
          <w:rFonts w:cs="Times New Roman"/>
          <w:i/>
          <w:highlight w:val="yellow"/>
        </w:rPr>
        <w:t xml:space="preserve">The Review of Korean Studies, 18</w:t>
      </w:r>
      <w:r>
        <w:rPr>
          <w:rFonts w:cs="Times New Roman"/>
          <w:highlight w:val="yellow"/>
        </w:rPr>
        <w:t xml:space="preserve">(1), 13–40. Open access.</w:t>
      </w:r>
    </w:p>
    <w:p>
      <w:pPr>
        <w:pBdr>
          <w:bottom w:val="single" w:sz="4" w:space="1" w:color="auto"/>
        </w:pBdr>
        <w:spacing w:after="40" w:line="240" w:lineRule="auto"/>
        <w:ind w:left="360" w:hanging="360"/>
        <w:rPr>
          <w:rFonts w:cs="Times New Roman"/>
        </w:rPr>
      </w:pPr>
      <w:r>
        <w:rPr>
          <w:rFonts w:cs="Times New Roman"/>
          <w:highlight w:val="yellow"/>
        </w:rPr>
        <w:t xml:space="preserve">Kim, Y.-H. (2002). Creating new paradigms of womanhood in modern Korean literature: Na Hye-sok’s “Kyonghui.” </w:t>
      </w:r>
      <w:r>
        <w:rPr>
          <w:rFonts w:cs="Times New Roman"/>
          <w:i/>
          <w:highlight w:val="yellow"/>
        </w:rPr>
        <w:t xml:space="preserve">Korean Studies, 26</w:t>
      </w:r>
      <w:r>
        <w:rPr>
          <w:rFonts w:cs="Times New Roman"/>
          <w:highlight w:val="yellow"/>
        </w:rPr>
        <w:t xml:space="preserve">(1), 1–60. Includes an English translation of “Kyonghui” (1918).</w:t>
      </w:r>
    </w:p>
    <w:p>
      <w:pPr>
        <w:pBdr>
          <w:bottom w:val="single" w:sz="4" w:space="1" w:color="auto"/>
        </w:pBdr>
        <w:spacing w:after="40" w:line="240" w:lineRule="auto"/>
        <w:ind w:left="360" w:hanging="360"/>
        <w:rPr>
          <w:rFonts w:cs="Times New Roman"/>
        </w:rPr>
      </w:pPr>
      <w:r>
        <w:rPr>
          <w:rFonts w:cs="Times New Roman"/>
          <w:highlight w:val="yellow"/>
        </w:rPr>
        <w:t xml:space="preserve">Choi, H. (Ed. &amp; Trans.). (2013). </w:t>
      </w:r>
      <w:r>
        <w:rPr>
          <w:rFonts w:cs="Times New Roman"/>
          <w:i/>
          <w:highlight w:val="yellow"/>
        </w:rPr>
        <w:t xml:space="preserve">New women in colonial Korea: A sourcebook</w:t>
      </w:r>
      <w:r>
        <w:rPr>
          <w:rFonts w:cs="Times New Roman"/>
          <w:highlight w:val="yellow"/>
        </w:rPr>
        <w:t xml:space="preserve">. Routledge.</w:t>
      </w:r>
    </w:p>
    <w:p>
      <w:pPr>
        <w:keepNext/>
        <w:pBdr>
          <w:bottom w:val="single" w:sz="4" w:space="1" w:color="auto"/>
        </w:pBdr>
        <w:spacing w:before="40" w:after="20" w:line="240" w:lineRule="auto"/>
        <w:rPr>
          <w:rFonts w:cs="Times New Roman"/>
        </w:rPr>
      </w:pPr>
      <w:r>
        <w:rPr>
          <w:rFonts w:cs="Times New Roman"/>
          <w:i/>
          <w:highlight w:val="yellow"/>
        </w:rPr>
        <w:t xml:space="preserve">Media</w:t>
      </w:r>
    </w:p>
    <w:p>
      <w:pPr>
        <w:pBdr>
          <w:bottom w:val="single" w:sz="4" w:space="1" w:color="auto"/>
        </w:pBdr>
        <w:spacing w:after="40" w:line="240" w:lineRule="auto"/>
        <w:ind w:left="360" w:hanging="360"/>
        <w:rPr>
          <w:rFonts w:cs="Times New Roman"/>
        </w:rPr>
      </w:pPr>
      <w:r>
        <w:rPr>
          <w:rFonts w:cs="Times New Roman"/>
          <w:highlight w:val="yellow"/>
        </w:rPr>
        <w:t xml:space="preserve">Yang, J. (Director). (1936). </w:t>
      </w:r>
      <w:r>
        <w:rPr>
          <w:rFonts w:cs="Times New Roman"/>
          <w:i/>
          <w:highlight w:val="yellow"/>
        </w:rPr>
        <w:t xml:space="preserve">Sweet dream</w:t>
      </w:r>
      <w:r>
        <w:rPr>
          <w:rFonts w:cs="Times New Roman"/>
          <w:highlight w:val="yellow"/>
        </w:rPr>
        <w:t xml:space="preserve"> [Mimong; film]. Korean Film Archive restoration. Full (about 47 minutes).</w:t>
      </w:r>
    </w:p>
    <w:p>
      <w:pPr>
        <w:pBdr>
          <w:bottom w:val="single" w:sz="4" w:space="1" w:color="auto"/>
        </w:pBdr>
        <w:spacing w:after="40" w:line="240" w:lineRule="auto"/>
        <w:ind w:left="360" w:hanging="360"/>
        <w:rPr>
          <w:rFonts w:cs="Times New Roman"/>
        </w:rPr>
      </w:pPr>
      <w:r>
        <w:rPr>
          <w:rFonts w:cs="Times New Roman"/>
          <w:highlight w:val="yellow"/>
        </w:rPr>
        <w:t xml:space="preserve">Na Hye-sok, selected paintings; “A Divorce Confession” (1934), excerpt in translation.</w:t>
      </w:r>
    </w:p>
    <w:p>
      <w:pPr>
        <w:keepNext/>
        <w:pBdr>
          <w:bottom w:val="single" w:sz="4" w:space="1" w:color="auto"/>
        </w:pBdr>
        <w:spacing w:before="120" w:after="30" w:line="240" w:lineRule="auto"/>
        <w:rPr>
          <w:rFonts w:cs="Times New Roman"/>
        </w:rPr>
      </w:pPr>
      <w:r>
        <w:rPr>
          <w:rFonts w:cs="Times New Roman"/>
          <w:b/>
          <w:highlight w:val="yellow"/>
        </w:rPr>
        <w:t xml:space="preserve">Week 3</w:t>
      </w:r>
    </w:p>
    <w:p>
      <w:pPr>
        <w:keepNext/>
        <w:pBdr>
          <w:bottom w:val="single" w:sz="4" w:space="1" w:color="auto"/>
        </w:pBdr>
        <w:spacing w:before="40" w:after="20" w:line="240" w:lineRule="auto"/>
        <w:rPr>
          <w:rFonts w:cs="Times New Roman"/>
        </w:rPr>
      </w:pPr>
      <w:r>
        <w:rPr>
          <w:rFonts w:cs="Times New Roman"/>
          <w:i/>
          <w:highlight w:val="yellow"/>
        </w:rPr>
        <w:t xml:space="preserve">Required</w:t>
      </w:r>
    </w:p>
    <w:p>
      <w:pPr>
        <w:pBdr>
          <w:bottom w:val="single" w:sz="4" w:space="1" w:color="auto"/>
        </w:pBdr>
        <w:spacing w:after="40" w:line="240" w:lineRule="auto"/>
        <w:ind w:left="360" w:hanging="360"/>
        <w:rPr>
          <w:rFonts w:cs="Times New Roman"/>
        </w:rPr>
      </w:pPr>
      <w:r>
        <w:rPr>
          <w:rFonts w:cs="Times New Roman"/>
          <w:highlight w:val="yellow"/>
        </w:rPr>
        <w:t xml:space="preserve">Klein, C. (2020). The après girl: Character and plot. In </w:t>
      </w:r>
      <w:r>
        <w:rPr>
          <w:rFonts w:cs="Times New Roman"/>
          <w:i/>
          <w:highlight w:val="yellow"/>
        </w:rPr>
        <w:t xml:space="preserve">Cold War cosmopolitanism: Period style in 1950s Korean cinema</w:t>
      </w:r>
      <w:r>
        <w:rPr>
          <w:rFonts w:cs="Times New Roman"/>
          <w:highlight w:val="yellow"/>
        </w:rPr>
        <w:t xml:space="preserve">. University of California Press. https://doi.org/10.1525/luminos.85 (open access)</w:t>
      </w:r>
    </w:p>
    <w:p>
      <w:pPr>
        <w:pBdr>
          <w:bottom w:val="single" w:sz="4" w:space="1" w:color="auto"/>
        </w:pBdr>
        <w:spacing w:after="40" w:line="240" w:lineRule="auto"/>
        <w:ind w:left="360" w:hanging="360"/>
        <w:rPr>
          <w:rFonts w:cs="Times New Roman"/>
        </w:rPr>
      </w:pPr>
      <w:r>
        <w:rPr>
          <w:rFonts w:cs="Times New Roman"/>
          <w:highlight w:val="yellow"/>
        </w:rPr>
        <w:t xml:space="preserve">Kim, S. (2005). Questions of woman’s film: </w:t>
      </w:r>
      <w:r>
        <w:rPr>
          <w:rFonts w:cs="Times New Roman"/>
          <w:i/>
          <w:highlight w:val="yellow"/>
        </w:rPr>
        <w:t xml:space="preserve">The Maid</w:t>
      </w:r>
      <w:r>
        <w:rPr>
          <w:rFonts w:cs="Times New Roman"/>
          <w:highlight w:val="yellow"/>
        </w:rPr>
        <w:t xml:space="preserve">, </w:t>
      </w:r>
      <w:r>
        <w:rPr>
          <w:rFonts w:cs="Times New Roman"/>
          <w:i/>
          <w:highlight w:val="yellow"/>
        </w:rPr>
        <w:t xml:space="preserve">Madame Freedom</w:t>
      </w:r>
      <w:r>
        <w:rPr>
          <w:rFonts w:cs="Times New Roman"/>
          <w:highlight w:val="yellow"/>
        </w:rPr>
        <w:t xml:space="preserve">, and women. In K. McHugh &amp; N. Abelmann (Eds.), </w:t>
      </w:r>
      <w:r>
        <w:rPr>
          <w:rFonts w:cs="Times New Roman"/>
          <w:i/>
          <w:highlight w:val="yellow"/>
        </w:rPr>
        <w:t xml:space="preserve">South Korean golden age melodrama: Gender, genre, and national cinema</w:t>
      </w:r>
      <w:r>
        <w:rPr>
          <w:rFonts w:cs="Times New Roman"/>
          <w:highlight w:val="yellow"/>
        </w:rPr>
        <w:t xml:space="preserve">. Wayne State University Press.</w:t>
      </w:r>
    </w:p>
    <w:p>
      <w:pPr>
        <w:pBdr>
          <w:bottom w:val="single" w:sz="4" w:space="1" w:color="auto"/>
        </w:pBdr>
        <w:spacing w:after="40" w:line="240" w:lineRule="auto"/>
        <w:ind w:left="360" w:hanging="360"/>
        <w:rPr>
          <w:rFonts w:cs="Times New Roman"/>
        </w:rPr>
      </w:pPr>
      <w:r>
        <w:rPr>
          <w:rFonts w:cs="Times New Roman"/>
          <w:highlight w:val="yellow"/>
        </w:rPr>
        <w:t xml:space="preserve">Kim, M. H. (2014). Genre conventions of South Korean hostess films (1974–1982): Prostitutes and the discourse of female sacrifice. </w:t>
      </w:r>
      <w:r>
        <w:rPr>
          <w:rFonts w:cs="Times New Roman"/>
          <w:i/>
          <w:highlight w:val="yellow"/>
        </w:rPr>
        <w:t xml:space="preserve">Acta Koreana, 17</w:t>
      </w:r>
      <w:r>
        <w:rPr>
          <w:rFonts w:cs="Times New Roman"/>
          <w:highlight w:val="yellow"/>
        </w:rPr>
        <w:t xml:space="preserve">(1), 455–477. Open access.</w:t>
      </w:r>
    </w:p>
    <w:p>
      <w:pPr>
        <w:keepNext/>
        <w:pBdr>
          <w:bottom w:val="single" w:sz="4" w:space="1" w:color="auto"/>
        </w:pBdr>
        <w:spacing w:before="40" w:after="20" w:line="240" w:lineRule="auto"/>
        <w:rPr>
          <w:rFonts w:cs="Times New Roman"/>
        </w:rPr>
      </w:pPr>
      <w:r>
        <w:rPr>
          <w:rFonts w:cs="Times New Roman"/>
          <w:i/>
          <w:highlight w:val="yellow"/>
        </w:rPr>
        <w:t xml:space="preserve">Recommended</w:t>
      </w:r>
    </w:p>
    <w:p>
      <w:pPr>
        <w:pBdr>
          <w:bottom w:val="single" w:sz="4" w:space="1" w:color="auto"/>
        </w:pBdr>
        <w:spacing w:after="40" w:line="240" w:lineRule="auto"/>
        <w:ind w:left="360" w:hanging="360"/>
        <w:rPr>
          <w:rFonts w:cs="Times New Roman"/>
        </w:rPr>
      </w:pPr>
      <w:r>
        <w:rPr>
          <w:rFonts w:cs="Times New Roman"/>
          <w:highlight w:val="yellow"/>
        </w:rPr>
        <w:t xml:space="preserve">McHugh, K., &amp; Abelmann, N. (Eds.). (2005). </w:t>
      </w:r>
      <w:r>
        <w:rPr>
          <w:rFonts w:cs="Times New Roman"/>
          <w:i/>
          <w:highlight w:val="yellow"/>
        </w:rPr>
        <w:t xml:space="preserve">South Korean golden age melodrama: Gender, genre, and national cinema</w:t>
      </w:r>
      <w:r>
        <w:rPr>
          <w:rFonts w:cs="Times New Roman"/>
          <w:highlight w:val="yellow"/>
        </w:rPr>
        <w:t xml:space="preserve">. Wayne State University Press. Introduction.</w:t>
      </w:r>
    </w:p>
    <w:p>
      <w:pPr>
        <w:pBdr>
          <w:bottom w:val="single" w:sz="4" w:space="1" w:color="auto"/>
        </w:pBdr>
        <w:spacing w:after="40" w:line="240" w:lineRule="auto"/>
        <w:ind w:left="360" w:hanging="360"/>
        <w:rPr>
          <w:rFonts w:cs="Times New Roman"/>
        </w:rPr>
      </w:pPr>
      <w:r>
        <w:rPr>
          <w:rFonts w:cs="Times New Roman"/>
          <w:highlight w:val="yellow"/>
        </w:rPr>
        <w:t xml:space="preserve">Barraclough, R. (2012). </w:t>
      </w:r>
      <w:r>
        <w:rPr>
          <w:rFonts w:cs="Times New Roman"/>
          <w:i/>
          <w:highlight w:val="yellow"/>
        </w:rPr>
        <w:t xml:space="preserve">Factory girl literature: Sexuality, violence, and representation in industrializing Korea</w:t>
      </w:r>
      <w:r>
        <w:rPr>
          <w:rFonts w:cs="Times New Roman"/>
          <w:highlight w:val="yellow"/>
        </w:rPr>
        <w:t xml:space="preserve">. University of California Press. Open access.</w:t>
      </w:r>
    </w:p>
    <w:p>
      <w:pPr>
        <w:keepNext/>
        <w:pBdr>
          <w:bottom w:val="single" w:sz="4" w:space="1" w:color="auto"/>
        </w:pBdr>
        <w:spacing w:before="40" w:after="20" w:line="240" w:lineRule="auto"/>
        <w:rPr>
          <w:rFonts w:cs="Times New Roman"/>
        </w:rPr>
      </w:pPr>
      <w:r>
        <w:rPr>
          <w:rFonts w:cs="Times New Roman"/>
          <w:i/>
          <w:highlight w:val="yellow"/>
        </w:rPr>
        <w:t xml:space="preserve">Media</w:t>
      </w:r>
    </w:p>
    <w:p>
      <w:pPr>
        <w:pBdr>
          <w:bottom w:val="single" w:sz="4" w:space="1" w:color="auto"/>
        </w:pBdr>
        <w:spacing w:after="40" w:line="240" w:lineRule="auto"/>
        <w:ind w:left="360" w:hanging="360"/>
        <w:rPr>
          <w:rFonts w:cs="Times New Roman"/>
        </w:rPr>
      </w:pPr>
      <w:r>
        <w:rPr>
          <w:rFonts w:cs="Times New Roman"/>
          <w:highlight w:val="yellow"/>
        </w:rPr>
        <w:t xml:space="preserve">Han, H. (Director). (1956). </w:t>
      </w:r>
      <w:r>
        <w:rPr>
          <w:rFonts w:cs="Times New Roman"/>
          <w:i/>
          <w:highlight w:val="yellow"/>
        </w:rPr>
        <w:t xml:space="preserve">Madame Freedom</w:t>
      </w:r>
      <w:r>
        <w:rPr>
          <w:rFonts w:cs="Times New Roman"/>
          <w:highlight w:val="yellow"/>
        </w:rPr>
        <w:t xml:space="preserve"> [Jayu buin; film]. Kim, K. (Director). (1960). </w:t>
      </w:r>
      <w:r>
        <w:rPr>
          <w:rFonts w:cs="Times New Roman"/>
          <w:i/>
          <w:highlight w:val="yellow"/>
        </w:rPr>
        <w:t xml:space="preserve">The housemaid</w:t>
      </w:r>
      <w:r>
        <w:rPr>
          <w:rFonts w:cs="Times New Roman"/>
          <w:highlight w:val="yellow"/>
        </w:rPr>
        <w:t xml:space="preserve"> [Hanyeo; film]. Kim, H. (Director). (1975). </w:t>
      </w:r>
      <w:r>
        <w:rPr>
          <w:rFonts w:cs="Times New Roman"/>
          <w:i/>
          <w:highlight w:val="yellow"/>
        </w:rPr>
        <w:t xml:space="preserve">Yeong-ja’s heydays</w:t>
      </w:r>
      <w:r>
        <w:rPr>
          <w:rFonts w:cs="Times New Roman"/>
          <w:highlight w:val="yellow"/>
        </w:rPr>
        <w:t xml:space="preserve"> [film]. Optional: Lee, J. (Director). (1974). </w:t>
      </w:r>
      <w:r>
        <w:rPr>
          <w:rFonts w:cs="Times New Roman"/>
          <w:i/>
          <w:highlight w:val="yellow"/>
        </w:rPr>
        <w:t xml:space="preserve">Heavenly homecoming to stars</w:t>
      </w:r>
      <w:r>
        <w:rPr>
          <w:rFonts w:cs="Times New Roman"/>
          <w:highlight w:val="yellow"/>
        </w:rPr>
        <w:t xml:space="preserve"> [film]. Several titles are in the Korean Film Archive DVD set </w:t>
      </w:r>
      <w:r>
        <w:rPr>
          <w:rFonts w:cs="Times New Roman"/>
          <w:i/>
          <w:highlight w:val="yellow"/>
        </w:rPr>
        <w:t xml:space="preserve">Women on Screen</w:t>
      </w:r>
      <w:r>
        <w:rPr>
          <w:rFonts w:cs="Times New Roman"/>
          <w:highlight w:val="yellow"/>
        </w:rPr>
        <w:t xml:space="preserve">.</w:t>
      </w:r>
    </w:p>
    <w:p>
      <w:pPr>
        <w:keepNext/>
        <w:pBdr>
          <w:bottom w:val="single" w:sz="4" w:space="1" w:color="auto"/>
        </w:pBdr>
        <w:spacing w:before="120" w:after="30" w:line="240" w:lineRule="auto"/>
        <w:rPr>
          <w:rFonts w:cs="Times New Roman"/>
        </w:rPr>
      </w:pPr>
      <w:r>
        <w:rPr>
          <w:rFonts w:cs="Times New Roman"/>
          <w:b/>
          <w:highlight w:val="yellow"/>
        </w:rPr>
        <w:t xml:space="preserve">Week 4</w:t>
      </w:r>
    </w:p>
    <w:p>
      <w:pPr>
        <w:keepNext/>
        <w:pBdr>
          <w:bottom w:val="single" w:sz="4" w:space="1" w:color="auto"/>
        </w:pBdr>
        <w:spacing w:before="40" w:after="20" w:line="240" w:lineRule="auto"/>
        <w:rPr>
          <w:rFonts w:cs="Times New Roman"/>
        </w:rPr>
      </w:pPr>
      <w:r>
        <w:rPr>
          <w:rFonts w:cs="Times New Roman"/>
          <w:i/>
          <w:highlight w:val="yellow"/>
        </w:rPr>
        <w:t xml:space="preserve">Required</w:t>
      </w:r>
    </w:p>
    <w:p>
      <w:pPr>
        <w:pBdr>
          <w:bottom w:val="single" w:sz="4" w:space="1" w:color="auto"/>
        </w:pBdr>
        <w:spacing w:after="40" w:line="240" w:lineRule="auto"/>
        <w:ind w:left="360" w:hanging="360"/>
        <w:rPr>
          <w:rFonts w:cs="Times New Roman"/>
        </w:rPr>
      </w:pPr>
      <w:r>
        <w:rPr>
          <w:rFonts w:cs="Times New Roman"/>
          <w:highlight w:val="yellow"/>
        </w:rPr>
        <w:t xml:space="preserve">Chung, W., &amp; Das Gupta, M. (2007). The decline of son preference in South Korea: The roles of development and public policy. </w:t>
      </w:r>
      <w:r>
        <w:rPr>
          <w:rFonts w:cs="Times New Roman"/>
          <w:i/>
          <w:highlight w:val="yellow"/>
        </w:rPr>
        <w:t xml:space="preserve">Population and Development Review, 33</w:t>
      </w:r>
      <w:r>
        <w:rPr>
          <w:rFonts w:cs="Times New Roman"/>
          <w:highlight w:val="yellow"/>
        </w:rPr>
        <w:t xml:space="preserve">(4), 757–783. Introduction, historical sections, and conclusion.</w:t>
      </w:r>
    </w:p>
    <w:p>
      <w:pPr>
        <w:pBdr>
          <w:bottom w:val="single" w:sz="4" w:space="1" w:color="auto"/>
        </w:pBdr>
        <w:spacing w:after="40" w:line="240" w:lineRule="auto"/>
        <w:ind w:left="360" w:hanging="360"/>
        <w:rPr>
          <w:rFonts w:cs="Times New Roman"/>
        </w:rPr>
      </w:pPr>
      <w:r>
        <w:rPr>
          <w:rFonts w:cs="Times New Roman"/>
          <w:highlight w:val="yellow"/>
        </w:rPr>
        <w:t xml:space="preserve">Kim, Y. (2005). </w:t>
      </w:r>
      <w:r>
        <w:rPr>
          <w:rFonts w:cs="Times New Roman"/>
          <w:i/>
          <w:highlight w:val="yellow"/>
        </w:rPr>
        <w:t xml:space="preserve">Women, television and everyday life in Korea: Journeys of hope</w:t>
      </w:r>
      <w:r>
        <w:rPr>
          <w:rFonts w:cs="Times New Roman"/>
          <w:highlight w:val="yellow"/>
        </w:rPr>
        <w:t xml:space="preserve">. Routledge. One chapter.</w:t>
      </w:r>
    </w:p>
    <w:p>
      <w:pPr>
        <w:keepNext/>
        <w:pBdr>
          <w:bottom w:val="single" w:sz="4" w:space="1" w:color="auto"/>
        </w:pBdr>
        <w:spacing w:before="40" w:after="20" w:line="240" w:lineRule="auto"/>
        <w:rPr>
          <w:rFonts w:cs="Times New Roman"/>
        </w:rPr>
      </w:pPr>
      <w:r>
        <w:rPr>
          <w:rFonts w:cs="Times New Roman"/>
          <w:i/>
          <w:highlight w:val="yellow"/>
        </w:rPr>
        <w:t xml:space="preserve">Media</w:t>
      </w:r>
    </w:p>
    <w:p>
      <w:pPr>
        <w:pBdr>
          <w:bottom w:val="single" w:sz="4" w:space="1" w:color="auto"/>
        </w:pBdr>
        <w:spacing w:after="40" w:line="240" w:lineRule="auto"/>
        <w:ind w:left="360" w:hanging="360"/>
        <w:rPr>
          <w:rFonts w:cs="Times New Roman"/>
        </w:rPr>
      </w:pPr>
      <w:r>
        <w:rPr>
          <w:rFonts w:cs="Times New Roman"/>
          <w:i/>
          <w:highlight w:val="yellow"/>
        </w:rPr>
        <w:t xml:space="preserve">사랑이 꽃피는 나무</w:t>
      </w:r>
      <w:r>
        <w:rPr>
          <w:rFonts w:cs="Times New Roman"/>
          <w:highlight w:val="yellow"/>
        </w:rPr>
        <w:t xml:space="preserve"> [TV series]. (1987–1991). KBS. Instructor-translated clips.</w:t>
      </w:r>
    </w:p>
    <w:p>
      <w:pPr>
        <w:pBdr>
          <w:bottom w:val="single" w:sz="4" w:space="1" w:color="auto"/>
        </w:pBdr>
        <w:spacing w:after="40" w:line="240" w:lineRule="auto"/>
        <w:ind w:left="360" w:hanging="360"/>
        <w:rPr>
          <w:rFonts w:cs="Times New Roman"/>
        </w:rPr>
      </w:pPr>
      <w:r>
        <w:rPr>
          <w:rFonts w:cs="Times New Roman"/>
          <w:i/>
          <w:highlight w:val="yellow"/>
        </w:rPr>
        <w:t xml:space="preserve">Sons and daughters</w:t>
      </w:r>
      <w:r>
        <w:rPr>
          <w:rFonts w:cs="Times New Roman"/>
          <w:highlight w:val="yellow"/>
        </w:rPr>
        <w:t xml:space="preserve"> [아들과 딸; TV series]. (1992–1993). MBC. Written by Park Jin-suk; directed by Jang Su-bong. Instructor-translated clips.</w:t>
      </w:r>
    </w:p>
    <w:p>
      <w:pPr>
        <w:pBdr>
          <w:bottom w:val="single" w:sz="4" w:space="1" w:color="auto"/>
        </w:pBdr>
        <w:spacing w:after="40" w:line="240" w:lineRule="auto"/>
        <w:ind w:left="360" w:hanging="360"/>
        <w:rPr>
          <w:rFonts w:cs="Times New Roman"/>
        </w:rPr>
      </w:pPr>
      <w:r>
        <w:rPr>
          <w:rFonts w:cs="Times New Roman"/>
          <w:i/>
          <w:highlight w:val="yellow"/>
        </w:rPr>
        <w:t xml:space="preserve">Reply 1988</w:t>
      </w:r>
      <w:r>
        <w:rPr>
          <w:rFonts w:cs="Times New Roman"/>
          <w:highlight w:val="yellow"/>
        </w:rPr>
        <w:t xml:space="preserve"> [응답하라 1988; TV series]. (2015–2016). tvN. Directed by Shin Won-ho. Clips.</w:t>
      </w:r>
    </w:p>
    <w:p>
      <w:pPr>
        <w:keepNext/>
        <w:pBdr>
          <w:bottom w:val="single" w:sz="4" w:space="1" w:color="auto"/>
        </w:pBdr>
        <w:spacing w:before="120" w:after="30" w:line="240" w:lineRule="auto"/>
        <w:rPr>
          <w:rFonts w:cs="Times New Roman"/>
        </w:rPr>
      </w:pPr>
      <w:r>
        <w:rPr>
          <w:rFonts w:cs="Times New Roman"/>
          <w:b/>
          <w:highlight w:val="yellow"/>
        </w:rPr>
        <w:t xml:space="preserve">Week 5</w:t>
      </w:r>
    </w:p>
    <w:p>
      <w:pPr>
        <w:keepNext/>
        <w:pBdr>
          <w:bottom w:val="single" w:sz="4" w:space="1" w:color="auto"/>
        </w:pBdr>
        <w:spacing w:before="40" w:after="20" w:line="240" w:lineRule="auto"/>
        <w:rPr>
          <w:rFonts w:cs="Times New Roman"/>
        </w:rPr>
      </w:pPr>
      <w:r>
        <w:rPr>
          <w:rFonts w:cs="Times New Roman"/>
          <w:i/>
          <w:highlight w:val="yellow"/>
        </w:rPr>
        <w:t xml:space="preserve">Required</w:t>
      </w:r>
    </w:p>
    <w:p>
      <w:pPr>
        <w:pBdr>
          <w:bottom w:val="single" w:sz="4" w:space="1" w:color="auto"/>
        </w:pBdr>
        <w:spacing w:after="40" w:line="240" w:lineRule="auto"/>
        <w:ind w:left="360" w:hanging="360"/>
        <w:rPr>
          <w:rFonts w:cs="Times New Roman"/>
        </w:rPr>
      </w:pPr>
      <w:r>
        <w:rPr>
          <w:rFonts w:cs="Times New Roman"/>
          <w:highlight w:val="yellow"/>
        </w:rPr>
        <w:t xml:space="preserve">Yang, H. (1998). Re-membering the Korean military comfort women: Nationalism, sexuality, and silencing. In E. H. Kim &amp; C. Choi (Eds.), </w:t>
      </w:r>
      <w:r>
        <w:rPr>
          <w:rFonts w:cs="Times New Roman"/>
          <w:i/>
          <w:highlight w:val="yellow"/>
        </w:rPr>
        <w:t xml:space="preserve">Dangerous women: Gender and Korean nationalism</w:t>
      </w:r>
      <w:r>
        <w:rPr>
          <w:rFonts w:cs="Times New Roman"/>
          <w:highlight w:val="yellow"/>
        </w:rPr>
        <w:t xml:space="preserve">. Routledge.</w:t>
      </w:r>
    </w:p>
    <w:p>
      <w:pPr>
        <w:pBdr>
          <w:bottom w:val="single" w:sz="4" w:space="1" w:color="auto"/>
        </w:pBdr>
        <w:spacing w:after="40" w:line="240" w:lineRule="auto"/>
        <w:ind w:left="360" w:hanging="360"/>
        <w:rPr>
          <w:rFonts w:cs="Times New Roman"/>
        </w:rPr>
      </w:pPr>
      <w:r>
        <w:rPr>
          <w:rFonts w:cs="Times New Roman"/>
          <w:highlight w:val="yellow"/>
        </w:rPr>
        <w:t xml:space="preserve">Wojcik-Andrews, I., &amp; Yoo, H.-J. (2019). Revisiting the history of comfort women and representing trauma in the South Korean films, </w:t>
      </w:r>
      <w:r>
        <w:rPr>
          <w:rFonts w:cs="Times New Roman"/>
          <w:i/>
          <w:highlight w:val="yellow"/>
        </w:rPr>
        <w:t xml:space="preserve">A Never-Ending Story</w:t>
      </w:r>
      <w:r>
        <w:rPr>
          <w:rFonts w:cs="Times New Roman"/>
          <w:highlight w:val="yellow"/>
        </w:rPr>
        <w:t xml:space="preserve"> and </w:t>
      </w:r>
      <w:r>
        <w:rPr>
          <w:rFonts w:cs="Times New Roman"/>
          <w:i/>
          <w:highlight w:val="yellow"/>
        </w:rPr>
        <w:t xml:space="preserve">Herstory</w:t>
      </w:r>
      <w:r>
        <w:rPr>
          <w:rFonts w:cs="Times New Roman"/>
          <w:highlight w:val="yellow"/>
        </w:rPr>
        <w:t xml:space="preserve">. In C. Hermansson &amp; J. Zepernick (Eds.), </w:t>
      </w:r>
      <w:r>
        <w:rPr>
          <w:rFonts w:cs="Times New Roman"/>
          <w:i/>
          <w:highlight w:val="yellow"/>
        </w:rPr>
        <w:t xml:space="preserve">The Palgrave handbook of children’s film and television</w:t>
      </w:r>
      <w:r>
        <w:rPr>
          <w:rFonts w:cs="Times New Roman"/>
          <w:highlight w:val="yellow"/>
        </w:rPr>
        <w:t xml:space="preserve"> (pp. 93–110). Palgrave Macmillan.</w:t>
      </w:r>
    </w:p>
    <w:p>
      <w:pPr>
        <w:pBdr>
          <w:bottom w:val="single" w:sz="4" w:space="1" w:color="auto"/>
        </w:pBdr>
        <w:spacing w:after="40" w:line="240" w:lineRule="auto"/>
        <w:ind w:left="360" w:hanging="360"/>
        <w:rPr>
          <w:rFonts w:cs="Times New Roman"/>
        </w:rPr>
      </w:pPr>
      <w:r>
        <w:rPr>
          <w:rFonts w:cs="Times New Roman"/>
          <w:highlight w:val="yellow"/>
        </w:rPr>
        <w:t xml:space="preserve">Kwon, V. S. (2019). The Sonyosang phenomenon: Nationalism and feminism surrounding the “comfort women” statue. </w:t>
      </w:r>
      <w:r>
        <w:rPr>
          <w:rFonts w:cs="Times New Roman"/>
          <w:i/>
          <w:highlight w:val="yellow"/>
        </w:rPr>
        <w:t xml:space="preserve">Korean Studies, 43</w:t>
      </w:r>
      <w:r>
        <w:rPr>
          <w:rFonts w:cs="Times New Roman"/>
          <w:highlight w:val="yellow"/>
        </w:rPr>
        <w:t xml:space="preserve">.</w:t>
      </w:r>
    </w:p>
    <w:p>
      <w:pPr>
        <w:keepNext/>
        <w:pBdr>
          <w:bottom w:val="single" w:sz="4" w:space="1" w:color="auto"/>
        </w:pBdr>
        <w:spacing w:before="40" w:after="20" w:line="240" w:lineRule="auto"/>
        <w:rPr>
          <w:rFonts w:cs="Times New Roman"/>
        </w:rPr>
      </w:pPr>
      <w:r>
        <w:rPr>
          <w:rFonts w:cs="Times New Roman"/>
          <w:i/>
          <w:highlight w:val="yellow"/>
        </w:rPr>
        <w:t xml:space="preserve">Recommended</w:t>
      </w:r>
    </w:p>
    <w:p>
      <w:pPr>
        <w:pBdr>
          <w:bottom w:val="single" w:sz="4" w:space="1" w:color="auto"/>
        </w:pBdr>
        <w:spacing w:after="40" w:line="240" w:lineRule="auto"/>
        <w:ind w:left="360" w:hanging="360"/>
        <w:rPr>
          <w:rFonts w:cs="Times New Roman"/>
        </w:rPr>
      </w:pPr>
      <w:r>
        <w:rPr>
          <w:rFonts w:cs="Times New Roman"/>
          <w:highlight w:val="yellow"/>
        </w:rPr>
        <w:t xml:space="preserve">Park, J. B. (2019). Politicising the manhwa representations of the comfort women: With an emphasis on the Angoulême International Festival controversy. </w:t>
      </w:r>
      <w:r>
        <w:rPr>
          <w:rFonts w:cs="Times New Roman"/>
          <w:i/>
          <w:highlight w:val="yellow"/>
        </w:rPr>
        <w:t xml:space="preserve">East Asia, 36</w:t>
      </w:r>
      <w:r>
        <w:rPr>
          <w:rFonts w:cs="Times New Roman"/>
          <w:highlight w:val="yellow"/>
        </w:rPr>
        <w:t xml:space="preserve">(1), 37–65.</w:t>
      </w:r>
    </w:p>
    <w:p>
      <w:pPr>
        <w:pBdr>
          <w:bottom w:val="single" w:sz="4" w:space="1" w:color="auto"/>
        </w:pBdr>
        <w:spacing w:after="40" w:line="240" w:lineRule="auto"/>
        <w:ind w:left="360" w:hanging="360"/>
        <w:rPr>
          <w:rFonts w:cs="Times New Roman"/>
        </w:rPr>
      </w:pPr>
      <w:r>
        <w:rPr>
          <w:rFonts w:cs="Times New Roman"/>
          <w:highlight w:val="yellow"/>
        </w:rPr>
        <w:t xml:space="preserve">Kim-Gibson, D. S. (1997). They are our grandmas. </w:t>
      </w:r>
      <w:r>
        <w:rPr>
          <w:rFonts w:cs="Times New Roman"/>
          <w:i/>
          <w:highlight w:val="yellow"/>
        </w:rPr>
        <w:t xml:space="preserve">positions: east asia cultures critique, 5</w:t>
      </w:r>
      <w:r>
        <w:rPr>
          <w:rFonts w:cs="Times New Roman"/>
          <w:highlight w:val="yellow"/>
        </w:rPr>
        <w:t xml:space="preserve">(1), 255–274.</w:t>
      </w:r>
    </w:p>
    <w:p>
      <w:pPr>
        <w:pBdr>
          <w:bottom w:val="single" w:sz="4" w:space="1" w:color="auto"/>
        </w:pBdr>
        <w:spacing w:after="40" w:line="240" w:lineRule="auto"/>
        <w:ind w:left="360" w:hanging="360"/>
        <w:rPr>
          <w:rFonts w:cs="Times New Roman"/>
        </w:rPr>
      </w:pPr>
      <w:r>
        <w:rPr>
          <w:rFonts w:cs="Times New Roman"/>
          <w:highlight w:val="yellow"/>
        </w:rPr>
        <w:t xml:space="preserve">Chung, C. S. (1997). The origin and development of the military sexual slavery problem in imperial Japan. </w:t>
      </w:r>
      <w:r>
        <w:rPr>
          <w:rFonts w:cs="Times New Roman"/>
          <w:i/>
          <w:highlight w:val="yellow"/>
        </w:rPr>
        <w:t xml:space="preserve">positions: east asia cultures critique, 5</w:t>
      </w:r>
      <w:r>
        <w:rPr>
          <w:rFonts w:cs="Times New Roman"/>
          <w:highlight w:val="yellow"/>
        </w:rPr>
        <w:t xml:space="preserve">(1), 219–253.</w:t>
      </w:r>
    </w:p>
    <w:p>
      <w:pPr>
        <w:pBdr>
          <w:bottom w:val="single" w:sz="4" w:space="1" w:color="auto"/>
        </w:pBdr>
        <w:spacing w:after="40" w:line="240" w:lineRule="auto"/>
        <w:ind w:left="360" w:hanging="360"/>
        <w:rPr>
          <w:rFonts w:cs="Times New Roman"/>
        </w:rPr>
      </w:pPr>
      <w:r>
        <w:rPr>
          <w:rFonts w:cs="Times New Roman"/>
          <w:highlight w:val="yellow"/>
        </w:rPr>
        <w:t xml:space="preserve">Kang, S. H. (2019). The U.S. Army photography and the “seen side” and “blind side” of the Japanese military comfort women: The still pictures and motion pictures of the Korean comfort girls in Myitkyina, Sungshan, and Tengchung. </w:t>
      </w:r>
      <w:r>
        <w:rPr>
          <w:rFonts w:cs="Times New Roman"/>
          <w:i/>
          <w:highlight w:val="yellow"/>
        </w:rPr>
        <w:t xml:space="preserve">Korea Journal, 59</w:t>
      </w:r>
      <w:r>
        <w:rPr>
          <w:rFonts w:cs="Times New Roman"/>
          <w:highlight w:val="yellow"/>
        </w:rPr>
        <w:t xml:space="preserve">(2), 144–176. Open access.</w:t>
      </w:r>
    </w:p>
    <w:p>
      <w:pPr>
        <w:pBdr>
          <w:bottom w:val="single" w:sz="4" w:space="1" w:color="auto"/>
        </w:pBdr>
        <w:spacing w:after="40" w:line="240" w:lineRule="auto"/>
        <w:ind w:left="360" w:hanging="360"/>
        <w:rPr>
          <w:rFonts w:cs="Times New Roman"/>
        </w:rPr>
      </w:pPr>
      <w:r>
        <w:rPr>
          <w:rFonts w:cs="Times New Roman"/>
          <w:highlight w:val="yellow"/>
        </w:rPr>
        <w:t xml:space="preserve">Choi, C., &amp; Yang, H. (Eds. &amp; Trans.). (2023). </w:t>
      </w:r>
      <w:r>
        <w:rPr>
          <w:rFonts w:cs="Times New Roman"/>
          <w:i/>
          <w:highlight w:val="yellow"/>
        </w:rPr>
        <w:t xml:space="preserve">Voices of the Korean comfort women: History rewritten from memories</w:t>
      </w:r>
      <w:r>
        <w:rPr>
          <w:rFonts w:cs="Times New Roman"/>
          <w:highlight w:val="yellow"/>
        </w:rPr>
        <w:t xml:space="preserve">. Routledge.</w:t>
      </w:r>
    </w:p>
    <w:p>
      <w:pPr>
        <w:pBdr>
          <w:bottom w:val="single" w:sz="4" w:space="1" w:color="auto"/>
        </w:pBdr>
        <w:spacing w:after="40" w:line="240" w:lineRule="auto"/>
        <w:ind w:left="360" w:hanging="360"/>
        <w:rPr>
          <w:rFonts w:cs="Times New Roman"/>
        </w:rPr>
      </w:pPr>
      <w:r>
        <w:rPr>
          <w:rFonts w:cs="Times New Roman"/>
          <w:highlight w:val="yellow"/>
        </w:rPr>
        <w:t xml:space="preserve">Kwon, H. (2017). The paintings of Korean comfort woman Duk-kyung Kang: Postcolonial and decolonial aesthetics for colonized bodies. </w:t>
      </w:r>
      <w:r>
        <w:rPr>
          <w:rFonts w:cs="Times New Roman"/>
          <w:i/>
          <w:highlight w:val="yellow"/>
        </w:rPr>
        <w:t xml:space="preserve">Feminist Studies, 43</w:t>
      </w:r>
      <w:r>
        <w:rPr>
          <w:rFonts w:cs="Times New Roman"/>
          <w:highlight w:val="yellow"/>
        </w:rPr>
        <w:t xml:space="preserve">(3), 571–609.</w:t>
      </w:r>
    </w:p>
    <w:p>
      <w:pPr>
        <w:keepNext/>
        <w:pBdr>
          <w:bottom w:val="single" w:sz="4" w:space="1" w:color="auto"/>
        </w:pBdr>
        <w:spacing w:before="40" w:after="20" w:line="240" w:lineRule="auto"/>
        <w:rPr>
          <w:rFonts w:cs="Times New Roman"/>
        </w:rPr>
      </w:pPr>
      <w:r>
        <w:rPr>
          <w:rFonts w:cs="Times New Roman"/>
          <w:i/>
          <w:highlight w:val="yellow"/>
        </w:rPr>
        <w:t xml:space="preserve">Media</w:t>
      </w:r>
    </w:p>
    <w:p>
      <w:pPr>
        <w:pBdr>
          <w:bottom w:val="single" w:sz="4" w:space="1" w:color="auto"/>
        </w:pBdr>
        <w:spacing w:after="40" w:line="240" w:lineRule="auto"/>
        <w:ind w:left="360" w:hanging="360"/>
        <w:rPr>
          <w:rFonts w:cs="Times New Roman"/>
        </w:rPr>
      </w:pPr>
      <w:r>
        <w:rPr>
          <w:rFonts w:cs="Times New Roman"/>
          <w:i/>
          <w:highlight w:val="yellow"/>
        </w:rPr>
        <w:t xml:space="preserve">Unfinished story</w:t>
      </w:r>
      <w:r>
        <w:rPr>
          <w:rFonts w:cs="Times New Roman"/>
          <w:highlight w:val="yellow"/>
        </w:rPr>
        <w:t xml:space="preserve"> [끝나지 않은 이야기; animated short]. (c. 2013–2014). M-Line Studio, for the Ministry of Gender Equality and Family. Screened at the 41st Angoulême International Comics Festival, 2014. Full (about 15 minutes).</w:t>
      </w:r>
    </w:p>
    <w:p>
      <w:pPr>
        <w:pBdr>
          <w:bottom w:val="single" w:sz="4" w:space="1" w:color="auto"/>
        </w:pBdr>
        <w:spacing w:after="40" w:line="240" w:lineRule="auto"/>
        <w:ind w:left="360" w:hanging="360"/>
        <w:rPr>
          <w:rFonts w:cs="Times New Roman"/>
        </w:rPr>
      </w:pPr>
      <w:r>
        <w:rPr>
          <w:rFonts w:cs="Times New Roman"/>
          <w:highlight w:val="yellow"/>
        </w:rPr>
        <w:t xml:space="preserve">Kang Duk-kyung, selected paintings (House of Sharing). Kim Seo-kyung &amp; Kim Eun-sung, Statue of Peace (Seoul, 2011) and the Korea-China statue pair (Shanghai Normal University, 2016). News coverage of Kim Hak-sun’s testimony, August 14, 1991.</w:t>
      </w:r>
    </w:p>
    <w:p>
      <w:pPr>
        <w:keepNext/>
        <w:pBdr>
          <w:bottom w:val="single" w:sz="4" w:space="1" w:color="auto"/>
        </w:pBdr>
        <w:spacing w:before="120" w:after="30" w:line="240" w:lineRule="auto"/>
        <w:rPr>
          <w:rFonts w:cs="Times New Roman"/>
        </w:rPr>
      </w:pPr>
      <w:r>
        <w:rPr>
          <w:rFonts w:cs="Times New Roman"/>
          <w:b/>
          <w:highlight w:val="yellow"/>
        </w:rPr>
        <w:t xml:space="preserve">Week 6</w:t>
      </w:r>
    </w:p>
    <w:p>
      <w:pPr>
        <w:keepNext/>
        <w:pBdr>
          <w:bottom w:val="single" w:sz="4" w:space="1" w:color="auto"/>
        </w:pBdr>
        <w:spacing w:before="40" w:after="20" w:line="240" w:lineRule="auto"/>
        <w:rPr>
          <w:rFonts w:cs="Times New Roman"/>
        </w:rPr>
      </w:pPr>
      <w:r>
        <w:rPr>
          <w:rFonts w:cs="Times New Roman"/>
          <w:i/>
          <w:highlight w:val="yellow"/>
        </w:rPr>
        <w:t xml:space="preserve">Required</w:t>
      </w:r>
    </w:p>
    <w:p>
      <w:pPr>
        <w:pBdr>
          <w:bottom w:val="single" w:sz="4" w:space="1" w:color="auto"/>
        </w:pBdr>
        <w:spacing w:after="40" w:line="240" w:lineRule="auto"/>
        <w:ind w:left="360" w:hanging="360"/>
        <w:rPr>
          <w:rFonts w:cs="Times New Roman"/>
        </w:rPr>
      </w:pPr>
      <w:r>
        <w:rPr>
          <w:rFonts w:cs="Times New Roman"/>
          <w:highlight w:val="yellow"/>
        </w:rPr>
        <w:t xml:space="preserve">Lin, A., &amp; Tong, A. (2008). Re-imagining a cosmopolitan “Asian us”: Korean media flows and imaginaries of Asian modern femininities. In B. H. Chua &amp; K. Iwabuchi (Eds.), </w:t>
      </w:r>
      <w:r>
        <w:rPr>
          <w:rFonts w:cs="Times New Roman"/>
          <w:i/>
          <w:highlight w:val="yellow"/>
        </w:rPr>
        <w:t xml:space="preserve">East Asian pop culture: Analysing the Korean Wave</w:t>
      </w:r>
      <w:r>
        <w:rPr>
          <w:rFonts w:cs="Times New Roman"/>
          <w:highlight w:val="yellow"/>
        </w:rPr>
        <w:t xml:space="preserve"> (pp. 91–125). Hong Kong University Press.</w:t>
      </w:r>
    </w:p>
    <w:p>
      <w:pPr>
        <w:pBdr>
          <w:bottom w:val="single" w:sz="4" w:space="1" w:color="auto"/>
        </w:pBdr>
        <w:spacing w:after="40" w:line="240" w:lineRule="auto"/>
        <w:ind w:left="360" w:hanging="360"/>
        <w:rPr>
          <w:rFonts w:cs="Times New Roman"/>
        </w:rPr>
      </w:pPr>
      <w:r>
        <w:rPr>
          <w:rFonts w:cs="Times New Roman"/>
          <w:highlight w:val="yellow"/>
        </w:rPr>
        <w:t xml:space="preserve">Kim, Y. (2005). </w:t>
      </w:r>
      <w:r>
        <w:rPr>
          <w:rFonts w:cs="Times New Roman"/>
          <w:i/>
          <w:highlight w:val="yellow"/>
        </w:rPr>
        <w:t xml:space="preserve">Women, television and everyday life in Korea: Journeys of hope</w:t>
      </w:r>
      <w:r>
        <w:rPr>
          <w:rFonts w:cs="Times New Roman"/>
          <w:highlight w:val="yellow"/>
        </w:rPr>
        <w:t xml:space="preserve">. Routledge. A second chapter.</w:t>
      </w:r>
    </w:p>
    <w:p>
      <w:pPr>
        <w:keepNext/>
        <w:pBdr>
          <w:bottom w:val="single" w:sz="4" w:space="1" w:color="auto"/>
        </w:pBdr>
        <w:spacing w:before="40" w:after="20" w:line="240" w:lineRule="auto"/>
        <w:rPr>
          <w:rFonts w:cs="Times New Roman"/>
        </w:rPr>
      </w:pPr>
      <w:r>
        <w:rPr>
          <w:rFonts w:cs="Times New Roman"/>
          <w:i/>
          <w:highlight w:val="yellow"/>
        </w:rPr>
        <w:t xml:space="preserve">Media</w:t>
      </w:r>
    </w:p>
    <w:p>
      <w:pPr>
        <w:pBdr>
          <w:bottom w:val="single" w:sz="4" w:space="1" w:color="auto"/>
        </w:pBdr>
        <w:spacing w:after="40" w:line="240" w:lineRule="auto"/>
        <w:ind w:left="360" w:hanging="360"/>
        <w:rPr>
          <w:rFonts w:cs="Times New Roman"/>
        </w:rPr>
      </w:pPr>
      <w:r>
        <w:rPr>
          <w:rFonts w:cs="Times New Roman"/>
          <w:i/>
          <w:highlight w:val="yellow"/>
        </w:rPr>
        <w:t xml:space="preserve">Dae Jang Geum</w:t>
      </w:r>
      <w:r>
        <w:rPr>
          <w:rFonts w:cs="Times New Roman"/>
          <w:highlight w:val="yellow"/>
        </w:rPr>
        <w:t xml:space="preserve"> [대장금; TV series]. (2003–2004). MBC. Clips.</w:t>
      </w:r>
    </w:p>
    <w:p>
      <w:pPr>
        <w:pBdr>
          <w:bottom w:val="single" w:sz="4" w:space="1" w:color="auto"/>
        </w:pBdr>
        <w:spacing w:after="40" w:line="240" w:lineRule="auto"/>
        <w:ind w:left="360" w:hanging="360"/>
        <w:rPr>
          <w:rFonts w:cs="Times New Roman"/>
        </w:rPr>
      </w:pPr>
      <w:r>
        <w:rPr>
          <w:rFonts w:cs="Times New Roman"/>
          <w:i/>
          <w:highlight w:val="yellow"/>
        </w:rPr>
        <w:t xml:space="preserve">My lovely Sam Soon</w:t>
      </w:r>
      <w:r>
        <w:rPr>
          <w:rFonts w:cs="Times New Roman"/>
          <w:highlight w:val="yellow"/>
        </w:rPr>
        <w:t xml:space="preserve"> [내 이름은 김삼순; TV series]. (2005). MBC. Clips.</w:t>
      </w:r>
    </w:p>
    <w:p>
      <w:pPr>
        <w:keepNext/>
        <w:pBdr>
          <w:bottom w:val="single" w:sz="4" w:space="1" w:color="auto"/>
        </w:pBdr>
        <w:spacing w:before="120" w:after="30" w:line="240" w:lineRule="auto"/>
        <w:rPr>
          <w:rFonts w:cs="Times New Roman"/>
        </w:rPr>
      </w:pPr>
      <w:r>
        <w:rPr>
          <w:rFonts w:cs="Times New Roman"/>
          <w:b/>
          <w:highlight w:val="yellow"/>
        </w:rPr>
        <w:t xml:space="preserve">Week 7</w:t>
      </w:r>
    </w:p>
    <w:p>
      <w:pPr>
        <w:keepNext/>
        <w:pBdr>
          <w:bottom w:val="single" w:sz="4" w:space="1" w:color="auto"/>
        </w:pBdr>
        <w:spacing w:before="40" w:after="20" w:line="240" w:lineRule="auto"/>
        <w:rPr>
          <w:rFonts w:cs="Times New Roman"/>
        </w:rPr>
      </w:pPr>
      <w:r>
        <w:rPr>
          <w:rFonts w:cs="Times New Roman"/>
          <w:i/>
          <w:highlight w:val="yellow"/>
        </w:rPr>
        <w:t xml:space="preserve">Required</w:t>
      </w:r>
    </w:p>
    <w:p>
      <w:pPr>
        <w:pBdr>
          <w:bottom w:val="single" w:sz="4" w:space="1" w:color="auto"/>
        </w:pBdr>
        <w:spacing w:after="40" w:line="240" w:lineRule="auto"/>
        <w:ind w:left="360" w:hanging="360"/>
        <w:rPr>
          <w:rFonts w:cs="Times New Roman"/>
        </w:rPr>
      </w:pPr>
      <w:r>
        <w:rPr>
          <w:rFonts w:cs="Times New Roman"/>
          <w:highlight w:val="yellow"/>
        </w:rPr>
        <w:t xml:space="preserve">Cho, N. (2020). </w:t>
      </w:r>
      <w:r>
        <w:rPr>
          <w:rFonts w:cs="Times New Roman"/>
          <w:i/>
          <w:highlight w:val="yellow"/>
        </w:rPr>
        <w:t xml:space="preserve">Kim Jiyoung, born 1982</w:t>
      </w:r>
      <w:r>
        <w:rPr>
          <w:rFonts w:cs="Times New Roman"/>
          <w:highlight w:val="yellow"/>
        </w:rPr>
        <w:t xml:space="preserve"> (J. Chang, Trans.). Liveright. (Original work published 2016)</w:t>
      </w:r>
    </w:p>
    <w:p>
      <w:pPr>
        <w:pBdr>
          <w:bottom w:val="single" w:sz="4" w:space="1" w:color="auto"/>
        </w:pBdr>
        <w:spacing w:after="40" w:line="240" w:lineRule="auto"/>
        <w:ind w:left="360" w:hanging="360"/>
        <w:rPr>
          <w:rFonts w:cs="Times New Roman"/>
        </w:rPr>
      </w:pPr>
      <w:r>
        <w:rPr>
          <w:rFonts w:cs="Times New Roman"/>
          <w:highlight w:val="yellow"/>
        </w:rPr>
        <w:t xml:space="preserve">Kim, J. (2021). The resurgence and popularization of feminism in South Korea: Key issues and challenges for contemporary feminist activism. </w:t>
      </w:r>
      <w:r>
        <w:rPr>
          <w:rFonts w:cs="Times New Roman"/>
          <w:i/>
          <w:highlight w:val="yellow"/>
        </w:rPr>
        <w:t xml:space="preserve">Korea Journal, 61</w:t>
      </w:r>
      <w:r>
        <w:rPr>
          <w:rFonts w:cs="Times New Roman"/>
          <w:highlight w:val="yellow"/>
        </w:rPr>
        <w:t xml:space="preserve">(4), 75–101. Open access.</w:t>
      </w:r>
    </w:p>
    <w:p>
      <w:pPr>
        <w:pBdr>
          <w:bottom w:val="single" w:sz="4" w:space="1" w:color="auto"/>
        </w:pBdr>
        <w:spacing w:after="40" w:line="240" w:lineRule="auto"/>
        <w:ind w:left="360" w:hanging="360"/>
        <w:rPr>
          <w:rFonts w:cs="Times New Roman"/>
        </w:rPr>
      </w:pPr>
      <w:r>
        <w:rPr>
          <w:rFonts w:cs="Times New Roman"/>
          <w:highlight w:val="yellow"/>
        </w:rPr>
        <w:t xml:space="preserve">Koo, J. (2025). “The story of you and me”: Strategic ambiguity in the paratextual reception of </w:t>
      </w:r>
      <w:r>
        <w:rPr>
          <w:rFonts w:cs="Times New Roman"/>
          <w:i/>
          <w:highlight w:val="yellow"/>
        </w:rPr>
        <w:t xml:space="preserve">Kim Ji-Young, Born 1982</w:t>
      </w:r>
      <w:r>
        <w:rPr>
          <w:rFonts w:cs="Times New Roman"/>
          <w:highlight w:val="yellow"/>
        </w:rPr>
        <w:t xml:space="preserve">. </w:t>
      </w:r>
      <w:r>
        <w:rPr>
          <w:rFonts w:cs="Times New Roman"/>
          <w:i/>
          <w:highlight w:val="yellow"/>
        </w:rPr>
        <w:t xml:space="preserve">Feminist Media Studies, 25</w:t>
      </w:r>
      <w:r>
        <w:rPr>
          <w:rFonts w:cs="Times New Roman"/>
          <w:highlight w:val="yellow"/>
        </w:rPr>
        <w:t xml:space="preserve">(7). https://doi.org/10.1080/14680777.2024.2363853</w:t>
      </w:r>
    </w:p>
    <w:p>
      <w:pPr>
        <w:keepNext/>
        <w:pBdr>
          <w:bottom w:val="single" w:sz="4" w:space="1" w:color="auto"/>
        </w:pBdr>
        <w:spacing w:before="40" w:after="20" w:line="240" w:lineRule="auto"/>
        <w:rPr>
          <w:rFonts w:cs="Times New Roman"/>
        </w:rPr>
      </w:pPr>
      <w:r>
        <w:rPr>
          <w:rFonts w:cs="Times New Roman"/>
          <w:i/>
          <w:highlight w:val="yellow"/>
        </w:rPr>
        <w:t xml:space="preserve">Recommended</w:t>
      </w:r>
    </w:p>
    <w:p>
      <w:pPr>
        <w:pBdr>
          <w:bottom w:val="single" w:sz="4" w:space="1" w:color="auto"/>
        </w:pBdr>
        <w:spacing w:after="40" w:line="240" w:lineRule="auto"/>
        <w:ind w:left="360" w:hanging="360"/>
        <w:rPr>
          <w:rFonts w:cs="Times New Roman"/>
        </w:rPr>
      </w:pPr>
      <w:r>
        <w:rPr>
          <w:rFonts w:cs="Times New Roman"/>
          <w:highlight w:val="yellow"/>
        </w:rPr>
        <w:t xml:space="preserve">Kim, J. (2021). Sticky activism: The Gangnam Station murder case and new feminist practices against misogyny and femicide. </w:t>
      </w:r>
      <w:r>
        <w:rPr>
          <w:rFonts w:cs="Times New Roman"/>
          <w:i/>
          <w:highlight w:val="yellow"/>
        </w:rPr>
        <w:t xml:space="preserve">JCMS: Journal of Cinema and Media Studies, 60</w:t>
      </w:r>
      <w:r>
        <w:rPr>
          <w:rFonts w:cs="Times New Roman"/>
          <w:highlight w:val="yellow"/>
        </w:rPr>
        <w:t xml:space="preserve">(4), 37–60.</w:t>
      </w:r>
    </w:p>
    <w:p>
      <w:pPr>
        <w:pBdr>
          <w:bottom w:val="single" w:sz="4" w:space="1" w:color="auto"/>
        </w:pBdr>
        <w:spacing w:after="40" w:line="240" w:lineRule="auto"/>
        <w:ind w:left="360" w:hanging="360"/>
        <w:rPr>
          <w:rFonts w:cs="Times New Roman"/>
        </w:rPr>
      </w:pPr>
      <w:r>
        <w:rPr>
          <w:rFonts w:cs="Times New Roman"/>
          <w:highlight w:val="yellow"/>
        </w:rPr>
        <w:t xml:space="preserve">Shin, K. (2021). Beyond #WithYou: The new generation of feminists and the #MeToo movement in South Korea. </w:t>
      </w:r>
      <w:r>
        <w:rPr>
          <w:rFonts w:cs="Times New Roman"/>
          <w:i/>
          <w:highlight w:val="yellow"/>
        </w:rPr>
        <w:t xml:space="preserve">Politics &amp; Gender</w:t>
      </w:r>
      <w:r>
        <w:rPr>
          <w:rFonts w:cs="Times New Roman"/>
          <w:highlight w:val="yellow"/>
        </w:rPr>
        <w:t xml:space="preserve">. Advance online publication.</w:t>
      </w:r>
    </w:p>
    <w:p>
      <w:pPr>
        <w:pBdr>
          <w:bottom w:val="single" w:sz="4" w:space="1" w:color="auto"/>
        </w:pBdr>
        <w:spacing w:after="40" w:line="240" w:lineRule="auto"/>
        <w:ind w:left="360" w:hanging="360"/>
        <w:rPr>
          <w:rFonts w:cs="Times New Roman"/>
        </w:rPr>
      </w:pPr>
      <w:r>
        <w:rPr>
          <w:rFonts w:cs="Times New Roman"/>
          <w:highlight w:val="yellow"/>
        </w:rPr>
        <w:t xml:space="preserve">Yang, F. (2021). Possession by devil: Women’s alternative language; a feminist reading of </w:t>
      </w:r>
      <w:r>
        <w:rPr>
          <w:rFonts w:cs="Times New Roman"/>
          <w:i/>
          <w:highlight w:val="yellow"/>
        </w:rPr>
        <w:t xml:space="preserve">Kim Ji-young, Born 1982</w:t>
      </w:r>
      <w:r>
        <w:rPr>
          <w:rFonts w:cs="Times New Roman"/>
          <w:highlight w:val="yellow"/>
        </w:rPr>
        <w:t xml:space="preserve">. </w:t>
      </w:r>
      <w:r>
        <w:rPr>
          <w:rFonts w:cs="Times New Roman"/>
          <w:i/>
          <w:highlight w:val="yellow"/>
        </w:rPr>
        <w:t xml:space="preserve">Feminist Media Studies</w:t>
      </w:r>
      <w:r>
        <w:rPr>
          <w:rFonts w:cs="Times New Roman"/>
          <w:highlight w:val="yellow"/>
        </w:rPr>
        <w:t xml:space="preserve">. Advance online publication.</w:t>
      </w:r>
    </w:p>
    <w:p>
      <w:pPr>
        <w:pBdr>
          <w:bottom w:val="single" w:sz="4" w:space="1" w:color="auto"/>
        </w:pBdr>
        <w:spacing w:after="40" w:line="240" w:lineRule="auto"/>
        <w:ind w:left="360" w:hanging="360"/>
        <w:rPr>
          <w:rFonts w:cs="Times New Roman"/>
        </w:rPr>
      </w:pPr>
      <w:r>
        <w:rPr>
          <w:rFonts w:cs="Times New Roman"/>
          <w:highlight w:val="yellow"/>
        </w:rPr>
        <w:t xml:space="preserve">Jung, H. (2021). </w:t>
      </w:r>
      <w:r>
        <w:rPr>
          <w:rFonts w:cs="Times New Roman"/>
          <w:i/>
          <w:highlight w:val="yellow"/>
        </w:rPr>
        <w:t xml:space="preserve">Kim Ji-young, Born 1982</w:t>
      </w:r>
      <w:r>
        <w:rPr>
          <w:rFonts w:cs="Times New Roman"/>
          <w:highlight w:val="yellow"/>
        </w:rPr>
        <w:t xml:space="preserve"> revisited: Statistical evidence from time use surveys. </w:t>
      </w:r>
      <w:r>
        <w:rPr>
          <w:rFonts w:cs="Times New Roman"/>
          <w:i/>
          <w:highlight w:val="yellow"/>
        </w:rPr>
        <w:t xml:space="preserve">Journal of Asian Sociology, 50</w:t>
      </w:r>
      <w:r>
        <w:rPr>
          <w:rFonts w:cs="Times New Roman"/>
          <w:highlight w:val="yellow"/>
        </w:rPr>
        <w:t xml:space="preserve">(1), 203–246.</w:t>
      </w:r>
    </w:p>
    <w:p>
      <w:pPr>
        <w:keepNext/>
        <w:pBdr>
          <w:bottom w:val="single" w:sz="4" w:space="1" w:color="auto"/>
        </w:pBdr>
        <w:spacing w:before="40" w:after="20" w:line="240" w:lineRule="auto"/>
        <w:rPr>
          <w:rFonts w:cs="Times New Roman"/>
        </w:rPr>
      </w:pPr>
      <w:r>
        <w:rPr>
          <w:rFonts w:cs="Times New Roman"/>
          <w:i/>
          <w:highlight w:val="yellow"/>
        </w:rPr>
        <w:t xml:space="preserve">Media</w:t>
      </w:r>
    </w:p>
    <w:p>
      <w:pPr>
        <w:pBdr>
          <w:bottom w:val="single" w:sz="4" w:space="1" w:color="auto"/>
        </w:pBdr>
        <w:spacing w:after="40" w:line="240" w:lineRule="auto"/>
        <w:ind w:left="360" w:hanging="360"/>
        <w:rPr>
          <w:rFonts w:cs="Times New Roman"/>
        </w:rPr>
      </w:pPr>
      <w:r>
        <w:rPr>
          <w:rFonts w:cs="Times New Roman"/>
          <w:highlight w:val="yellow"/>
        </w:rPr>
        <w:t xml:space="preserve">Kim, D. (Director). (2019). </w:t>
      </w:r>
      <w:r>
        <w:rPr>
          <w:rFonts w:cs="Times New Roman"/>
          <w:i/>
          <w:highlight w:val="yellow"/>
        </w:rPr>
        <w:t xml:space="preserve">Kim Ji-young, born 1982</w:t>
      </w:r>
      <w:r>
        <w:rPr>
          <w:rFonts w:cs="Times New Roman"/>
          <w:highlight w:val="yellow"/>
        </w:rPr>
        <w:t xml:space="preserve"> [82년생 김지영; film]. Clips.</w:t>
      </w:r>
    </w:p>
    <w:p w14:paraId="2BD93276"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Descriptions of Major Course Assignments</w:t>
      </w:r>
    </w:p>
    <w:p w14:paraId="4671AB4A"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Selecting &amp; Decoding a Media Document — 10%</w:t>
      </w:r>
    </w:p>
    <w:p w14:paraId="11C5083B" w14:textId="77777777" w:rsidR="0048602E" w:rsidRPr="00736DDF" w:rsidRDefault="00000000" w:rsidP="00736DDF">
      <w:pPr>
        <w:pBdr>
          <w:bottom w:val="single" w:sz="4" w:space="1" w:color="auto"/>
        </w:pBdr>
        <w:spacing w:line="240" w:lineRule="auto"/>
        <w:rPr>
          <w:rFonts w:cs="Times New Roman"/>
        </w:rPr>
      </w:pPr>
      <w:r>
        <w:rPr>
          <w:rFonts w:cs="Times New Roman"/>
        </w:rPr>
        <w:t xml:space="preserve">Select one short media document related to the course topic: a news report, </w:t>
      </w:r>
      <w:r>
        <w:rPr>
          <w:rFonts w:cs="Times New Roman"/>
          <w:highlight w:val="yellow"/>
        </w:rPr>
        <w:t xml:space="preserve">magazine page, film or drama scene, advertisement, </w:t>
      </w:r>
      <w:r>
        <w:rPr>
          <w:rFonts w:cs="Times New Roman"/>
        </w:rPr>
        <w:t xml:space="preserve">short video, image, museum page, or other instructor-approved example. In approximately 2 pages, identify the creator, purpose, intended audience, point of view, evidence, and key representational choices. Explain what is emphasized or omitted and why the chosen medium matters. The goal is not to summarize the content but to demonstrate careful media decoding.</w:t>
      </w:r>
    </w:p>
    <w:p w14:paraId="4ED98AD0"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 xml:space="preserve">Short Media Comparison</w:t>
      </w:r>
      <w:r>
        <w:rPr>
          <w:rFonts w:ascii="Times New Roman" w:hAnsi="Times New Roman" w:cs="Times New Roman"/>
          <w:highlight w:val="yellow"/>
        </w:rPr>
        <w:t xml:space="preserve">: Made Then, Set Then</w:t>
      </w:r>
      <w:r>
        <w:rPr>
          <w:rFonts w:ascii="Times New Roman" w:hAnsi="Times New Roman" w:cs="Times New Roman"/>
        </w:rPr>
        <w:t xml:space="preserve"> — 10%</w:t>
      </w:r>
    </w:p>
    <w:p w14:paraId="0AAF1D11" w14:textId="77777777" w:rsidR="0048602E" w:rsidRPr="00736DDF" w:rsidRDefault="00000000" w:rsidP="00736DDF">
      <w:pPr>
        <w:pBdr>
          <w:bottom w:val="single" w:sz="4" w:space="1" w:color="auto"/>
        </w:pBdr>
        <w:spacing w:line="240" w:lineRule="auto"/>
        <w:rPr>
          <w:rFonts w:cs="Times New Roman"/>
        </w:rPr>
      </w:pPr>
      <w:r>
        <w:rPr>
          <w:rFonts w:cs="Times New Roman"/>
          <w:highlight w:val="yellow"/>
        </w:rPr>
        <w:t xml:space="preserve">In 2–3 pages, compare a text made in one era with a text made later about that era (for example, 사랑이 꽃피는 나무 [1987–1991] and Reply 1988 [2015–2016], or Sons and Daughters [1992–1993] and the 1950s–1970s it depicts). Make a specific claim about what the later text remembers, changes, or forgets about women of that era. Use specific scenes, images, or passages from both texts.</w:t>
      </w:r>
    </w:p>
    <w:p w14:paraId="7AFABDEF"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 xml:space="preserve">Midterm Comparative Essay: </w:t>
      </w:r>
      <w:r>
        <w:rPr>
          <w:rFonts w:ascii="Times New Roman" w:hAnsi="Times New Roman" w:cs="Times New Roman"/>
          <w:highlight w:val="yellow"/>
        </w:rPr>
        <w:t xml:space="preserve">One Image, Two Eras</w:t>
      </w:r>
      <w:r>
        <w:rPr>
          <w:rFonts w:ascii="Times New Roman" w:hAnsi="Times New Roman" w:cs="Times New Roman"/>
        </w:rPr>
        <w:t xml:space="preserve"> — 25%</w:t>
      </w:r>
    </w:p>
    <w:p w14:paraId="005572D6" w14:textId="77777777" w:rsidR="0048602E" w:rsidRPr="00736DDF" w:rsidRDefault="00000000" w:rsidP="00736DDF">
      <w:pPr>
        <w:pBdr>
          <w:bottom w:val="single" w:sz="4" w:space="1" w:color="auto"/>
        </w:pBdr>
        <w:spacing w:line="240" w:lineRule="auto"/>
        <w:rPr>
          <w:rFonts w:cs="Times New Roman"/>
        </w:rPr>
      </w:pPr>
      <w:r>
        <w:rPr>
          <w:rFonts w:cs="Times New Roman"/>
          <w:highlight w:val="yellow"/>
        </w:rPr>
        <w:t xml:space="preserve">Write a 5–6 page comparative essay examining how one image of women (for example, the self-sacrificing daughter, the “dangerous” modern woman, the working woman, or the mother) is narrated in Korean media from two different eras. Present a clear argument rather than two separate summaries. Analyze how genre, medium, audience, and historical context shape what each text asks viewers or readers to admire, fear, pity, or forget. Support your interpretation with close analysis of primary media and relevant course readings.</w:t>
      </w:r>
    </w:p>
    <w:p>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 xml:space="preserve">Field Trip Museum Analysis — 10%</w:t>
      </w:r>
    </w:p>
    <w:p>
      <w:pPr>
        <w:pBdr>
          <w:bottom w:val="single" w:sz="4" w:space="1" w:color="auto"/>
        </w:pBdr>
        <w:spacing w:line="240" w:lineRule="auto"/>
        <w:rPr>
          <w:rFonts w:cs="Times New Roman"/>
        </w:rPr>
      </w:pPr>
      <w:r>
        <w:rPr>
          <w:rFonts w:cs="Times New Roman"/>
          <w:highlight w:val="yellow"/>
        </w:rPr>
        <w:t xml:space="preserve">In 2–3 pages, analyze how the China “Comfort Women” History Museum and the Korea-China statue pair narrate the women they commemorate. Identify the museum’s authors and sponsors, intended audiences, narrative sequence, and key display choices (objects, photographs, testimony, wall text, space). Ask which images of women the site uses (girl, grandmother, victim, witness, plaintiff, activist) and which it leaves out. Compare the site with one Korean image studied in Week 5 (Kang Duk-kyung’s paintings, Unfinished Story, or the Seoul Statue of Peace). Use evidence from your on-site worksheet and at least one course reading. Due at the first class meeting of Week 7.</w:t>
      </w:r>
    </w:p>
    <w:p w14:paraId="69233CB4"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 xml:space="preserve">Final Project: Reflection Painting + Analytical Essay — 25%</w:t>
      </w:r>
    </w:p>
    <w:p w14:paraId="07DCB1BE" w14:textId="77777777" w:rsidR="0048602E" w:rsidRPr="00736DDF" w:rsidRDefault="00000000" w:rsidP="00736DDF">
      <w:pPr>
        <w:pBdr>
          <w:bottom w:val="single" w:sz="4" w:space="1" w:color="auto"/>
        </w:pBdr>
        <w:spacing w:line="240" w:lineRule="auto"/>
        <w:rPr>
          <w:rFonts w:cs="Times New Roman"/>
        </w:rPr>
      </w:pPr>
      <w:r>
        <w:rPr>
          <w:rFonts w:cs="Times New Roman"/>
        </w:rPr>
        <w:t xml:space="preserve">Create a painting or mixed-media visual response to </w:t>
      </w:r>
      <w:r>
        <w:rPr>
          <w:rFonts w:cs="Times New Roman"/>
          <w:highlight w:val="yellow"/>
        </w:rPr>
        <w:t xml:space="preserve">the course question, “Who gets to be ‘the Korean woman’?”, or to </w:t>
      </w:r>
      <w:r>
        <w:rPr>
          <w:rFonts w:cs="Times New Roman"/>
        </w:rPr>
        <w:t xml:space="preserve">an image, story, question, or representational problem that remained with you during the course. Artistic skill is not graded. The project is an exercise in making deliberate representational choices. Do not attempt to recreate another person’s trauma. Instead, use visual form to reflect on memory, voice, absence, perspective, or the limits of representation.</w:t>
      </w:r>
    </w:p>
    <w:p w14:paraId="389B7A8D" w14:textId="77777777" w:rsidR="0048602E" w:rsidRPr="00736DDF" w:rsidRDefault="00000000" w:rsidP="00736DDF">
      <w:pPr>
        <w:pBdr>
          <w:bottom w:val="single" w:sz="4" w:space="1" w:color="auto"/>
        </w:pBdr>
        <w:spacing w:line="240" w:lineRule="auto"/>
        <w:rPr>
          <w:rFonts w:cs="Times New Roman"/>
        </w:rPr>
      </w:pPr>
      <w:r>
        <w:rPr>
          <w:rFonts w:cs="Times New Roman"/>
        </w:rPr>
        <w:t>Accompany the visual work with a 4–5 page analytical essay explaining: (1) what you chose to represent and why; (2) the choices you made about perspective, color, symbolism, inclusion, and omission; (3) which course materials influenced those choices; (4) what your own process taught you about media literacy and cultural memory; and (5) what you believe your chosen medium can and cannot communicate.</w:t>
      </w:r>
    </w:p>
    <w:p>
      <w:pPr>
        <w:pBdr>
          <w:bottom w:val="single" w:sz="4" w:space="1" w:color="auto"/>
        </w:pBdr>
        <w:spacing w:line="240" w:lineRule="auto"/>
        <w:rPr>
          <w:rFonts w:cs="Times New Roman"/>
        </w:rPr>
      </w:pPr>
      <w:r>
        <w:rPr>
          <w:rFonts w:cs="Times New Roman"/>
          <w:highlight w:val="yellow"/>
        </w:rPr>
        <w:t xml:space="preserve">The final project is due three to four days after the last class meeting.</w:t>
      </w:r>
    </w:p>
    <w:p w14:paraId="3FB9335D"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Guidelines for Written Work</w:t>
      </w:r>
    </w:p>
    <w:p w14:paraId="3EF43CD8"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Use 12-point Times New Roman, double spacing, and 1-inch margins unless an assignment specifies otherwise.</w:t>
      </w:r>
    </w:p>
    <w:p w14:paraId="3ACEFDF1"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Use a consistent academic citation style (MLA, Chicago, or APA, as directed by the instructor) and cite all borrowed ideas, language, images, and media.</w:t>
      </w:r>
    </w:p>
    <w:p w14:paraId="31F0C75D"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Write coherent essays with an introduction, focused paragraphs, evidence, analysis, and a conclusion. Do not submit a list of answers to assignment prompts.</w:t>
      </w:r>
    </w:p>
    <w:p w14:paraId="7D1D1931"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Distinguish clearly among primary media, scholarly interpretation, and your own analysis.</w:t>
      </w:r>
    </w:p>
    <w:p w14:paraId="605C67E8"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Proofread for clarity, organization, grammar, and citation accuracy. Submit final drafts rather than unrevised first drafts.</w:t>
      </w:r>
    </w:p>
    <w:p w14:paraId="540B19E7"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Participation and Discussion Expectations</w:t>
      </w:r>
    </w:p>
    <w:p w14:paraId="48ED9EF7" w14:textId="77777777" w:rsidR="0048602E" w:rsidRPr="00736DDF" w:rsidRDefault="00000000" w:rsidP="00736DDF">
      <w:pPr>
        <w:pBdr>
          <w:bottom w:val="single" w:sz="4" w:space="1" w:color="auto"/>
        </w:pBdr>
        <w:spacing w:line="240" w:lineRule="auto"/>
        <w:rPr>
          <w:rFonts w:cs="Times New Roman"/>
        </w:rPr>
      </w:pPr>
      <w:r>
        <w:rPr>
          <w:rFonts w:cs="Times New Roman"/>
        </w:rPr>
        <w:t>Full participation means arriving prepared, listening closely, contributing substantively to whole-class and small-group discussion, and helping advance collective interpretation. Strong participation does not require speaking the most. It includes asking useful questions, making specific connections to readings and media, responding thoughtfully to classmates, and revising an interpretation when new evidence warrants it.</w:t>
      </w:r>
    </w:p>
    <w:p w14:paraId="5EF840B8"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lastRenderedPageBreak/>
        <w:t>Course Policies and Expectations</w:t>
      </w:r>
    </w:p>
    <w:p w14:paraId="74D7CE9F"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Preparation and Attendance</w:t>
      </w:r>
    </w:p>
    <w:p w14:paraId="161EACAA" w14:textId="77777777" w:rsidR="0048602E" w:rsidRPr="00736DDF" w:rsidRDefault="00000000" w:rsidP="00736DDF">
      <w:pPr>
        <w:pBdr>
          <w:bottom w:val="single" w:sz="4" w:space="1" w:color="auto"/>
        </w:pBdr>
        <w:spacing w:line="240" w:lineRule="auto"/>
        <w:rPr>
          <w:rFonts w:cs="Times New Roman"/>
        </w:rPr>
      </w:pPr>
      <w:r>
        <w:rPr>
          <w:rFonts w:cs="Times New Roman"/>
        </w:rPr>
        <w:t>Because this is a seven-week intensive seminar, each meeting represents a substantial portion of the course. Complete assigned readings and viewings before class and arrive prepared to work with specific evidence. If you must miss class, you are responsible for obtaining announcements, materials, and changes to the schedule.</w:t>
      </w:r>
    </w:p>
    <w:p w14:paraId="31D2B5D3"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Respectful and Trauma-Aware Engagement</w:t>
      </w:r>
    </w:p>
    <w:p w14:paraId="7B961EBD" w14:textId="77777777" w:rsidR="0048602E" w:rsidRPr="00736DDF" w:rsidRDefault="00000000" w:rsidP="00736DDF">
      <w:pPr>
        <w:pBdr>
          <w:bottom w:val="single" w:sz="4" w:space="1" w:color="auto"/>
        </w:pBdr>
        <w:spacing w:line="240" w:lineRule="auto"/>
        <w:rPr>
          <w:rFonts w:cs="Times New Roman"/>
        </w:rPr>
      </w:pPr>
      <w:r>
        <w:rPr>
          <w:rFonts w:cs="Times New Roman"/>
        </w:rPr>
        <w:t>The course includes testimony and representations of sexual violence, colonialism, war, and trauma. Students should discuss these materials with care and use respectful, precise language. No student will be required to disclose personal experiences. When appropriate, the instructor will provide advance context for difficult materials and offer more than one way to participate in reflection and discussion.</w:t>
      </w:r>
    </w:p>
    <w:p>
      <w:pPr>
        <w:pBdr>
          <w:bottom w:val="single" w:sz="4" w:space="1" w:color="auto"/>
        </w:pBdr>
        <w:spacing w:line="240" w:lineRule="auto"/>
        <w:rPr>
          <w:rFonts w:cs="Times New Roman"/>
        </w:rPr>
      </w:pPr>
      <w:r>
        <w:rPr>
          <w:rFonts w:cs="Times New Roman"/>
        </w:rPr>
        <w:t xml:space="preserve">A note on terminology: “comfort women” (wianbu in Korean) is a wartime euphemism. Many scholars and survivors’ advocates use “Japanese military sexual slavery” to name the system, while survivors themselves have used a range of terms, and Korean public culture often calls them halmoni (grandmothers). We will examine these terms as representational choices. In written work, place “comfort women” in quotation marks.</w:t>
      </w:r>
    </w:p>
    <w:p w14:paraId="4926369D"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Late Work</w:t>
      </w:r>
    </w:p>
    <w:p w14:paraId="5A0A0BE9" w14:textId="77777777" w:rsidR="0048602E" w:rsidRPr="00736DDF" w:rsidRDefault="00000000" w:rsidP="00736DDF">
      <w:pPr>
        <w:pBdr>
          <w:bottom w:val="single" w:sz="4" w:space="1" w:color="auto"/>
        </w:pBdr>
        <w:spacing w:line="240" w:lineRule="auto"/>
        <w:rPr>
          <w:rFonts w:cs="Times New Roman"/>
        </w:rPr>
      </w:pPr>
      <w:r>
        <w:rPr>
          <w:rFonts w:cs="Times New Roman"/>
        </w:rPr>
        <w:t>Assignments should be submitted by the posted deadline. If circumstances may prevent timely submission, contact the instructor as early as possible. Specific late-work procedures and any institutional accommodation requirements will follow the policies of the institution offering the course.</w:t>
      </w:r>
    </w:p>
    <w:p w14:paraId="4E77D28B" w14:textId="77777777" w:rsidR="0048602E" w:rsidRPr="00736DDF" w:rsidRDefault="00000000" w:rsidP="00736DDF">
      <w:pPr>
        <w:pStyle w:val="Heading2"/>
        <w:pBdr>
          <w:bottom w:val="single" w:sz="4" w:space="1" w:color="auto"/>
        </w:pBdr>
        <w:spacing w:line="240" w:lineRule="auto"/>
        <w:rPr>
          <w:rFonts w:ascii="Times New Roman" w:hAnsi="Times New Roman" w:cs="Times New Roman"/>
        </w:rPr>
      </w:pPr>
      <w:r>
        <w:rPr>
          <w:rFonts w:ascii="Times New Roman" w:hAnsi="Times New Roman" w:cs="Times New Roman"/>
        </w:rPr>
        <w:t>Academic Integrity and AI</w:t>
      </w:r>
    </w:p>
    <w:p w14:paraId="65D503B9" w14:textId="77777777" w:rsidR="0048602E" w:rsidRPr="00736DDF" w:rsidRDefault="00000000" w:rsidP="00736DDF">
      <w:pPr>
        <w:pBdr>
          <w:bottom w:val="single" w:sz="4" w:space="1" w:color="auto"/>
        </w:pBdr>
        <w:spacing w:line="240" w:lineRule="auto"/>
        <w:rPr>
          <w:rFonts w:cs="Times New Roman"/>
        </w:rPr>
      </w:pPr>
      <w:r>
        <w:rPr>
          <w:rFonts w:cs="Times New Roman"/>
        </w:rPr>
        <w:t>Students are responsible for submitting their own analysis and accurately acknowledging sources. AI tools may be used only when explicitly permitted for a particular activity. Unless otherwise stated, AI-generated analysis or prose may not be submitted as the student’s own work. Students remain responsible for source verification, interpretation, and all representational choices.</w:t>
      </w:r>
    </w:p>
    <w:p w14:paraId="37FCB942" w14:textId="77777777" w:rsidR="0048602E" w:rsidRPr="00736DDF" w:rsidRDefault="00000000" w:rsidP="00736DDF">
      <w:pPr>
        <w:pStyle w:val="Heading1"/>
        <w:pBdr>
          <w:bottom w:val="single" w:sz="4" w:space="1" w:color="auto"/>
        </w:pBdr>
        <w:spacing w:line="240" w:lineRule="auto"/>
        <w:rPr>
          <w:rFonts w:ascii="Times New Roman" w:hAnsi="Times New Roman" w:cs="Times New Roman"/>
        </w:rPr>
      </w:pPr>
      <w:r>
        <w:rPr>
          <w:rFonts w:ascii="Times New Roman" w:hAnsi="Times New Roman" w:cs="Times New Roman"/>
        </w:rPr>
        <w:t>EXPECTATIONS</w:t>
      </w:r>
    </w:p>
    <w:p w14:paraId="755BE5C6" w14:textId="77777777" w:rsidR="0048602E" w:rsidRPr="00736DDF" w:rsidRDefault="00000000" w:rsidP="00736DDF">
      <w:pPr>
        <w:pBdr>
          <w:bottom w:val="single" w:sz="4" w:space="1" w:color="auto"/>
        </w:pBdr>
        <w:spacing w:after="20" w:line="240" w:lineRule="auto"/>
        <w:rPr>
          <w:rFonts w:cs="Times New Roman"/>
        </w:rPr>
      </w:pPr>
      <w:r>
        <w:rPr>
          <w:rFonts w:cs="Times New Roman"/>
          <w:b/>
        </w:rPr>
        <w:t>I expect that you:</w:t>
      </w:r>
    </w:p>
    <w:p w14:paraId="618AE41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complete readings and viewings before class and bring questions or notes.</w:t>
      </w:r>
    </w:p>
    <w:p w14:paraId="285D86FF"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be present and prepared to participate in every class meeting.</w:t>
      </w:r>
    </w:p>
    <w:p w14:paraId="2710BE67"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listen when classmates are speaking and respond to their ideas respectfully.</w:t>
      </w:r>
    </w:p>
    <w:p w14:paraId="4865401F"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use evidence from media and readings when making interpretive claims.</w:t>
      </w:r>
    </w:p>
    <w:p w14:paraId="6F59C2C5"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approach survivor testimony and representations of trauma with care and precision.</w:t>
      </w:r>
    </w:p>
    <w:p w14:paraId="6191F3C7"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ask questions when course material, assignments, or expectations are unclear.</w:t>
      </w:r>
    </w:p>
    <w:p w14:paraId="37420F02" w14:textId="77777777" w:rsidR="0048602E" w:rsidRPr="00736DDF" w:rsidRDefault="00000000" w:rsidP="00736DDF">
      <w:pPr>
        <w:pBdr>
          <w:bottom w:val="single" w:sz="4" w:space="1" w:color="auto"/>
        </w:pBdr>
        <w:spacing w:after="20" w:line="240" w:lineRule="auto"/>
        <w:rPr>
          <w:rFonts w:cs="Times New Roman"/>
        </w:rPr>
      </w:pPr>
      <w:r>
        <w:rPr>
          <w:rFonts w:cs="Times New Roman"/>
          <w:b/>
        </w:rPr>
        <w:t>You can expect that I:</w:t>
      </w:r>
    </w:p>
    <w:p w14:paraId="7C4680E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treat you and your ideas with courtesy and respect.</w:t>
      </w:r>
    </w:p>
    <w:p w14:paraId="37CC6BE6"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require you to think, reflect, compare, and analyze during every class.</w:t>
      </w:r>
    </w:p>
    <w:p w14:paraId="385416C5"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design activities that require active learning rather than passive reception.</w:t>
      </w:r>
    </w:p>
    <w:p w14:paraId="0CFA509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make assignment expectations and evaluation criteria as explicit as possible.</w:t>
      </w:r>
    </w:p>
    <w:p w14:paraId="79F2A691"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provide contextual guidance for difficult course materials.</w:t>
      </w:r>
    </w:p>
    <w:p w14:paraId="6CECF039" w14:textId="77777777" w:rsidR="0048602E" w:rsidRPr="00736DDF" w:rsidRDefault="00000000" w:rsidP="00736DDF">
      <w:pPr>
        <w:pStyle w:val="ListBullet"/>
        <w:pBdr>
          <w:bottom w:val="single" w:sz="4" w:space="1" w:color="auto"/>
        </w:pBdr>
        <w:spacing w:after="30" w:line="240" w:lineRule="auto"/>
        <w:rPr>
          <w:rFonts w:cs="Times New Roman"/>
        </w:rPr>
      </w:pPr>
      <w:r>
        <w:rPr>
          <w:rFonts w:cs="Times New Roman"/>
        </w:rPr>
        <w:t>Will evaluate your work based on evidence, analysis, clarity, and fulfillment of the assignment rather than agreement with a particular interpretation.</w:t>
      </w:r>
    </w:p>
    <w:sectPr w:rsidR="0048602E" w:rsidRPr="00736DDF" w:rsidSect="00736DDF">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99879" w14:textId="77777777" w:rsidR="00E14495" w:rsidRDefault="00E14495">
      <w:pPr>
        <w:spacing w:after="0" w:line="240" w:lineRule="auto"/>
      </w:pPr>
      <w:r>
        <w:separator/>
      </w:r>
    </w:p>
  </w:endnote>
  <w:endnote w:type="continuationSeparator" w:id="0">
    <w:p w14:paraId="2F9BAB64" w14:textId="77777777" w:rsidR="00E14495" w:rsidRDefault="00E14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104E6" w14:textId="77777777" w:rsidR="0048602E" w:rsidRDefault="00000000">
    <w:pPr>
      <w:pStyle w:val="Footer"/>
      <w:jc w:val="center"/>
    </w:pPr>
    <w:r>
      <w:fldChar w:fldCharType="begin"/>
    </w:r>
    <w:r>
      <w:instrText>PAGE</w:instrText>
    </w:r>
    <w:r>
      <w:fldChar w:fldCharType="separate"/>
    </w:r>
    <w:r w:rsidR="00736DD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020C7" w14:textId="77777777" w:rsidR="00E14495" w:rsidRDefault="00E14495">
      <w:pPr>
        <w:spacing w:after="0" w:line="240" w:lineRule="auto"/>
      </w:pPr>
      <w:r>
        <w:separator/>
      </w:r>
    </w:p>
  </w:footnote>
  <w:footnote w:type="continuationSeparator" w:id="0">
    <w:p w14:paraId="1FA665E5" w14:textId="77777777" w:rsidR="00E14495" w:rsidRDefault="00E144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C6A909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653B54"/>
    <w:multiLevelType w:val="hybridMultilevel"/>
    <w:tmpl w:val="6FD22F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8F23134"/>
    <w:multiLevelType w:val="hybridMultilevel"/>
    <w:tmpl w:val="A7FE2F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21071375">
    <w:abstractNumId w:val="8"/>
  </w:num>
  <w:num w:numId="2" w16cid:durableId="1446272845">
    <w:abstractNumId w:val="6"/>
  </w:num>
  <w:num w:numId="3" w16cid:durableId="1381515634">
    <w:abstractNumId w:val="5"/>
  </w:num>
  <w:num w:numId="4" w16cid:durableId="426315380">
    <w:abstractNumId w:val="4"/>
  </w:num>
  <w:num w:numId="5" w16cid:durableId="2078479464">
    <w:abstractNumId w:val="7"/>
  </w:num>
  <w:num w:numId="6" w16cid:durableId="1581330343">
    <w:abstractNumId w:val="3"/>
  </w:num>
  <w:num w:numId="7" w16cid:durableId="647562731">
    <w:abstractNumId w:val="2"/>
  </w:num>
  <w:num w:numId="8" w16cid:durableId="526258767">
    <w:abstractNumId w:val="1"/>
  </w:num>
  <w:num w:numId="9" w16cid:durableId="259797870">
    <w:abstractNumId w:val="0"/>
  </w:num>
  <w:num w:numId="10" w16cid:durableId="2114206568">
    <w:abstractNumId w:val="10"/>
  </w:num>
  <w:num w:numId="11" w16cid:durableId="517037689">
    <w:abstractNumId w:val="9"/>
  </w:num>
  <w:num w:numId="12" w16cid:durableId="1143963594">
    <w:abstractNumId w:val="7"/>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057A"/>
    <w:rsid w:val="0029639D"/>
    <w:rsid w:val="00326F90"/>
    <w:rsid w:val="0048602E"/>
    <w:rsid w:val="005C7225"/>
    <w:rsid w:val="00736DDF"/>
    <w:rsid w:val="00A84B10"/>
    <w:rsid w:val="00AA1D8D"/>
    <w:rsid w:val="00B47730"/>
    <w:rsid w:val="00CB0664"/>
    <w:rsid w:val="00E144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1B6B25"/>
  <w14:defaultImageDpi w14:val="300"/>
  <w15:docId w15:val="{59197DEA-5601-7141-B465-A6E1D7D53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7"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sz w:val="23"/>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Pages>
  <Words>2344</Words>
  <Characters>13367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HwaYoung Chun, Ph.D.</cp:lastModifiedBy>
  <cp:revision>4</cp:revision>
  <dcterms:created xsi:type="dcterms:W3CDTF">2026-09-16T05:17:00Z</dcterms:created>
  <dcterms:modified xsi:type="dcterms:W3CDTF">2026-10-23T05:16:00Z</dcterms:modified>
  <cp:category/>
</cp:coreProperties>
</file>