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FA343" w14:textId="2A5C3AD6" w:rsidR="0048602E" w:rsidRPr="0025057A" w:rsidRDefault="00000000" w:rsidP="00736DDF">
      <w:pPr>
        <w:pBdr>
          <w:bottom w:val="single" w:sz="4" w:space="1" w:color="auto"/>
        </w:pBdr>
        <w:spacing w:after="20" w:line="240" w:lineRule="auto"/>
        <w:jc w:val="center"/>
        <w:rPr>
          <w:rFonts w:cs="Times New Roman"/>
          <w:b/>
          <w:bCs/>
          <w:iCs/>
          <w:sz w:val="22"/>
        </w:rPr>
      </w:pPr>
      <w:r>
        <w:rPr>
          <w:rFonts w:cs="Times New Roman"/>
          <w:b/>
          <w:bCs/>
          <w:iCs/>
          <w:sz w:val="22"/>
        </w:rPr>
        <w:t xml:space="preserve">Who Gets to Be “the Korean Woman”?</w:t>
      </w:r>
    </w:p>
    <w:p w14:paraId="6340BF15" w14:textId="3FC57F63" w:rsidR="0025057A" w:rsidRPr="00736DDF" w:rsidRDefault="0025057A" w:rsidP="00736DDF">
      <w:pPr>
        <w:pBdr>
          <w:bottom w:val="single" w:sz="4" w:space="1" w:color="auto"/>
        </w:pBdr>
        <w:spacing w:after="20" w:line="240" w:lineRule="auto"/>
        <w:jc w:val="center"/>
        <w:rPr>
          <w:rFonts w:cs="Times New Roman"/>
        </w:rPr>
      </w:pPr>
      <w:r>
        <w:rPr>
          <w:rFonts w:cs="Times New Roman"/>
        </w:rPr>
        <w:t xml:space="preserve">Reading Women in Korean Media</w:t>
      </w:r>
    </w:p>
    <w:p w14:paraId="468719C1" w14:textId="4A64900D" w:rsidR="0048602E" w:rsidRPr="00736DDF" w:rsidRDefault="00000000" w:rsidP="00736DDF">
      <w:pPr>
        <w:pBdr>
          <w:bottom w:val="single" w:sz="4" w:space="1" w:color="auto"/>
        </w:pBdr>
        <w:spacing w:after="120" w:line="240" w:lineRule="auto"/>
        <w:jc w:val="center"/>
        <w:rPr>
          <w:rFonts w:cs="Times New Roman" w:hint="eastAsia"/>
          <w:lang w:eastAsia="ko-KR"/>
        </w:rPr>
      </w:pPr>
      <w:r>
        <w:rPr>
          <w:rFonts w:cs="Times New Roman"/>
        </w:rPr>
        <w:t xml:space="preserve">7-Week Intensive Seminar | 4 Credits | Intermediate Undergraduate Seminar (2nd–3rd Year)</w:t>
      </w:r>
    </w:p>
    <w:p w14:paraId="47F3E7D7" w14:textId="77777777" w:rsidR="0048602E" w:rsidRPr="00736DDF" w:rsidRDefault="00000000" w:rsidP="00736DDF">
      <w:pPr>
        <w:pBdr>
          <w:bottom w:val="single" w:sz="4" w:space="1" w:color="auto"/>
        </w:pBdr>
        <w:spacing w:after="20" w:line="240" w:lineRule="auto"/>
        <w:rPr>
          <w:rFonts w:cs="Times New Roman"/>
        </w:rPr>
      </w:pPr>
      <w:r>
        <w:rPr>
          <w:rFonts w:cs="Times New Roman"/>
          <w:b/>
        </w:rPr>
        <w:t>INSTRUCTOR: HwaYoung Chun (Young)</w:t>
      </w:r>
    </w:p>
    <w:p w14:paraId="7311FE11" w14:textId="77777777" w:rsidR="0048602E" w:rsidRPr="00736DDF" w:rsidRDefault="00000000" w:rsidP="00736DDF">
      <w:pPr>
        <w:pBdr>
          <w:bottom w:val="single" w:sz="4" w:space="1" w:color="auto"/>
        </w:pBdr>
        <w:spacing w:after="20" w:line="240" w:lineRule="auto"/>
        <w:rPr>
          <w:rFonts w:cs="Times New Roman"/>
        </w:rPr>
      </w:pPr>
      <w:r>
        <w:rPr>
          <w:rFonts w:cs="Times New Roman"/>
        </w:rPr>
        <w:t>Office Hours: By appointment</w:t>
      </w:r>
    </w:p>
    <w:p w14:paraId="144CBFA6" w14:textId="77777777" w:rsidR="0048602E" w:rsidRPr="00736DDF" w:rsidRDefault="00000000" w:rsidP="00736DDF">
      <w:pPr>
        <w:pBdr>
          <w:bottom w:val="single" w:sz="4" w:space="1" w:color="auto"/>
        </w:pBdr>
        <w:spacing w:after="80" w:line="240" w:lineRule="auto"/>
        <w:rPr>
          <w:rFonts w:cs="Times New Roman"/>
        </w:rPr>
      </w:pPr>
      <w:r>
        <w:rPr>
          <w:rFonts w:cs="Times New Roman"/>
        </w:rPr>
        <w:t>Email: [institutional email]</w:t>
      </w:r>
    </w:p>
    <w:p w14:paraId="5F610551"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Course Description</w:t>
      </w:r>
    </w:p>
    <w:p w14:paraId="2815CF3E" w14:textId="77777777" w:rsidR="0048602E" w:rsidRPr="00736DDF" w:rsidRDefault="00000000" w:rsidP="00736DDF">
      <w:pPr>
        <w:pBdr>
          <w:bottom w:val="single" w:sz="4" w:space="1" w:color="auto"/>
        </w:pBdr>
        <w:spacing w:line="240" w:lineRule="auto"/>
        <w:rPr>
          <w:rFonts w:cs="Times New Roman"/>
        </w:rPr>
      </w:pPr>
      <w:r>
        <w:rPr>
          <w:rFonts w:cs="Times New Roman"/>
          <w:highlight w:val="yellow"/>
        </w:rPr>
        <w:t xml:space="preserve">This seminar asks who gets to be “the Korean woman” in modern Korean media. Moving from the 1910s to the 2020s, students examine how film, television drama, literature, survivor art, animation, memorials, and online publics have constructed the ideal woman of each era and her opposites: the wise mother and the New Woman, the après girl and the housemaid, the sacrificing daughter, the career woman, and the “ordinary” woman of Kim Jiyoung, Born 1982. One week turns to the women these media would not show, survivors of the Japanese military sexual slavery system, and includes a field trip to the China “Comfort Women” History Museum in Shanghai. Media literacy is the method throughout: for each text, students ask who made it, for whom, when it was made and what era it depicts, and what it selects and omits. Through these images, the course introduces the major transformations of modern Korean culture, from colonial modernity to the Korean Wave. No knowledge of Korean is required.</w:t>
      </w:r>
    </w:p>
    <w:p w14:paraId="04AB7591"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Required Books and Readings</w:t>
      </w:r>
    </w:p>
    <w:p w14:paraId="40CA0003" w14:textId="77777777" w:rsidR="0048602E" w:rsidRPr="00736DDF" w:rsidRDefault="00000000" w:rsidP="00736DDF">
      <w:pPr>
        <w:pStyle w:val="ListNumber"/>
        <w:pBdr>
          <w:bottom w:val="single" w:sz="4" w:space="1" w:color="auto"/>
        </w:pBdr>
        <w:spacing w:after="30" w:line="240" w:lineRule="auto"/>
        <w:rPr>
          <w:rFonts w:cs="Times New Roman"/>
        </w:rPr>
      </w:pPr>
      <w:r>
        <w:rPr>
          <w:rFonts w:cs="Times New Roman"/>
          <w:highlight w:val="yellow"/>
        </w:rPr>
        <w:t xml:space="preserve">Hall, S. (Ed.). (1997). Representation: Cultural Representations and Signifying Practices. Sage / The Open University. Chapters 1, 3, and 6.</w:t>
      </w:r>
    </w:p>
    <w:p w14:paraId="206F3FBE" w14:textId="77777777" w:rsidR="0048602E" w:rsidRPr="00736DDF" w:rsidRDefault="00000000" w:rsidP="00736DDF">
      <w:pPr>
        <w:pStyle w:val="ListNumber"/>
        <w:pBdr>
          <w:bottom w:val="single" w:sz="4" w:space="1" w:color="auto"/>
        </w:pBdr>
        <w:spacing w:after="30" w:line="240" w:lineRule="auto"/>
        <w:rPr>
          <w:rFonts w:cs="Times New Roman"/>
        </w:rPr>
      </w:pPr>
      <w:r>
        <w:rPr>
          <w:rFonts w:cs="Times New Roman"/>
        </w:rPr>
        <w:t xml:space="preserve">Cho Nam-joo. (2020). Kim Jiyoung, Born 1982 (J. Chang, Trans.). Liveright. Korean original published 2016. Read in full over the seven weeks.</w:t>
      </w:r>
    </w:p>
    <w:p>
      <w:pPr>
        <w:pStyle w:val="ListNumber"/>
        <w:pBdr>
          <w:bottom w:val="single" w:sz="4" w:space="1" w:color="auto"/>
        </w:pBdr>
        <w:spacing w:after="30" w:line="240" w:lineRule="auto"/>
        <w:rPr>
          <w:rFonts w:cs="Times New Roman"/>
        </w:rPr>
      </w:pPr>
      <w:r>
        <w:rPr>
          <w:rFonts w:cs="Times New Roman"/>
        </w:rPr>
        <w:t xml:space="preserve">A course reading packet containing selected scholarship on gender and modern Korean history, film, television drama, literature, survivor testimony and art, memorials, and media reception. Readings combine foundational work with recent scholarship. Full citations appear in the Reading List following the Field Trip section.</w:t>
      </w:r>
    </w:p>
    <w:p w14:paraId="66ED2EE4" w14:textId="77777777" w:rsidR="0048602E" w:rsidRPr="00736DDF" w:rsidRDefault="00000000" w:rsidP="00736DDF">
      <w:pPr>
        <w:pBdr>
          <w:bottom w:val="single" w:sz="4" w:space="1" w:color="auto"/>
        </w:pBdr>
        <w:spacing w:after="100" w:line="240" w:lineRule="auto"/>
        <w:rPr>
          <w:rFonts w:cs="Times New Roman"/>
        </w:rPr>
      </w:pPr>
      <w:r>
        <w:rPr>
          <w:rFonts w:cs="Times New Roman"/>
        </w:rPr>
        <w:t xml:space="preserve">Primary media include colonial-era film and writing (Sweet Dream, 1936; Na Hye-sok); Golden Age and 1970s cinema (Madame Freedom, 1956; The Housemaid, 1960; Yeong-ja’s Heydays, 1975); television drama (사랑이 꽃피는 나무, 1987–1991; Sons and Daughters, 1992–1993; Reply 1988, 2015–2016; Dae Jang Geum, 2003–2004; My Lovely Sam Soon, 2005); survivor paintings, the animated short Unfinished Story (끝나지 않은 이야기), and the Statue of Peace; the film Kim Ji-young, Born 1982 (2019); news and online reception; and an on-site museum visit in Shanghai.</w:t>
      </w:r>
    </w:p>
    <w:p w14:paraId="342CDCFC"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Overall Course Objectives</w:t>
      </w:r>
    </w:p>
    <w:p w14:paraId="38268890" w14:textId="77777777" w:rsidR="0048602E" w:rsidRPr="00736DDF" w:rsidRDefault="00000000" w:rsidP="00736DDF">
      <w:pPr>
        <w:pStyle w:val="ListNumber"/>
        <w:numPr>
          <w:ilvl w:val="0"/>
          <w:numId w:val="10"/>
        </w:numPr>
        <w:pBdr>
          <w:bottom w:val="single" w:sz="4" w:space="1" w:color="auto"/>
        </w:pBdr>
        <w:spacing w:after="30" w:line="240" w:lineRule="auto"/>
        <w:rPr>
          <w:rFonts w:cs="Times New Roman"/>
        </w:rPr>
      </w:pPr>
      <w:r>
        <w:rPr>
          <w:rFonts w:cs="Times New Roman"/>
        </w:rPr>
        <w:t>To develop students’ understanding of media literacy as a practical framework for analyzing cultural representation.</w:t>
      </w:r>
    </w:p>
    <w:p w14:paraId="3951CE0F" w14:textId="77777777" w:rsidR="0048602E" w:rsidRPr="00736DDF" w:rsidRDefault="00000000" w:rsidP="00736DDF">
      <w:pPr>
        <w:pStyle w:val="ListNumber"/>
        <w:numPr>
          <w:ilvl w:val="0"/>
          <w:numId w:val="10"/>
        </w:numPr>
        <w:pBdr>
          <w:bottom w:val="single" w:sz="4" w:space="1" w:color="auto"/>
        </w:pBdr>
        <w:spacing w:after="30" w:line="240" w:lineRule="auto"/>
        <w:rPr>
          <w:rFonts w:cs="Times New Roman"/>
        </w:rPr>
      </w:pPr>
      <w:r>
        <w:rPr>
          <w:rFonts w:cs="Times New Roman"/>
        </w:rPr>
        <w:t xml:space="preserve">To develop knowledge of how the image of women in Korea changed from the colonial era to the present, and of the historical, social, and political conditions behind each change.</w:t>
      </w:r>
    </w:p>
    <w:p w14:paraId="125AF5CF" w14:textId="77777777" w:rsidR="0048602E" w:rsidRPr="00736DDF" w:rsidRDefault="00000000" w:rsidP="00736DDF">
      <w:pPr>
        <w:pStyle w:val="ListNumber"/>
        <w:numPr>
          <w:ilvl w:val="0"/>
          <w:numId w:val="10"/>
        </w:numPr>
        <w:pBdr>
          <w:bottom w:val="single" w:sz="4" w:space="1" w:color="auto"/>
        </w:pBdr>
        <w:spacing w:after="30" w:line="240" w:lineRule="auto"/>
        <w:rPr>
          <w:rFonts w:cs="Times New Roman"/>
        </w:rPr>
      </w:pPr>
      <w:r>
        <w:rPr>
          <w:rFonts w:cs="Times New Roman"/>
        </w:rPr>
        <w:t>To develop skills of critical comparison, close reading and viewing, evidence-based interpretation, and reflective media-making.</w:t>
      </w:r>
    </w:p>
    <w:p w14:paraId="4694D04E"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Specific Course Objectives</w:t>
      </w:r>
    </w:p>
    <w:p w14:paraId="56080C76" w14:textId="77777777" w:rsidR="0048602E" w:rsidRPr="00736DDF" w:rsidRDefault="00000000" w:rsidP="00736DDF">
      <w:pPr>
        <w:pBdr>
          <w:bottom w:val="single" w:sz="4" w:space="1" w:color="auto"/>
        </w:pBdr>
        <w:spacing w:after="40" w:line="240" w:lineRule="auto"/>
        <w:rPr>
          <w:rFonts w:cs="Times New Roman"/>
        </w:rPr>
      </w:pPr>
      <w:r>
        <w:rPr>
          <w:rFonts w:cs="Times New Roman"/>
        </w:rPr>
        <w:t>At the conclusion of the course, students will be able to:</w:t>
      </w:r>
    </w:p>
    <w:p w14:paraId="0DD2F9B1"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t>Use concepts including authorship, audience, purpose, point of view, framing, selection, omission, evidence, and representation to decode media messages.</w:t>
      </w:r>
    </w:p>
    <w:p w14:paraId="71C1A136"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t xml:space="preserve">Explain the main ideals and counter-images of womanhood in modern Korea (the wise mother and good wife, the New Woman, the après girl, the housemaid and the hostess, the daughter under son preference, the career woman, the ordinary woman) and the conditions that produced them.</w:t>
      </w:r>
    </w:p>
    <w:p w14:paraId="2C529160"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lastRenderedPageBreak/>
        <w:t>Analyze first-person survivor testimony with attention to voice, interview context, translation, memory, agency, and audience.</w:t>
      </w:r>
    </w:p>
    <w:p w14:paraId="769FD3FB"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t xml:space="preserve">Compare how film, television drama, literature, painting, animation, journalism, digital media, museums, and memorials construct images of women differently.</w:t>
      </w:r>
    </w:p>
    <w:p w14:paraId="6C9448A8"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t xml:space="preserve">Distinguish women’s self-representation from representations of women created by filmmakers, broadcasters, writers, the state, and other institutions.</w:t>
      </w:r>
    </w:p>
    <w:p w14:paraId="0FB43445"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t xml:space="preserve">Distinguish when a text was made from the era it depicts, and explain how later media reshape the past.</w:t>
      </w:r>
    </w:p>
    <w:p w14:paraId="0F45E973"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t>Produce clear, evidence-based comparative writing and a reflective visual project that demonstrates thoughtful representational choices.</w:t>
      </w:r>
    </w:p>
    <w:p>
      <w:pPr>
        <w:pStyle w:val="ListNumber"/>
        <w:numPr>
          <w:ilvl w:val="0"/>
          <w:numId w:val="11"/>
        </w:numPr>
        <w:pBdr>
          <w:bottom w:val="single" w:sz="4" w:space="1" w:color="auto"/>
        </w:pBdr>
        <w:spacing w:after="30" w:line="240" w:lineRule="auto"/>
        <w:rPr>
          <w:rFonts w:cs="Times New Roman"/>
        </w:rPr>
      </w:pPr>
      <w:r>
        <w:rPr>
          <w:rFonts w:cs="Times New Roman"/>
        </w:rPr>
        <w:t xml:space="preserve">Analyze how Korean images of women circulate abroad, including in China and Japan, and how a museum in China narrates Korean and Chinese women, drawing on direct observation.</w:t>
      </w:r>
    </w:p>
    <w:p w14:paraId="0819A4F7"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Course Requirements</w:t>
      </w:r>
    </w:p>
    <w:p w14:paraId="5ADA5672" w14:textId="77777777" w:rsidR="0048602E" w:rsidRPr="00736DDF" w:rsidRDefault="00000000" w:rsidP="00736DDF">
      <w:pPr>
        <w:pStyle w:val="ListNumber"/>
        <w:numPr>
          <w:ilvl w:val="0"/>
          <w:numId w:val="13"/>
        </w:numPr>
        <w:pBdr>
          <w:bottom w:val="single" w:sz="4" w:space="1" w:color="auto"/>
        </w:pBdr>
        <w:spacing w:after="30" w:line="240" w:lineRule="auto"/>
        <w:rPr>
          <w:rFonts w:cs="Times New Roman"/>
        </w:rPr>
      </w:pPr>
      <w:r>
        <w:rPr>
          <w:rFonts w:cs="Times New Roman"/>
        </w:rPr>
        <w:t>Students should complete assigned readings and viewings before class and arrive prepared to discuss specific passages, images, scenes, or media choices.</w:t>
      </w:r>
    </w:p>
    <w:p w14:paraId="05332E88" w14:textId="77777777" w:rsidR="0048602E" w:rsidRPr="00736DDF" w:rsidRDefault="00000000" w:rsidP="00736DDF">
      <w:pPr>
        <w:pStyle w:val="ListNumber"/>
        <w:numPr>
          <w:ilvl w:val="0"/>
          <w:numId w:val="13"/>
        </w:numPr>
        <w:pBdr>
          <w:bottom w:val="single" w:sz="4" w:space="1" w:color="auto"/>
        </w:pBdr>
        <w:spacing w:after="30" w:line="240" w:lineRule="auto"/>
        <w:rPr>
          <w:rFonts w:cs="Times New Roman"/>
        </w:rPr>
      </w:pPr>
      <w:r>
        <w:rPr>
          <w:rFonts w:cs="Times New Roman"/>
        </w:rPr>
        <w:t>Students will complete regular media-decoding and close-analysis activities designed to develop critical thinking rather than simple content recall.</w:t>
      </w:r>
    </w:p>
    <w:p w14:paraId="178CC617" w14:textId="77777777" w:rsidR="0048602E" w:rsidRPr="00736DDF" w:rsidRDefault="00000000" w:rsidP="00736DDF">
      <w:pPr>
        <w:pStyle w:val="ListNumber"/>
        <w:numPr>
          <w:ilvl w:val="0"/>
          <w:numId w:val="13"/>
        </w:numPr>
        <w:pBdr>
          <w:bottom w:val="single" w:sz="4" w:space="1" w:color="auto"/>
        </w:pBdr>
        <w:spacing w:after="30" w:line="240" w:lineRule="auto"/>
        <w:rPr>
          <w:rFonts w:cs="Times New Roman"/>
        </w:rPr>
      </w:pPr>
      <w:r>
        <w:rPr>
          <w:rFonts w:cs="Times New Roman"/>
        </w:rPr>
        <w:t>Students will complete a short media comparison, a comparative midterm essay, and a final reflection painting with an accompanying analytical essay.</w:t>
      </w:r>
    </w:p>
    <w:p>
      <w:pPr>
        <w:pStyle w:val="ListNumber"/>
        <w:numPr>
          <w:ilvl w:val="0"/>
          <w:numId w:val="13"/>
        </w:numPr>
        <w:pBdr>
          <w:bottom w:val="single" w:sz="4" w:space="1" w:color="auto"/>
        </w:pBdr>
        <w:spacing w:after="30" w:line="240" w:lineRule="auto"/>
        <w:rPr>
          <w:rFonts w:cs="Times New Roman"/>
        </w:rPr>
      </w:pPr>
      <w:r>
        <w:rPr>
          <w:rFonts w:cs="Times New Roman"/>
        </w:rPr>
        <w:t xml:space="preserve">Students will read Kim Jiyoung, Born 1982 in full over the course of the seven weeks.</w:t>
      </w:r>
    </w:p>
    <w:p>
      <w:pPr>
        <w:pStyle w:val="ListNumber"/>
        <w:numPr>
          <w:ilvl w:val="0"/>
          <w:numId w:val="13"/>
        </w:numPr>
        <w:pBdr>
          <w:bottom w:val="single" w:sz="4" w:space="1" w:color="auto"/>
        </w:pBdr>
        <w:spacing w:after="30" w:line="240" w:lineRule="auto"/>
        <w:rPr>
          <w:rFonts w:cs="Times New Roman"/>
        </w:rPr>
      </w:pPr>
      <w:r>
        <w:rPr>
          <w:rFonts w:cs="Times New Roman"/>
        </w:rPr>
        <w:t xml:space="preserve">Students will take part in a field trip to </w:t>
      </w:r>
      <w:r>
        <w:rPr>
          <w:rFonts w:cs="Times New Roman"/>
        </w:rPr>
        <w:t xml:space="preserve">the China “Comfort Women” History Museum in Shanghai in Week 5</w:t>
      </w:r>
      <w:r>
        <w:rPr>
          <w:rFonts w:cs="Times New Roman"/>
        </w:rPr>
        <w:t xml:space="preserve">, complete an on-site observation worksheet, and submit a short Field Trip Museum Analysis. An equivalent alternative assignment is available for students who cannot attend.</w:t>
      </w:r>
    </w:p>
    <w:p w14:paraId="0E981A0E" w14:textId="77777777" w:rsidR="0048602E" w:rsidRPr="00736DDF" w:rsidRDefault="00000000" w:rsidP="00736DDF">
      <w:pPr>
        <w:pStyle w:val="ListNumber"/>
        <w:numPr>
          <w:ilvl w:val="0"/>
          <w:numId w:val="13"/>
        </w:numPr>
        <w:pBdr>
          <w:bottom w:val="single" w:sz="4" w:space="1" w:color="auto"/>
        </w:pBdr>
        <w:spacing w:after="30" w:line="240" w:lineRule="auto"/>
        <w:rPr>
          <w:rFonts w:cs="Times New Roman"/>
        </w:rPr>
      </w:pPr>
      <w:r>
        <w:rPr>
          <w:rFonts w:cs="Times New Roman"/>
        </w:rPr>
        <w:t>Because the course addresses sexual violence, war, trauma, and contested public memory, students are expected to engage with materials and classmates carefully and respectfully. Personal disclosure is never required.</w:t>
      </w:r>
    </w:p>
    <w:p w14:paraId="7C2C3950"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Key Media Literacy Questions</w:t>
      </w:r>
    </w:p>
    <w:p w14:paraId="479FB509"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Who created this message or representation, and why?</w:t>
      </w:r>
    </w:p>
    <w:p w14:paraId="54F10797"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Who is the intended audience? How might different audiences interpret it differently?</w:t>
      </w:r>
    </w:p>
    <w:p w14:paraId="3DBD0638"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Whose voice or point of view is visible? Whose is less visible or absent?</w:t>
      </w:r>
    </w:p>
    <w:p w14:paraId="17A46E6F"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What has been selected, edited, translated, emphasized, or omitted?</w:t>
      </w:r>
    </w:p>
    <w:p w14:paraId="1A2D54DE"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What evidence and media techniques are used to shape interpretation?</w:t>
      </w:r>
    </w:p>
    <w:p w14:paraId="581D997F"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Why was this medium chosen? What can it communicate especially well, and what are its limitations?</w:t>
      </w:r>
    </w:p>
    <w:p w14:paraId="0296769B"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How does the medium shape what becomes remembered?</w:t>
      </w:r>
    </w:p>
    <w:p>
      <w:pPr>
        <w:pStyle w:val="ListBullet"/>
        <w:pBdr>
          <w:bottom w:val="single" w:sz="4" w:space="1" w:color="auto"/>
        </w:pBdr>
        <w:spacing w:after="30" w:line="240" w:lineRule="auto"/>
        <w:rPr>
          <w:rFonts w:cs="Times New Roman"/>
        </w:rPr>
      </w:pPr>
      <w:r>
        <w:rPr>
          <w:rFonts w:cs="Times New Roman"/>
        </w:rPr>
        <w:t xml:space="preserve">When was this text made, and which era does it depict? What does the gap between the two change?</w:t>
      </w:r>
    </w:p>
    <w:p>
      <w:pPr>
        <w:pStyle w:val="ListBullet"/>
        <w:pBdr>
          <w:bottom w:val="single" w:sz="4" w:space="1" w:color="auto"/>
        </w:pBdr>
        <w:spacing w:after="30" w:line="240" w:lineRule="auto"/>
        <w:rPr>
          <w:rFonts w:cs="Times New Roman"/>
        </w:rPr>
      </w:pPr>
      <w:r>
        <w:rPr>
          <w:rFonts w:cs="Times New Roman"/>
        </w:rPr>
        <w:t xml:space="preserve">Which woman is presented as the ideal, and which women are punished, pitied, mocked, or left out?</w:t>
      </w:r>
    </w:p>
    <w:p>
      <w:pPr>
        <w:pStyle w:val="ListBullet"/>
        <w:pBdr>
          <w:bottom w:val="single" w:sz="4" w:space="1" w:color="auto"/>
        </w:pBdr>
        <w:spacing w:after="30" w:line="240" w:lineRule="auto"/>
        <w:rPr>
          <w:rFonts w:cs="Times New Roman"/>
        </w:rPr>
      </w:pPr>
      <w:r>
        <w:rPr>
          <w:rFonts w:cs="Times New Roman"/>
        </w:rPr>
        <w:t xml:space="preserve">Who gets to tell her story: the woman herself, a filmmaker, a broadcaster, the state, or an audience?</w:t>
      </w:r>
    </w:p>
    <w:p>
      <w:pPr>
        <w:pStyle w:val="ListBullet"/>
        <w:pBdr>
          <w:bottom w:val="single" w:sz="4" w:space="1" w:color="auto"/>
        </w:pBdr>
        <w:spacing w:after="30" w:line="240" w:lineRule="auto"/>
        <w:rPr>
          <w:rFonts w:cs="Times New Roman"/>
        </w:rPr>
      </w:pPr>
      <w:r>
        <w:rPr>
          <w:rFonts w:cs="Times New Roman"/>
        </w:rPr>
        <w:t xml:space="preserve">How do national and institutional contexts (Korean, Japanese, Chinese, diasporic) shape how this history is narrated, and for whom?</w:t>
      </w:r>
    </w:p>
    <w:p w14:paraId="6150C723"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Assessment and Grading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1"/>
        <w:gridCol w:w="2352"/>
        <w:gridCol w:w="4447"/>
      </w:tblGrid>
      <w:tr w:rsidR="0048602E" w:rsidRPr="00736DDF" w14:paraId="6E656059" w14:textId="77777777" w:rsidTr="0025057A">
        <w:trPr>
          <w:tblHeader/>
          <w:jc w:val="center"/>
        </w:trPr>
        <w:tc>
          <w:tcPr>
            <w:tcW w:w="3331" w:type="dxa"/>
            <w:shd w:val="clear" w:color="auto" w:fill="E7E6E6"/>
            <w:tcMar>
              <w:top w:w="50" w:type="dxa"/>
              <w:left w:w="70" w:type="dxa"/>
              <w:bottom w:w="50" w:type="dxa"/>
              <w:right w:w="70" w:type="dxa"/>
            </w:tcMar>
          </w:tcPr>
          <w:p w14:paraId="72F477B6" w14:textId="77777777" w:rsidR="0048602E" w:rsidRPr="00736DDF" w:rsidRDefault="00000000" w:rsidP="00736DDF">
            <w:pPr>
              <w:pBdr>
                <w:bottom w:val="single" w:sz="4" w:space="1" w:color="auto"/>
              </w:pBdr>
              <w:spacing w:after="0" w:line="240" w:lineRule="auto"/>
              <w:rPr>
                <w:rFonts w:cs="Times New Roman"/>
              </w:rPr>
            </w:pPr>
            <w:r>
              <w:rPr>
                <w:rFonts w:cs="Times New Roman"/>
                <w:b/>
                <w:sz w:val="18"/>
              </w:rPr>
              <w:t>Assessment</w:t>
            </w:r>
          </w:p>
        </w:tc>
        <w:tc>
          <w:tcPr>
            <w:tcW w:w="3331" w:type="dxa"/>
            <w:shd w:val="clear" w:color="auto" w:fill="E7E6E6"/>
            <w:tcMar>
              <w:top w:w="50" w:type="dxa"/>
              <w:left w:w="70" w:type="dxa"/>
              <w:bottom w:w="50" w:type="dxa"/>
              <w:right w:w="70" w:type="dxa"/>
            </w:tcMar>
          </w:tcPr>
          <w:p w14:paraId="27A16479" w14:textId="77777777" w:rsidR="0048602E" w:rsidRPr="00736DDF" w:rsidRDefault="00000000" w:rsidP="00736DDF">
            <w:pPr>
              <w:pBdr>
                <w:bottom w:val="single" w:sz="4" w:space="1" w:color="auto"/>
              </w:pBdr>
              <w:spacing w:after="0" w:line="240" w:lineRule="auto"/>
              <w:rPr>
                <w:rFonts w:cs="Times New Roman"/>
              </w:rPr>
            </w:pPr>
            <w:r>
              <w:rPr>
                <w:rFonts w:cs="Times New Roman"/>
                <w:b/>
                <w:sz w:val="18"/>
              </w:rPr>
              <w:t>%</w:t>
            </w:r>
          </w:p>
        </w:tc>
        <w:tc>
          <w:tcPr>
            <w:tcW w:w="3331" w:type="dxa"/>
            <w:shd w:val="clear" w:color="auto" w:fill="E7E6E6"/>
            <w:tcMar>
              <w:top w:w="50" w:type="dxa"/>
              <w:left w:w="70" w:type="dxa"/>
              <w:bottom w:w="50" w:type="dxa"/>
              <w:right w:w="70" w:type="dxa"/>
            </w:tcMar>
          </w:tcPr>
          <w:p w14:paraId="75984A40" w14:textId="77777777" w:rsidR="0048602E" w:rsidRPr="00736DDF" w:rsidRDefault="00000000" w:rsidP="00736DDF">
            <w:pPr>
              <w:pBdr>
                <w:bottom w:val="single" w:sz="4" w:space="1" w:color="auto"/>
              </w:pBdr>
              <w:spacing w:after="0" w:line="240" w:lineRule="auto"/>
              <w:rPr>
                <w:rFonts w:cs="Times New Roman"/>
              </w:rPr>
            </w:pPr>
            <w:r>
              <w:rPr>
                <w:rFonts w:cs="Times New Roman"/>
                <w:b/>
                <w:sz w:val="18"/>
              </w:rPr>
              <w:t>Description</w:t>
            </w:r>
          </w:p>
        </w:tc>
      </w:tr>
      <w:tr w:rsidR="0048602E" w:rsidRPr="00736DDF" w14:paraId="1F56B7AE" w14:textId="77777777" w:rsidTr="0025057A">
        <w:trPr>
          <w:jc w:val="center"/>
        </w:trPr>
        <w:tc>
          <w:tcPr>
            <w:tcW w:w="3096" w:type="dxa"/>
            <w:tcMar>
              <w:top w:w="50" w:type="dxa"/>
              <w:left w:w="70" w:type="dxa"/>
              <w:bottom w:w="50" w:type="dxa"/>
              <w:right w:w="70" w:type="dxa"/>
            </w:tcMar>
          </w:tcPr>
          <w:p w14:paraId="422E3423"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Participation &amp; Media Literacy Activities</w:t>
            </w:r>
          </w:p>
        </w:tc>
        <w:tc>
          <w:tcPr>
            <w:tcW w:w="936" w:type="dxa"/>
            <w:tcMar>
              <w:top w:w="50" w:type="dxa"/>
              <w:left w:w="70" w:type="dxa"/>
              <w:bottom w:w="50" w:type="dxa"/>
              <w:right w:w="70" w:type="dxa"/>
            </w:tcMar>
          </w:tcPr>
          <w:p w14:paraId="0192FBA9"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15</w:t>
            </w:r>
          </w:p>
        </w:tc>
        <w:tc>
          <w:tcPr>
            <w:tcW w:w="6120" w:type="dxa"/>
            <w:tcMar>
              <w:top w:w="50" w:type="dxa"/>
              <w:left w:w="70" w:type="dxa"/>
              <w:bottom w:w="50" w:type="dxa"/>
              <w:right w:w="70" w:type="dxa"/>
            </w:tcMar>
          </w:tcPr>
          <w:p w14:paraId="7ECD26CE"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Preparation, close viewing, decoding exercises, discussion, small-group analysis, and peer response.</w:t>
            </w:r>
          </w:p>
        </w:tc>
      </w:tr>
      <w:tr w:rsidR="0048602E" w:rsidRPr="00736DDF" w:rsidTr="0025057A">
        <w:trPr>
          <w:jc w:val="center"/>
        </w:trPr>
        <w:tc>
          <w:tcPr>
            <w:tcW w:w="309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Media Positioning Reflection</w:t>
            </w:r>
          </w:p>
        </w:tc>
        <w:tc>
          <w:tcPr>
            <w:tcW w:w="93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5</w:t>
            </w:r>
          </w:p>
        </w:tc>
        <w:tc>
          <w:tcPr>
            <w:tcW w:w="6120"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A short reflection on where your own image of “the Korean woman” comes from (K-dramas, K-pop, news, family) and how your position shapes interpretation.</w:t>
            </w:r>
          </w:p>
        </w:tc>
      </w:tr>
      <w:tr w:rsidR="0048602E" w:rsidRPr="00736DDF" w14:paraId="03EDD83E" w14:textId="77777777" w:rsidTr="0025057A">
        <w:trPr>
          <w:jc w:val="center"/>
        </w:trPr>
        <w:tc>
          <w:tcPr>
            <w:tcW w:w="3096" w:type="dxa"/>
            <w:tcMar>
              <w:top w:w="50" w:type="dxa"/>
              <w:left w:w="70" w:type="dxa"/>
              <w:bottom w:w="50" w:type="dxa"/>
              <w:right w:w="70" w:type="dxa"/>
            </w:tcMar>
          </w:tcPr>
          <w:p w14:paraId="4D53536F"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Selecting &amp; Decoding a Media Document</w:t>
            </w:r>
          </w:p>
        </w:tc>
        <w:tc>
          <w:tcPr>
            <w:tcW w:w="936" w:type="dxa"/>
            <w:tcMar>
              <w:top w:w="50" w:type="dxa"/>
              <w:left w:w="70" w:type="dxa"/>
              <w:bottom w:w="50" w:type="dxa"/>
              <w:right w:w="70" w:type="dxa"/>
            </w:tcMar>
          </w:tcPr>
          <w:p w14:paraId="10B4A0D8"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10</w:t>
            </w:r>
          </w:p>
        </w:tc>
        <w:tc>
          <w:tcPr>
            <w:tcW w:w="6120" w:type="dxa"/>
            <w:tcMar>
              <w:top w:w="50" w:type="dxa"/>
              <w:left w:w="70" w:type="dxa"/>
              <w:bottom w:w="50" w:type="dxa"/>
              <w:right w:w="70" w:type="dxa"/>
            </w:tcMar>
          </w:tcPr>
          <w:p w14:paraId="7C8B37EF"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A focused analysis of one media document using the course’s recurring media-literacy questions.</w:t>
            </w:r>
          </w:p>
        </w:tc>
      </w:tr>
      <w:tr w:rsidR="0048602E" w:rsidRPr="00736DDF" w:rsidTr="0025057A">
        <w:trPr>
          <w:jc w:val="center"/>
        </w:trPr>
        <w:tc>
          <w:tcPr>
            <w:tcW w:w="309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Short Media Comparison</w:t>
            </w:r>
          </w:p>
        </w:tc>
        <w:tc>
          <w:tcPr>
            <w:tcW w:w="93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10</w:t>
            </w:r>
          </w:p>
        </w:tc>
        <w:tc>
          <w:tcPr>
            <w:tcW w:w="6120"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A 2–3 page comparison of a text made in one era with a later text about that era (“Made Then, Set Then”).</w:t>
            </w:r>
          </w:p>
        </w:tc>
      </w:tr>
      <w:tr w:rsidR="0048602E" w:rsidRPr="00736DDF" w:rsidTr="0025057A">
        <w:trPr>
          <w:jc w:val="center"/>
        </w:trPr>
        <w:tc>
          <w:tcPr>
            <w:tcW w:w="309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Midterm Comparative Essay</w:t>
            </w:r>
          </w:p>
        </w:tc>
        <w:tc>
          <w:tcPr>
            <w:tcW w:w="93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25</w:t>
            </w:r>
          </w:p>
        </w:tc>
        <w:tc>
          <w:tcPr>
            <w:tcW w:w="6120"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A 5–6 page essay, “One Image, Two Eras,” analyzing how one image of women changes across two eras of Korean media.</w:t>
            </w:r>
          </w:p>
        </w:tc>
      </w:tr>
      <w:tr w:rsidR="0048602E" w:rsidRPr="00736DDF" w:rsidTr="0025057A">
        <w:trPr>
          <w:jc w:val="center"/>
        </w:trPr>
        <w:tc>
          <w:tcPr>
            <w:tcW w:w="309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Field Trip Museum Analysis</w:t>
            </w:r>
          </w:p>
        </w:tc>
        <w:tc>
          <w:tcPr>
            <w:tcW w:w="93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10</w:t>
            </w:r>
          </w:p>
        </w:tc>
        <w:tc>
          <w:tcPr>
            <w:tcW w:w="6120"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A 2–3 page analysis of how the Shanghai museum and statue pair narrate women (girl, grandmother, victim, witness, activist).</w:t>
            </w:r>
          </w:p>
        </w:tc>
      </w:tr>
      <w:tr w:rsidR="0048602E" w:rsidRPr="00736DDF" w:rsidTr="0025057A">
        <w:trPr>
          <w:jc w:val="center"/>
        </w:trPr>
        <w:tc>
          <w:tcPr>
            <w:tcW w:w="309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Final Reflection Painting + Essay</w:t>
            </w:r>
          </w:p>
        </w:tc>
        <w:tc>
          <w:tcPr>
            <w:tcW w:w="93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25</w:t>
            </w:r>
          </w:p>
        </w:tc>
        <w:tc>
          <w:tcPr>
            <w:tcW w:w="6120"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An original visual response plus a 4–5 page analytical reflection. Artistic skill is not graded.</w:t>
            </w:r>
          </w:p>
        </w:tc>
      </w:tr>
      <w:tr w:rsidR="0048602E" w:rsidRPr="00736DDF" w14:paraId="6B78CA07" w14:textId="77777777" w:rsidTr="0025057A">
        <w:trPr>
          <w:jc w:val="center"/>
        </w:trPr>
        <w:tc>
          <w:tcPr>
            <w:tcW w:w="3096" w:type="dxa"/>
            <w:tcMar>
              <w:top w:w="50" w:type="dxa"/>
              <w:left w:w="70" w:type="dxa"/>
              <w:bottom w:w="50" w:type="dxa"/>
              <w:right w:w="70" w:type="dxa"/>
            </w:tcMar>
          </w:tcPr>
          <w:p w14:paraId="57A92F2A" w14:textId="77777777" w:rsidR="0048602E" w:rsidRPr="00736DDF" w:rsidRDefault="00000000" w:rsidP="00736DDF">
            <w:pPr>
              <w:pBdr>
                <w:bottom w:val="single" w:sz="4" w:space="1" w:color="auto"/>
              </w:pBdr>
              <w:spacing w:after="0" w:line="240" w:lineRule="auto"/>
              <w:rPr>
                <w:rFonts w:cs="Times New Roman"/>
              </w:rPr>
            </w:pPr>
            <w:r>
              <w:rPr>
                <w:rFonts w:cs="Times New Roman"/>
                <w:b/>
                <w:sz w:val="17"/>
              </w:rPr>
              <w:t>Total</w:t>
            </w:r>
          </w:p>
        </w:tc>
        <w:tc>
          <w:tcPr>
            <w:tcW w:w="936" w:type="dxa"/>
            <w:tcMar>
              <w:top w:w="50" w:type="dxa"/>
              <w:left w:w="70" w:type="dxa"/>
              <w:bottom w:w="50" w:type="dxa"/>
              <w:right w:w="70" w:type="dxa"/>
            </w:tcMar>
          </w:tcPr>
          <w:p w14:paraId="10833241" w14:textId="77777777" w:rsidR="0048602E" w:rsidRPr="00736DDF" w:rsidRDefault="00000000" w:rsidP="00736DDF">
            <w:pPr>
              <w:pBdr>
                <w:bottom w:val="single" w:sz="4" w:space="1" w:color="auto"/>
              </w:pBdr>
              <w:spacing w:after="0" w:line="240" w:lineRule="auto"/>
              <w:rPr>
                <w:rFonts w:cs="Times New Roman"/>
              </w:rPr>
            </w:pPr>
            <w:r>
              <w:rPr>
                <w:rFonts w:cs="Times New Roman"/>
                <w:b/>
                <w:sz w:val="17"/>
              </w:rPr>
              <w:t>100</w:t>
            </w:r>
          </w:p>
        </w:tc>
        <w:tc>
          <w:tcPr>
            <w:tcW w:w="6120" w:type="dxa"/>
            <w:tcMar>
              <w:top w:w="50" w:type="dxa"/>
              <w:left w:w="70" w:type="dxa"/>
              <w:bottom w:w="50" w:type="dxa"/>
              <w:right w:w="70" w:type="dxa"/>
            </w:tcMar>
          </w:tcPr>
          <w:p w14:paraId="142BB2D8" w14:textId="77777777" w:rsidR="0048602E" w:rsidRPr="00736DDF" w:rsidRDefault="0048602E" w:rsidP="00736DDF">
            <w:pPr>
              <w:pBdr>
                <w:bottom w:val="single" w:sz="4" w:space="1" w:color="auto"/>
              </w:pBdr>
              <w:spacing w:after="0" w:line="240" w:lineRule="auto"/>
              <w:rPr>
                <w:rFonts w:cs="Times New Roman"/>
              </w:rPr>
            </w:pPr>
          </w:p>
        </w:tc>
      </w:tr>
    </w:tbl>
    <w:p w14:paraId="7B0DE98E" w14:textId="77777777" w:rsidR="00736DDF" w:rsidRDefault="00736DDF" w:rsidP="00736DDF">
      <w:pPr>
        <w:pStyle w:val="Heading1"/>
        <w:pBdr>
          <w:bottom w:val="single" w:sz="4" w:space="1" w:color="auto"/>
        </w:pBdr>
        <w:spacing w:line="240" w:lineRule="auto"/>
        <w:rPr>
          <w:rFonts w:ascii="Times New Roman" w:hAnsi="Times New Roman" w:cs="Times New Roman"/>
          <w:lang w:eastAsia="ko-KR"/>
        </w:rPr>
      </w:pPr>
    </w:p>
    <w:p w14:paraId="13EB6C47" w14:textId="5AB8B53E"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Weekly Syllabus</w:t>
      </w:r>
    </w:p>
    <w:p>
      <w:pPr>
        <w:pBdr>
          <w:bottom w:val="single" w:sz="4" w:space="1" w:color="auto"/>
        </w:pBdr>
        <w:spacing w:before="120" w:after="20" w:line="240" w:lineRule="auto"/>
        <w:rPr>
          <w:rFonts w:cs="Times New Roman"/>
        </w:rPr>
      </w:pPr>
      <w:r>
        <w:rPr>
          <w:rFonts w:cs="Times New Roman"/>
          <w:b/>
        </w:rPr>
        <w:t xml:space="preserve">Week 1: Who Gets to Be “the Korean Woman”? Media Literacy and the Present</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highlight w:val="yellow"/>
        </w:rPr>
        <w:t xml:space="preserve">Representation / Symbolic annihilation / Ideal and counter-image / Made vs. depicted</w:t>
      </w:r>
    </w:p>
    <w:p>
      <w:pPr>
        <w:pBdr>
          <w:bottom w:val="single" w:sz="4" w:space="1" w:color="auto"/>
        </w:pBdr>
        <w:spacing w:after="30" w:line="240" w:lineRule="auto"/>
        <w:ind w:left="173" w:hanging="173"/>
        <w:rPr>
          <w:rFonts w:cs="Times New Roman"/>
        </w:rPr>
      </w:pPr>
      <w:r>
        <w:rPr>
          <w:rFonts w:cs="Times New Roman"/>
          <w:b/>
        </w:rPr>
        <w:t xml:space="preserve">Readings &amp; Media Due: </w:t>
      </w:r>
      <w:r>
        <w:rPr>
          <w:rFonts w:cs="Times New Roman"/>
          <w:highlight w:val="yellow"/>
        </w:rPr>
        <w:t xml:space="preserve">Hall (1997), “The Work of Representation,” selected sections; Tuchman (1978);</w:t>
      </w:r>
      <w:r>
        <w:rPr>
          <w:rFonts w:cs="Times New Roman"/>
        </w:rPr>
        <w:t xml:space="preserve"> news coverage of the 2018 online backlash after a K-pop singer said she had read Kim Jiyoung, Born 1982; trailer of the film Kim Ji-young, Born 1982 (2019). Begin reading the novel.</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rPr>
        <w:t xml:space="preserve">Establish class norms; map the images of “the Korean woman” students already hold and where they came from (K-dramas, K-pop, news, family); practice decoding authorship, purpose, audience, framing, selection, and omission; ask why a novel about an ordinary woman provoked a backlash.</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rPr>
        <w:t xml:space="preserve">Media Positioning Reflection. Selecting &amp; Decoding a Media Document assigned.</w:t>
      </w:r>
    </w:p>
    <w:p>
      <w:pPr>
        <w:pBdr>
          <w:bottom w:val="single" w:sz="4" w:space="1" w:color="auto"/>
        </w:pBdr>
        <w:spacing w:before="120" w:after="20" w:line="240" w:lineRule="auto"/>
        <w:rPr>
          <w:rFonts w:cs="Times New Roman"/>
        </w:rPr>
      </w:pPr>
      <w:r>
        <w:rPr>
          <w:rFonts w:cs="Times New Roman"/>
          <w:b/>
        </w:rPr>
        <w:t xml:space="preserve">Week 2: Wise Mother, Good Wife, or New Woman? Colonial Modernity (1910s–1945)</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rPr>
        <w:t xml:space="preserve">Wise mother, good wife / New Woman / Modern girl / Colonial modernity</w:t>
      </w:r>
    </w:p>
    <w:p>
      <w:pPr>
        <w:pBdr>
          <w:bottom w:val="single" w:sz="4" w:space="1" w:color="auto"/>
        </w:pBdr>
        <w:spacing w:after="30" w:line="240" w:lineRule="auto"/>
        <w:ind w:left="173" w:hanging="173"/>
        <w:rPr>
          <w:rFonts w:cs="Times New Roman"/>
        </w:rPr>
      </w:pPr>
      <w:r>
        <w:rPr>
          <w:rFonts w:cs="Times New Roman"/>
          <w:b/>
        </w:rPr>
        <w:t xml:space="preserve">Readings &amp; Media Due: </w:t>
      </w:r>
      <w:r>
        <w:rPr>
          <w:rFonts w:cs="Times New Roman"/>
        </w:rPr>
        <w:t xml:space="preserve">Choi (2009); Suh (2013); Sweet Dream (Mimong, dir. Yang Ju-nam, 1936; about 47 minutes, screened in full); Na Hye-sok’s paintings and an excerpt of her essay “A Divorce Confession” (1934) in translation.</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rPr>
        <w:t xml:space="preserve">Decode how Sweet Dream rewards and punishes its heroine; compare the ideal of the wise mother and good wife with the New Woman of magazines and scandal; ask which colonial women never appear on screen or in print, including factory workers, rural women, and the women mobilized for the Japanese military.</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rPr>
        <w:t xml:space="preserve">Work on Selecting &amp; Decoding a Media Document.</w:t>
      </w:r>
    </w:p>
    <w:p>
      <w:pPr>
        <w:pBdr>
          <w:bottom w:val="single" w:sz="4" w:space="1" w:color="auto"/>
        </w:pBdr>
        <w:spacing w:before="120" w:after="20" w:line="240" w:lineRule="auto"/>
        <w:rPr>
          <w:rFonts w:cs="Times New Roman"/>
        </w:rPr>
      </w:pPr>
      <w:r>
        <w:rPr>
          <w:rFonts w:cs="Times New Roman"/>
          <w:b/>
        </w:rPr>
        <w:t xml:space="preserve">Week 3: The Après Girl, the Housemaid, and the Hostess: Cinema and the Developing Nation (1950s–1970s)</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rPr>
        <w:t xml:space="preserve">Melodrama / Male gaze / Censorship / Female sacrifice</w:t>
      </w:r>
    </w:p>
    <w:p>
      <w:pPr>
        <w:pBdr>
          <w:bottom w:val="single" w:sz="4" w:space="1" w:color="auto"/>
        </w:pBdr>
        <w:spacing w:after="30" w:line="240" w:lineRule="auto"/>
        <w:ind w:left="173" w:hanging="173"/>
        <w:rPr>
          <w:rFonts w:cs="Times New Roman"/>
        </w:rPr>
      </w:pPr>
      <w:r>
        <w:rPr>
          <w:rFonts w:cs="Times New Roman"/>
          <w:b/>
        </w:rPr>
        <w:t xml:space="preserve">Readings &amp; Media Due: </w:t>
      </w:r>
      <w:r>
        <w:rPr>
          <w:rFonts w:cs="Times New Roman"/>
        </w:rPr>
        <w:t xml:space="preserve">Klein (2020); Kim Soyoung (2005); Kim Molly Hyo (2014); selected sequences from Madame Freedom (dir. Han Hyung-mo, 1956), The Housemaid (dir. Kim Ki-young, 1960), and Yeong-ja’s Heydays (dir. Kim Ho-sun, 1975).</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rPr>
        <w:t xml:space="preserve">Analyze how each film turns a woman into a lesson for the nation: the “free” wife punished for leaving the home, the desiring housemaid as a threat to the middle-class family, the rural migrant who becomes a hostess; connect the films to censorship and rapid industrialization. Content note: Yeong-ja’s Heydays depicts sexual violence.</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rPr>
        <w:t xml:space="preserve">Selecting &amp; Decoding a Media Document.</w:t>
      </w:r>
    </w:p>
    <w:p>
      <w:pPr>
        <w:pBdr>
          <w:bottom w:val="single" w:sz="4" w:space="1" w:color="auto"/>
        </w:pBdr>
        <w:spacing w:before="120" w:after="20" w:line="240" w:lineRule="auto"/>
        <w:rPr>
          <w:rFonts w:cs="Times New Roman"/>
        </w:rPr>
      </w:pPr>
      <w:r>
        <w:rPr>
          <w:rFonts w:cs="Times New Roman"/>
          <w:b/>
        </w:rPr>
        <w:t xml:space="preserve">Week 4: Daughters on Television: Son Preference and Campus Romance (1987–1993)</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rPr>
        <w:t xml:space="preserve">Son preference / Family drama / Youth drama / Made vs. depicted</w:t>
      </w:r>
    </w:p>
    <w:p>
      <w:pPr>
        <w:pBdr>
          <w:bottom w:val="single" w:sz="4" w:space="1" w:color="auto"/>
        </w:pBdr>
        <w:spacing w:after="30" w:line="240" w:lineRule="auto"/>
        <w:ind w:left="173" w:hanging="173"/>
        <w:rPr>
          <w:rFonts w:cs="Times New Roman"/>
        </w:rPr>
      </w:pPr>
      <w:r>
        <w:rPr>
          <w:rFonts w:cs="Times New Roman"/>
          <w:b/>
        </w:rPr>
        <w:t xml:space="preserve">Readings &amp; Media Due: </w:t>
      </w:r>
      <w:r>
        <w:rPr>
          <w:rFonts w:cs="Times New Roman"/>
        </w:rPr>
        <w:t xml:space="preserve">Chung &amp; Das Gupta (2007), selected sections; </w:t>
      </w:r>
      <w:r>
        <w:rPr>
          <w:rFonts w:cs="Times New Roman"/>
          <w:highlight w:val="yellow"/>
        </w:rPr>
        <w:t xml:space="preserve">Gledhill (1997)</w:t>
      </w:r>
      <w:r>
        <w:rPr>
          <w:rFonts w:cs="Times New Roman"/>
        </w:rPr>
        <w:t xml:space="preserve">; instructor-translated clips from 사랑이 꽃피는 나무 (KBS, 1987–1991), Sons and Daughters (아들과 딸, MBC, 1992–1993), and Reply 1988 (tvN, 2015–2016).</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rPr>
        <w:t xml:space="preserve">Read Sons and Daughters as a 1992 drama about the 1950s–1970s, broadcast just after South Korea’s sex ratio at birth peaked (116.5 boys per 100 girls in 1990); follow Hu-nam, the daughter passed over for her twin brother; compare the college women of a drama made in the late 1980s with the late-1980s daughter remembered by Reply 1988 in 2015; discuss television’s audience of housewives.</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rPr>
        <w:t xml:space="preserve">Short Media Comparison.</w:t>
      </w:r>
    </w:p>
    <w:p>
      <w:pPr>
        <w:pBdr>
          <w:bottom w:val="single" w:sz="4" w:space="1" w:color="auto"/>
        </w:pBdr>
        <w:spacing w:before="120" w:after="20" w:line="240" w:lineRule="auto"/>
        <w:rPr>
          <w:rFonts w:cs="Times New Roman"/>
        </w:rPr>
      </w:pPr>
      <w:r>
        <w:rPr>
          <w:rFonts w:cs="Times New Roman"/>
          <w:b/>
        </w:rPr>
        <w:t xml:space="preserve">Week 5: The Woman the Media Would Not Show: “Comfort Women,” Testimony, and the Girl Statue (Field Trip)</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rPr>
        <w:t xml:space="preserve">Silence / Testimony / Self-representation / The innocent girl</w:t>
      </w:r>
    </w:p>
    <w:p>
      <w:pPr>
        <w:pBdr>
          <w:bottom w:val="single" w:sz="4" w:space="1" w:color="auto"/>
        </w:pBdr>
        <w:spacing w:after="30" w:line="240" w:lineRule="auto"/>
        <w:ind w:left="173" w:hanging="173"/>
        <w:rPr>
          <w:rFonts w:cs="Times New Roman"/>
        </w:rPr>
      </w:pPr>
      <w:r>
        <w:rPr>
          <w:rFonts w:cs="Times New Roman"/>
          <w:b/>
        </w:rPr>
        <w:t xml:space="preserve">Readings &amp; Media Due: </w:t>
      </w:r>
      <w:r>
        <w:rPr>
          <w:rFonts w:cs="Times New Roman"/>
        </w:rPr>
        <w:t xml:space="preserve">Yang Hyunah (1998); Wojcik-Andrews &amp; Yoo (2019); Kwon Vicki Sung-yeon (2019); news coverage of Kim Hak-sun’s public testimony (August 14, 1991); paintings by survivor Kang Duk-kyung; Unfinished Story (끝나지 않은 이야기; M-Line Studio with the Ministry of Gender Equality and Family, c. 2013; about 15 minutes, screened in full); the Statue of Peace (2011).</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rPr>
        <w:t xml:space="preserve">Discuss how the chastity ideal studied in Weeks 2–4 kept survivors silent until 1991; compare three narrators of the same history: a survivor’s own paintings, a government-sponsored animation, and a civic monument that presents the victim as an innocent girl; ask what the “girl” image shows and hides (survivors’ old age, anger, and political demands). Field trip briefing, then the visit to the China “Comfort Women” History Museum at Shanghai Normal University (see Field Trip section).</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rPr>
        <w:t xml:space="preserve">On-site field-trip worksheet.</w:t>
      </w:r>
    </w:p>
    <w:p>
      <w:pPr>
        <w:pBdr>
          <w:bottom w:val="single" w:sz="4" w:space="1" w:color="auto"/>
        </w:pBdr>
        <w:spacing w:before="120" w:after="20" w:line="240" w:lineRule="auto"/>
        <w:rPr>
          <w:rFonts w:cs="Times New Roman"/>
        </w:rPr>
      </w:pPr>
      <w:r>
        <w:rPr>
          <w:rFonts w:cs="Times New Roman"/>
          <w:b/>
        </w:rPr>
        <w:t xml:space="preserve">Week 6: Heroines of the Korean Wave: The Professional, the Single Woman, and Audiences in China (2003–2005)</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rPr>
        <w:t xml:space="preserve">Korean Wave / Career woman / Cosmopolitan femininity / Transnational audience</w:t>
      </w:r>
    </w:p>
    <w:p>
      <w:pPr>
        <w:pBdr>
          <w:bottom w:val="single" w:sz="4" w:space="1" w:color="auto"/>
        </w:pBdr>
        <w:spacing w:after="30" w:line="240" w:lineRule="auto"/>
        <w:ind w:left="173" w:hanging="173"/>
        <w:rPr>
          <w:rFonts w:cs="Times New Roman"/>
        </w:rPr>
      </w:pPr>
      <w:r>
        <w:rPr>
          <w:rFonts w:cs="Times New Roman"/>
          <w:b/>
        </w:rPr>
        <w:t xml:space="preserve">Readings &amp; Media Due: </w:t>
      </w:r>
      <w:r>
        <w:rPr>
          <w:rFonts w:cs="Times New Roman"/>
        </w:rPr>
        <w:t xml:space="preserve">Lin &amp; Tong (2008); Kim Youna (2005), </w:t>
      </w:r>
      <w:r>
        <w:rPr>
          <w:rFonts w:cs="Times New Roman"/>
          <w:highlight w:val="yellow"/>
        </w:rPr>
        <w:t xml:space="preserve">one chapter</w:t>
      </w:r>
      <w:r>
        <w:rPr>
          <w:rFonts w:cs="Times New Roman"/>
        </w:rPr>
        <w:t xml:space="preserve">; clips from Dae Jang Geum (MBC, 2003–2004; broadcast on Hunan Satellite TV in China in 2005) and My Lovely Sam Soon (MBC, 2005).</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rPr>
        <w:t xml:space="preserve">Field-trip debrief; analyze how Dae Jang Geum turns a Joseon-era palace woman into a modern professional and how My Lovely Sam Soon narrates the unmarried woman at thirty; discuss how audiences in China and elsewhere in Asia read Korean drama heroines; workshop midterm claims and evidence.</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rPr>
        <w:t xml:space="preserve">Midterm Comparative Essay; final project proposal / visual concept.</w:t>
      </w:r>
    </w:p>
    <w:p>
      <w:pPr>
        <w:pBdr>
          <w:bottom w:val="single" w:sz="4" w:space="1" w:color="auto"/>
        </w:pBdr>
        <w:spacing w:before="120" w:after="20" w:line="240" w:lineRule="auto"/>
        <w:rPr>
          <w:rFonts w:cs="Times New Roman"/>
        </w:rPr>
      </w:pPr>
      <w:r>
        <w:rPr>
          <w:rFonts w:cs="Times New Roman"/>
          <w:b/>
        </w:rPr>
        <w:t xml:space="preserve">Week 7: Kim Ji-young, Born 1982: The Ordinary Woman and Her Readers (2016–2020s)</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rPr>
        <w:t xml:space="preserve">The ordinary woman / Feminism reboot / Backlash / Reception</w:t>
      </w:r>
    </w:p>
    <w:p>
      <w:pPr>
        <w:pBdr>
          <w:bottom w:val="single" w:sz="4" w:space="1" w:color="auto"/>
        </w:pBdr>
        <w:spacing w:after="30" w:line="240" w:lineRule="auto"/>
        <w:ind w:left="173" w:hanging="173"/>
        <w:rPr>
          <w:rFonts w:cs="Times New Roman"/>
        </w:rPr>
      </w:pPr>
      <w:r>
        <w:rPr>
          <w:rFonts w:cs="Times New Roman"/>
          <w:b/>
        </w:rPr>
        <w:t xml:space="preserve">Readings &amp; Media Due: </w:t>
      </w:r>
      <w:r>
        <w:rPr>
          <w:rFonts w:cs="Times New Roman"/>
        </w:rPr>
        <w:t xml:space="preserve">Cho Nam-joo, Kim Jiyoung, Born 1982 (complete); Kim Jinsook (2021, Korea Journal); </w:t>
      </w:r>
      <w:r>
        <w:rPr>
          <w:rFonts w:cs="Times New Roman"/>
          <w:highlight w:val="yellow"/>
        </w:rPr>
        <w:t xml:space="preserve">Hall (1980)</w:t>
      </w:r>
      <w:r>
        <w:rPr>
          <w:rFonts w:cs="Times New Roman"/>
        </w:rPr>
        <w:t xml:space="preserve">; clips from Kim Ji-young, Born 1982 (dir. Kim Do-young, 2019); photographs of the Gangnam Station Exit 10 Post-it memorial (May 2016); reader reception of the Chinese edition (2019).</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rPr>
        <w:t xml:space="preserve">Compare the novel (2016) and the film (2019): what each adds, softens, or omits; analyze the “possession” scenes in which Ji-young speaks in other women’s voices; trace reception in Korea, China, and Japan</w:t>
      </w:r>
      <w:r>
        <w:rPr>
          <w:rFonts w:cs="Times New Roman"/>
          <w:highlight w:val="yellow"/>
        </w:rPr>
        <w:t xml:space="preserve"> through Hall’s encoding/decoding model</w:t>
      </w:r>
      <w:r>
        <w:rPr>
          <w:rFonts w:cs="Times New Roman"/>
        </w:rPr>
        <w:t xml:space="preserve">; return to the course question across all seven weeks; reflection-painting workshop and peer response.</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rPr>
        <w:t xml:space="preserve">Field Trip Museum Analysis (first meeting of Week 7); brief presentation/discussion. Final Reflection Painting + Essay due three to four days after the last class meeting.</w:t>
      </w:r>
    </w:p>
    <w:p>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 xml:space="preserve">Field Trip: The China “Comfort Women” History Museum, Shanghai</w:t>
      </w:r>
    </w:p>
    <w:p>
      <w:pPr>
        <w:pBdr>
          <w:bottom w:val="single" w:sz="4" w:space="1" w:color="auto"/>
        </w:pBdr>
        <w:spacing w:line="240" w:lineRule="auto"/>
        <w:rPr>
          <w:rFonts w:cs="Times New Roman"/>
        </w:rPr>
      </w:pPr>
      <w:r>
        <w:rPr>
          <w:rFonts w:cs="Times New Roman"/>
        </w:rPr>
        <w:t xml:space="preserve">At the end of Week 5 the class will visit the China “Comfort Women” History Museum (中国“慰安妇”历史博物馆) at Shanghai Normal University. The museum is run by the university’s Research Center for Chinese “Comfort Women,” founded by historian Su Zhiliang. It grew out of an archive opened in 2007 and opened as a museum on October 22, 2016. It is located in the underground exhibition hall of the Wenyuan Building, East Campus, 100 Guilin Road, Xuhui District. In front of the entrance stand two bronze statues of a Korean girl and a Chinese girl, unveiled the same day; the Korean figure is by Kim Seo-kyung and Kim Eun-sung, the sculptors of the 2011 Statue of Peace in Seoul. The instructor will confirm the date, transportation, and visit arrangements at the start of the course.</w:t>
      </w:r>
    </w:p>
    <w:p>
      <w:pPr>
        <w:pBdr>
          <w:bottom w:val="single" w:sz="4" w:space="1" w:color="auto"/>
        </w:pBdr>
        <w:spacing w:line="240" w:lineRule="auto"/>
        <w:rPr>
          <w:rFonts w:cs="Times New Roman"/>
        </w:rPr>
      </w:pPr>
      <w:r>
        <w:rPr>
          <w:rFonts w:cs="Times New Roman"/>
        </w:rPr>
        <w:t xml:space="preserve">The visit applies the course question to a museum: which images of women does the site use to narrate this history, for whom, and with what omissions? Students compare a Chinese institution’s narration with the Korean images studied in Week 5.</w:t>
      </w:r>
    </w:p>
    <w:p>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 xml:space="preserve">Before, During, and After the Visit</w:t>
      </w:r>
    </w:p>
    <w:p>
      <w:pPr>
        <w:pStyle w:val="ListBullet"/>
        <w:pBdr>
          <w:bottom w:val="single" w:sz="4" w:space="1" w:color="auto"/>
        </w:pBdr>
        <w:spacing w:after="30" w:line="240" w:lineRule="auto"/>
        <w:rPr>
          <w:rFonts w:cs="Times New Roman"/>
        </w:rPr>
      </w:pPr>
      <w:r>
        <w:rPr>
          <w:rFonts w:cs="Times New Roman"/>
        </w:rPr>
        <w:t xml:space="preserve">Before: </w:t>
      </w:r>
      <w:r>
        <w:rPr>
          <w:rFonts w:cs="Times New Roman"/>
        </w:rPr>
        <w:t xml:space="preserve">complete the Week 5 readings and review the Statue of Peace, Kang Duk-kyung’s paintings, and Unfinished Story.</w:t>
      </w:r>
    </w:p>
    <w:p>
      <w:pPr>
        <w:pStyle w:val="ListBullet"/>
        <w:pBdr>
          <w:bottom w:val="single" w:sz="4" w:space="1" w:color="auto"/>
        </w:pBdr>
        <w:spacing w:after="30" w:line="240" w:lineRule="auto"/>
        <w:rPr>
          <w:rFonts w:cs="Times New Roman"/>
        </w:rPr>
      </w:pPr>
      <w:r>
        <w:rPr>
          <w:rFonts w:cs="Times New Roman"/>
        </w:rPr>
        <w:t xml:space="preserve">During: complete the on-site worksheet. Who created and funds this museum? Who is the intended audience? What story does the exhibition sequence tell from entrance to exit? Whose voices are heard (survivors, historians, the state), and in which languages? </w:t>
      </w:r>
      <w:r>
        <w:rPr>
          <w:rFonts w:cs="Times New Roman"/>
        </w:rPr>
        <w:t xml:space="preserve">Which images of women does the site use (girl, grandmother, victim, witness, plaintiff, activist)? </w:t>
      </w:r>
      <w:r>
        <w:rPr>
          <w:rFonts w:cs="Times New Roman"/>
        </w:rPr>
        <w:t xml:space="preserve">How are Korean women represented relative to Chinese women? What is omitted? How do architecture, lighting, sound, and objects shape emotion?</w:t>
      </w:r>
    </w:p>
    <w:p>
      <w:pPr>
        <w:pStyle w:val="ListBullet"/>
        <w:pBdr>
          <w:bottom w:val="single" w:sz="4" w:space="1" w:color="auto"/>
        </w:pBdr>
        <w:spacing w:after="30" w:line="240" w:lineRule="auto"/>
        <w:rPr>
          <w:rFonts w:cs="Times New Roman"/>
        </w:rPr>
      </w:pPr>
      <w:r>
        <w:rPr>
          <w:rFonts w:cs="Times New Roman"/>
        </w:rPr>
        <w:t xml:space="preserve">After: class debrief at the start of </w:t>
      </w:r>
      <w:r>
        <w:rPr>
          <w:rFonts w:cs="Times New Roman"/>
        </w:rPr>
        <w:t xml:space="preserve">Week 6</w:t>
      </w:r>
      <w:r>
        <w:rPr>
          <w:rFonts w:cs="Times New Roman"/>
        </w:rPr>
        <w:t xml:space="preserve">, followed by the Field Trip Museum Analysis.</w:t>
      </w:r>
    </w:p>
    <w:p>
      <w:pPr>
        <w:pStyle w:val="ListBullet"/>
        <w:pBdr>
          <w:bottom w:val="single" w:sz="4" w:space="1" w:color="auto"/>
        </w:pBdr>
        <w:spacing w:after="30" w:line="240" w:lineRule="auto"/>
        <w:rPr>
          <w:rFonts w:cs="Times New Roman"/>
        </w:rPr>
      </w:pPr>
      <w:r>
        <w:rPr>
          <w:rFonts w:cs="Times New Roman"/>
        </w:rPr>
        <w:t xml:space="preserve">Conduct and care: memorial sites call for quiet, respectful behavior. Follow each site’s photography rules and bring identification if required. Students may step away at any time. Students who cannot attend for health, financial, or personal reasons will complete a virtual visit and an equivalent written analysis.</w:t>
      </w:r>
      <w:r>
        <w:rPr>
          <w:rFonts w:cs="Times New Roman"/>
        </w:rPr>
        <w:t xml:space="preserve"> Exhibit labels may be mainly in Chinese; the worksheet will provide translations of key texts.</w:t>
      </w:r>
    </w:p>
    <w:p>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 xml:space="preserve">Reading List</w:t>
      </w:r>
    </w:p>
    <w:p>
      <w:pPr>
        <w:pBdr>
          <w:bottom w:val="single" w:sz="4" w:space="1" w:color="auto"/>
        </w:pBdr>
        <w:spacing w:line="240" w:lineRule="auto"/>
        <w:rPr>
          <w:rFonts w:cs="Times New Roman"/>
        </w:rPr>
      </w:pPr>
      <w:r>
        <w:rPr>
          <w:rFonts w:cs="Times New Roman"/>
        </w:rPr>
        <w:t xml:space="preserve">Required readings are listed for each week; recommended readings support the essays and the final project. Films and dramas are screened as clips unless marked “full.”</w:t>
      </w:r>
    </w:p>
    <w:p>
      <w:pPr>
        <w:keepNext/>
        <w:pBdr>
          <w:bottom w:val="single" w:sz="4" w:space="1" w:color="auto"/>
        </w:pBdr>
        <w:spacing w:before="120" w:after="30" w:line="240" w:lineRule="auto"/>
        <w:rPr>
          <w:rFonts w:cs="Times New Roman"/>
        </w:rPr>
      </w:pPr>
      <w:r>
        <w:rPr>
          <w:rFonts w:cs="Times New Roman"/>
          <w:b/>
        </w:rPr>
        <w:t xml:space="preserve">Week 1</w:t>
      </w:r>
    </w:p>
    <w:p>
      <w:pPr>
        <w:keepNext/>
        <w:pBdr>
          <w:bottom w:val="single" w:sz="4" w:space="1" w:color="auto"/>
        </w:pBdr>
        <w:spacing w:before="40" w:after="20" w:line="240" w:lineRule="auto"/>
        <w:rPr>
          <w:rFonts w:cs="Times New Roman"/>
        </w:rPr>
      </w:pPr>
      <w:r>
        <w:rPr>
          <w:rFonts w:cs="Times New Roman"/>
          <w:i/>
        </w:rPr>
        <w:t xml:space="preserve">Required</w:t>
      </w:r>
    </w:p>
    <w:p>
      <w:pPr>
        <w:pBdr>
          <w:bottom w:val="single" w:sz="4" w:space="1" w:color="auto"/>
        </w:pBdr>
        <w:spacing w:after="40" w:line="240" w:lineRule="auto"/>
        <w:ind w:left="360" w:hanging="360"/>
        <w:rPr>
          <w:rFonts w:cs="Times New Roman"/>
        </w:rPr>
      </w:pPr>
      <w:r>
        <w:rPr>
          <w:rFonts w:cs="Times New Roman"/>
        </w:rPr>
        <w:t xml:space="preserve">Hall, S. (1997). The work of representation. In S. Hall (Ed.), </w:t>
      </w:r>
      <w:r>
        <w:rPr>
          <w:rFonts w:cs="Times New Roman"/>
          <w:i/>
        </w:rPr>
        <w:t xml:space="preserve">Representation: Cultural representations and signifying practices</w:t>
      </w:r>
      <w:r>
        <w:rPr>
          <w:rFonts w:cs="Times New Roman"/>
        </w:rPr>
        <w:t xml:space="preserve">. Sage. Selected sections.</w:t>
      </w:r>
    </w:p>
    <w:p>
      <w:pPr>
        <w:pBdr>
          <w:bottom w:val="single" w:sz="4" w:space="1" w:color="auto"/>
        </w:pBdr>
        <w:spacing w:after="40" w:line="240" w:lineRule="auto"/>
        <w:ind w:left="360" w:hanging="360"/>
        <w:rPr>
          <w:rFonts w:cs="Times New Roman"/>
        </w:rPr>
      </w:pPr>
      <w:r>
        <w:rPr>
          <w:rFonts w:cs="Times New Roman"/>
          <w:highlight w:val="yellow"/>
        </w:rPr>
        <w:t xml:space="preserve">Tuchman, G. (1978). Introduction: The symbolic annihilation of women by the mass media. In G. Tuchman, A. K. Daniels, &amp; J. Benét (Eds.), </w:t>
      </w:r>
      <w:r>
        <w:rPr>
          <w:rFonts w:cs="Times New Roman"/>
          <w:i/>
          <w:highlight w:val="yellow"/>
        </w:rPr>
        <w:t xml:space="preserve">Hearth and home: Images of women in the mass media</w:t>
      </w:r>
      <w:r>
        <w:rPr>
          <w:rFonts w:cs="Times New Roman"/>
          <w:highlight w:val="yellow"/>
        </w:rPr>
        <w:t xml:space="preserve">. Oxford University Press.</w:t>
      </w:r>
    </w:p>
    <w:p>
      <w:pPr>
        <w:keepNext/>
        <w:pBdr>
          <w:bottom w:val="single" w:sz="4" w:space="1" w:color="auto"/>
        </w:pBdr>
        <w:spacing w:before="40" w:after="20" w:line="240" w:lineRule="auto"/>
        <w:rPr>
          <w:rFonts w:cs="Times New Roman"/>
        </w:rPr>
      </w:pPr>
      <w:r>
        <w:rPr>
          <w:rFonts w:cs="Times New Roman"/>
          <w:i/>
        </w:rPr>
        <w:t xml:space="preserve">Media</w:t>
      </w:r>
    </w:p>
    <w:p>
      <w:pPr>
        <w:pBdr>
          <w:bottom w:val="single" w:sz="4" w:space="1" w:color="auto"/>
        </w:pBdr>
        <w:spacing w:after="40" w:line="240" w:lineRule="auto"/>
        <w:ind w:left="360" w:hanging="360"/>
        <w:rPr>
          <w:rFonts w:cs="Times New Roman"/>
        </w:rPr>
      </w:pPr>
      <w:r>
        <w:rPr>
          <w:rFonts w:cs="Times New Roman"/>
        </w:rPr>
        <w:t xml:space="preserve">News coverage of the March 2018 online backlash after Irene (Red Velvet) said she had read </w:t>
      </w:r>
      <w:r>
        <w:rPr>
          <w:rFonts w:cs="Times New Roman"/>
          <w:i/>
        </w:rPr>
        <w:t xml:space="preserve">Kim Jiyoung, Born 1982</w:t>
      </w:r>
      <w:r>
        <w:rPr>
          <w:rFonts w:cs="Times New Roman"/>
        </w:rPr>
        <w:t xml:space="preserve">. Trailer of </w:t>
      </w:r>
      <w:r>
        <w:rPr>
          <w:rFonts w:cs="Times New Roman"/>
          <w:i/>
        </w:rPr>
        <w:t xml:space="preserve">Kim Ji-young, Born 1982</w:t>
      </w:r>
      <w:r>
        <w:rPr>
          <w:rFonts w:cs="Times New Roman"/>
        </w:rPr>
        <w:t xml:space="preserve"> (2019).</w:t>
      </w:r>
    </w:p>
    <w:p>
      <w:pPr>
        <w:keepNext/>
        <w:pBdr>
          <w:bottom w:val="single" w:sz="4" w:space="1" w:color="auto"/>
        </w:pBdr>
        <w:spacing w:before="120" w:after="30" w:line="240" w:lineRule="auto"/>
        <w:rPr>
          <w:rFonts w:cs="Times New Roman"/>
        </w:rPr>
      </w:pPr>
      <w:r>
        <w:rPr>
          <w:rFonts w:cs="Times New Roman"/>
          <w:b/>
        </w:rPr>
        <w:t xml:space="preserve">Week 2</w:t>
      </w:r>
    </w:p>
    <w:p>
      <w:pPr>
        <w:keepNext/>
        <w:pBdr>
          <w:bottom w:val="single" w:sz="4" w:space="1" w:color="auto"/>
        </w:pBdr>
        <w:spacing w:before="40" w:after="20" w:line="240" w:lineRule="auto"/>
        <w:rPr>
          <w:rFonts w:cs="Times New Roman"/>
        </w:rPr>
      </w:pPr>
      <w:r>
        <w:rPr>
          <w:rFonts w:cs="Times New Roman"/>
          <w:i/>
        </w:rPr>
        <w:t xml:space="preserve">Required</w:t>
      </w:r>
    </w:p>
    <w:p>
      <w:pPr>
        <w:pBdr>
          <w:bottom w:val="single" w:sz="4" w:space="1" w:color="auto"/>
        </w:pBdr>
        <w:spacing w:after="40" w:line="240" w:lineRule="auto"/>
        <w:ind w:left="360" w:hanging="360"/>
        <w:rPr>
          <w:rFonts w:cs="Times New Roman"/>
        </w:rPr>
      </w:pPr>
      <w:r>
        <w:rPr>
          <w:rFonts w:cs="Times New Roman"/>
        </w:rPr>
        <w:t xml:space="preserve">Choi, H. (2009). “Wise mother, good wife”: A transcultural discursive construct in modern Korea. </w:t>
      </w:r>
      <w:r>
        <w:rPr>
          <w:rFonts w:cs="Times New Roman"/>
          <w:i/>
        </w:rPr>
        <w:t xml:space="preserve">Journal of Korean Studies, 14</w:t>
      </w:r>
      <w:r>
        <w:rPr>
          <w:rFonts w:cs="Times New Roman"/>
        </w:rPr>
        <w:t xml:space="preserve">(1), 1–34.</w:t>
      </w:r>
    </w:p>
    <w:p>
      <w:pPr>
        <w:pBdr>
          <w:bottom w:val="single" w:sz="4" w:space="1" w:color="auto"/>
        </w:pBdr>
        <w:spacing w:after="40" w:line="240" w:lineRule="auto"/>
        <w:ind w:left="360" w:hanging="360"/>
        <w:rPr>
          <w:rFonts w:cs="Times New Roman"/>
        </w:rPr>
      </w:pPr>
      <w:r>
        <w:rPr>
          <w:rFonts w:cs="Times New Roman"/>
        </w:rPr>
        <w:t xml:space="preserve">Suh, J. (2013). The “New Woman” and the topography of modernity in colonial Korea. </w:t>
      </w:r>
      <w:r>
        <w:rPr>
          <w:rFonts w:cs="Times New Roman"/>
          <w:i/>
        </w:rPr>
        <w:t xml:space="preserve">Korean Studies, 37</w:t>
      </w:r>
      <w:r>
        <w:rPr>
          <w:rFonts w:cs="Times New Roman"/>
        </w:rPr>
        <w:t xml:space="preserve">, 11–43.</w:t>
      </w:r>
    </w:p>
    <w:p>
      <w:pPr>
        <w:keepNext/>
        <w:pBdr>
          <w:bottom w:val="single" w:sz="4" w:space="1" w:color="auto"/>
        </w:pBdr>
        <w:spacing w:before="40" w:after="20" w:line="240" w:lineRule="auto"/>
        <w:rPr>
          <w:rFonts w:cs="Times New Roman"/>
        </w:rPr>
      </w:pPr>
      <w:r>
        <w:rPr>
          <w:rFonts w:cs="Times New Roman"/>
          <w:i/>
        </w:rPr>
        <w:t xml:space="preserve">Recommended</w:t>
      </w:r>
    </w:p>
    <w:p>
      <w:pPr>
        <w:pBdr>
          <w:bottom w:val="single" w:sz="4" w:space="1" w:color="auto"/>
        </w:pBdr>
        <w:spacing w:after="40" w:line="240" w:lineRule="auto"/>
        <w:ind w:left="360" w:hanging="360"/>
        <w:rPr>
          <w:rFonts w:cs="Times New Roman"/>
        </w:rPr>
      </w:pPr>
      <w:r>
        <w:rPr>
          <w:rFonts w:cs="Times New Roman"/>
        </w:rPr>
        <w:t xml:space="preserve">Taylor-Jones, K. E. (2018). Shopping, sex, and lies: </w:t>
      </w:r>
      <w:r>
        <w:rPr>
          <w:rFonts w:cs="Times New Roman"/>
          <w:i/>
        </w:rPr>
        <w:t xml:space="preserve">Mimong/Sweet Dreams</w:t>
      </w:r>
      <w:r>
        <w:rPr>
          <w:rFonts w:cs="Times New Roman"/>
        </w:rPr>
        <w:t xml:space="preserve"> (1936) and the disruptive process of colonial girlhood. </w:t>
      </w:r>
      <w:r>
        <w:rPr>
          <w:rFonts w:cs="Times New Roman"/>
          <w:i/>
        </w:rPr>
        <w:t xml:space="preserve">Journal of Japanese and Korean Cinema, 10</w:t>
      </w:r>
      <w:r>
        <w:rPr>
          <w:rFonts w:cs="Times New Roman"/>
        </w:rPr>
        <w:t xml:space="preserve">(2), 98–114.</w:t>
      </w:r>
    </w:p>
    <w:p>
      <w:pPr>
        <w:pBdr>
          <w:bottom w:val="single" w:sz="4" w:space="1" w:color="auto"/>
        </w:pBdr>
        <w:spacing w:after="40" w:line="240" w:lineRule="auto"/>
        <w:ind w:left="360" w:hanging="360"/>
        <w:rPr>
          <w:rFonts w:cs="Times New Roman"/>
        </w:rPr>
      </w:pPr>
      <w:r>
        <w:rPr>
          <w:rFonts w:cs="Times New Roman"/>
        </w:rPr>
        <w:t xml:space="preserve">Jeong, K. Y. (2015). Enlightening the other: Colonial Korean cinema and the question of audience. </w:t>
      </w:r>
      <w:r>
        <w:rPr>
          <w:rFonts w:cs="Times New Roman"/>
          <w:i/>
        </w:rPr>
        <w:t xml:space="preserve">The Review of Korean Studies, 18</w:t>
      </w:r>
      <w:r>
        <w:rPr>
          <w:rFonts w:cs="Times New Roman"/>
        </w:rPr>
        <w:t xml:space="preserve">(1), 13–40. Open access.</w:t>
      </w:r>
    </w:p>
    <w:p>
      <w:pPr>
        <w:pBdr>
          <w:bottom w:val="single" w:sz="4" w:space="1" w:color="auto"/>
        </w:pBdr>
        <w:spacing w:after="40" w:line="240" w:lineRule="auto"/>
        <w:ind w:left="360" w:hanging="360"/>
        <w:rPr>
          <w:rFonts w:cs="Times New Roman"/>
        </w:rPr>
      </w:pPr>
      <w:r>
        <w:rPr>
          <w:rFonts w:cs="Times New Roman"/>
        </w:rPr>
        <w:t xml:space="preserve">Kim, Y.-H. (2002). Creating new paradigms of womanhood in modern Korean literature: Na Hye-sok’s “Kyonghui.” </w:t>
      </w:r>
      <w:r>
        <w:rPr>
          <w:rFonts w:cs="Times New Roman"/>
          <w:i/>
        </w:rPr>
        <w:t xml:space="preserve">Korean Studies, 26</w:t>
      </w:r>
      <w:r>
        <w:rPr>
          <w:rFonts w:cs="Times New Roman"/>
        </w:rPr>
        <w:t xml:space="preserve">(1), 1–60. Includes an English translation of “Kyonghui” (1918).</w:t>
      </w:r>
    </w:p>
    <w:p>
      <w:pPr>
        <w:pBdr>
          <w:bottom w:val="single" w:sz="4" w:space="1" w:color="auto"/>
        </w:pBdr>
        <w:spacing w:after="40" w:line="240" w:lineRule="auto"/>
        <w:ind w:left="360" w:hanging="360"/>
        <w:rPr>
          <w:rFonts w:cs="Times New Roman"/>
        </w:rPr>
      </w:pPr>
      <w:r>
        <w:rPr>
          <w:rFonts w:cs="Times New Roman"/>
        </w:rPr>
        <w:t xml:space="preserve">Choi, H. (Ed. &amp; Trans.). (2013). </w:t>
      </w:r>
      <w:r>
        <w:rPr>
          <w:rFonts w:cs="Times New Roman"/>
          <w:i/>
        </w:rPr>
        <w:t xml:space="preserve">New women in colonial Korea: A sourcebook</w:t>
      </w:r>
      <w:r>
        <w:rPr>
          <w:rFonts w:cs="Times New Roman"/>
        </w:rPr>
        <w:t xml:space="preserve">. Routledge.</w:t>
      </w:r>
    </w:p>
    <w:p>
      <w:pPr>
        <w:keepNext/>
        <w:pBdr>
          <w:bottom w:val="single" w:sz="4" w:space="1" w:color="auto"/>
        </w:pBdr>
        <w:spacing w:before="40" w:after="20" w:line="240" w:lineRule="auto"/>
        <w:rPr>
          <w:rFonts w:cs="Times New Roman"/>
        </w:rPr>
      </w:pPr>
      <w:r>
        <w:rPr>
          <w:rFonts w:cs="Times New Roman"/>
          <w:i/>
        </w:rPr>
        <w:t xml:space="preserve">Media</w:t>
      </w:r>
    </w:p>
    <w:p>
      <w:pPr>
        <w:pBdr>
          <w:bottom w:val="single" w:sz="4" w:space="1" w:color="auto"/>
        </w:pBdr>
        <w:spacing w:after="40" w:line="240" w:lineRule="auto"/>
        <w:ind w:left="360" w:hanging="360"/>
        <w:rPr>
          <w:rFonts w:cs="Times New Roman"/>
        </w:rPr>
      </w:pPr>
      <w:r>
        <w:rPr>
          <w:rFonts w:cs="Times New Roman"/>
        </w:rPr>
        <w:t xml:space="preserve">Yang, J. (Director). (1936). </w:t>
      </w:r>
      <w:r>
        <w:rPr>
          <w:rFonts w:cs="Times New Roman"/>
          <w:i/>
        </w:rPr>
        <w:t xml:space="preserve">Sweet dream</w:t>
      </w:r>
      <w:r>
        <w:rPr>
          <w:rFonts w:cs="Times New Roman"/>
        </w:rPr>
        <w:t xml:space="preserve"> [Mimong; film]. Korean Film Archive restoration. Full (about 47 minutes).</w:t>
      </w:r>
    </w:p>
    <w:p>
      <w:pPr>
        <w:pBdr>
          <w:bottom w:val="single" w:sz="4" w:space="1" w:color="auto"/>
        </w:pBdr>
        <w:spacing w:after="40" w:line="240" w:lineRule="auto"/>
        <w:ind w:left="360" w:hanging="360"/>
        <w:rPr>
          <w:rFonts w:cs="Times New Roman"/>
        </w:rPr>
      </w:pPr>
      <w:r>
        <w:rPr>
          <w:rFonts w:cs="Times New Roman"/>
        </w:rPr>
        <w:t xml:space="preserve">Na Hye-sok, selected paintings; “A Divorce Confession” (1934), excerpt in translation.</w:t>
      </w:r>
    </w:p>
    <w:p>
      <w:pPr>
        <w:keepNext/>
        <w:pBdr>
          <w:bottom w:val="single" w:sz="4" w:space="1" w:color="auto"/>
        </w:pBdr>
        <w:spacing w:before="120" w:after="30" w:line="240" w:lineRule="auto"/>
        <w:rPr>
          <w:rFonts w:cs="Times New Roman"/>
        </w:rPr>
      </w:pPr>
      <w:r>
        <w:rPr>
          <w:rFonts w:cs="Times New Roman"/>
          <w:b/>
        </w:rPr>
        <w:t xml:space="preserve">Week 3</w:t>
      </w:r>
    </w:p>
    <w:p>
      <w:pPr>
        <w:keepNext/>
        <w:pBdr>
          <w:bottom w:val="single" w:sz="4" w:space="1" w:color="auto"/>
        </w:pBdr>
        <w:spacing w:before="40" w:after="20" w:line="240" w:lineRule="auto"/>
        <w:rPr>
          <w:rFonts w:cs="Times New Roman"/>
        </w:rPr>
      </w:pPr>
      <w:r>
        <w:rPr>
          <w:rFonts w:cs="Times New Roman"/>
          <w:i/>
        </w:rPr>
        <w:t xml:space="preserve">Required</w:t>
      </w:r>
    </w:p>
    <w:p>
      <w:pPr>
        <w:pBdr>
          <w:bottom w:val="single" w:sz="4" w:space="1" w:color="auto"/>
        </w:pBdr>
        <w:spacing w:after="40" w:line="240" w:lineRule="auto"/>
        <w:ind w:left="360" w:hanging="360"/>
        <w:rPr>
          <w:rFonts w:cs="Times New Roman"/>
        </w:rPr>
      </w:pPr>
      <w:r>
        <w:rPr>
          <w:rFonts w:cs="Times New Roman"/>
        </w:rPr>
        <w:t xml:space="preserve">Klein, C. (2020). The après girl: Character and plot. In </w:t>
      </w:r>
      <w:r>
        <w:rPr>
          <w:rFonts w:cs="Times New Roman"/>
          <w:i/>
        </w:rPr>
        <w:t xml:space="preserve">Cold War cosmopolitanism: Period style in 1950s Korean cinema</w:t>
      </w:r>
      <w:r>
        <w:rPr>
          <w:rFonts w:cs="Times New Roman"/>
        </w:rPr>
        <w:t xml:space="preserve">. University of California Press. https://doi.org/10.1525/luminos.85 (open access)</w:t>
      </w:r>
    </w:p>
    <w:p>
      <w:pPr>
        <w:pBdr>
          <w:bottom w:val="single" w:sz="4" w:space="1" w:color="auto"/>
        </w:pBdr>
        <w:spacing w:after="40" w:line="240" w:lineRule="auto"/>
        <w:ind w:left="360" w:hanging="360"/>
        <w:rPr>
          <w:rFonts w:cs="Times New Roman"/>
        </w:rPr>
      </w:pPr>
      <w:r>
        <w:rPr>
          <w:rFonts w:cs="Times New Roman"/>
        </w:rPr>
        <w:t xml:space="preserve">Kim, S. (2005). Questions of woman’s film: </w:t>
      </w:r>
      <w:r>
        <w:rPr>
          <w:rFonts w:cs="Times New Roman"/>
          <w:i/>
        </w:rPr>
        <w:t xml:space="preserve">The Maid</w:t>
      </w:r>
      <w:r>
        <w:rPr>
          <w:rFonts w:cs="Times New Roman"/>
        </w:rPr>
        <w:t xml:space="preserve">, </w:t>
      </w:r>
      <w:r>
        <w:rPr>
          <w:rFonts w:cs="Times New Roman"/>
          <w:i/>
        </w:rPr>
        <w:t xml:space="preserve">Madame Freedom</w:t>
      </w:r>
      <w:r>
        <w:rPr>
          <w:rFonts w:cs="Times New Roman"/>
        </w:rPr>
        <w:t xml:space="preserve">, and women. In K. McHugh &amp; N. Abelmann (Eds.), </w:t>
      </w:r>
      <w:r>
        <w:rPr>
          <w:rFonts w:cs="Times New Roman"/>
          <w:i/>
        </w:rPr>
        <w:t xml:space="preserve">South Korean golden age melodrama: Gender, genre, and national cinema</w:t>
      </w:r>
      <w:r>
        <w:rPr>
          <w:rFonts w:cs="Times New Roman"/>
        </w:rPr>
        <w:t xml:space="preserve">. Wayne State University Press.</w:t>
      </w:r>
    </w:p>
    <w:p>
      <w:pPr>
        <w:pBdr>
          <w:bottom w:val="single" w:sz="4" w:space="1" w:color="auto"/>
        </w:pBdr>
        <w:spacing w:after="40" w:line="240" w:lineRule="auto"/>
        <w:ind w:left="360" w:hanging="360"/>
        <w:rPr>
          <w:rFonts w:cs="Times New Roman"/>
        </w:rPr>
      </w:pPr>
      <w:r>
        <w:rPr>
          <w:rFonts w:cs="Times New Roman"/>
        </w:rPr>
        <w:t xml:space="preserve">Kim, M. H. (2014). Genre conventions of South Korean hostess films (1974–1982): Prostitutes and the discourse of female sacrifice. </w:t>
      </w:r>
      <w:r>
        <w:rPr>
          <w:rFonts w:cs="Times New Roman"/>
          <w:i/>
        </w:rPr>
        <w:t xml:space="preserve">Acta Koreana, 17</w:t>
      </w:r>
      <w:r>
        <w:rPr>
          <w:rFonts w:cs="Times New Roman"/>
        </w:rPr>
        <w:t xml:space="preserve">(1), 455–477. Open access.</w:t>
      </w:r>
    </w:p>
    <w:p>
      <w:pPr>
        <w:keepNext/>
        <w:pBdr>
          <w:bottom w:val="single" w:sz="4" w:space="1" w:color="auto"/>
        </w:pBdr>
        <w:spacing w:before="40" w:after="20" w:line="240" w:lineRule="auto"/>
        <w:rPr>
          <w:rFonts w:cs="Times New Roman"/>
        </w:rPr>
      </w:pPr>
      <w:r>
        <w:rPr>
          <w:rFonts w:cs="Times New Roman"/>
          <w:i/>
        </w:rPr>
        <w:t xml:space="preserve">Recommended</w:t>
      </w:r>
    </w:p>
    <w:p>
      <w:pPr>
        <w:pBdr>
          <w:bottom w:val="single" w:sz="4" w:space="1" w:color="auto"/>
        </w:pBdr>
        <w:spacing w:after="40" w:line="240" w:lineRule="auto"/>
        <w:ind w:left="360" w:hanging="360"/>
        <w:rPr>
          <w:rFonts w:cs="Times New Roman"/>
        </w:rPr>
      </w:pPr>
      <w:r>
        <w:rPr>
          <w:rFonts w:cs="Times New Roman"/>
        </w:rPr>
        <w:t xml:space="preserve">McHugh, K., &amp; Abelmann, N. (Eds.). (2005). </w:t>
      </w:r>
      <w:r>
        <w:rPr>
          <w:rFonts w:cs="Times New Roman"/>
          <w:i/>
        </w:rPr>
        <w:t xml:space="preserve">South Korean golden age melodrama: Gender, genre, and national cinema</w:t>
      </w:r>
      <w:r>
        <w:rPr>
          <w:rFonts w:cs="Times New Roman"/>
        </w:rPr>
        <w:t xml:space="preserve">. Wayne State University Press. Introduction.</w:t>
      </w:r>
    </w:p>
    <w:p>
      <w:pPr>
        <w:pBdr>
          <w:bottom w:val="single" w:sz="4" w:space="1" w:color="auto"/>
        </w:pBdr>
        <w:spacing w:after="40" w:line="240" w:lineRule="auto"/>
        <w:ind w:left="360" w:hanging="360"/>
        <w:rPr>
          <w:rFonts w:cs="Times New Roman"/>
        </w:rPr>
      </w:pPr>
      <w:r>
        <w:rPr>
          <w:rFonts w:cs="Times New Roman"/>
        </w:rPr>
        <w:t xml:space="preserve">Barraclough, R. (2012). </w:t>
      </w:r>
      <w:r>
        <w:rPr>
          <w:rFonts w:cs="Times New Roman"/>
          <w:i/>
        </w:rPr>
        <w:t xml:space="preserve">Factory girl literature: Sexuality, violence, and representation in industrializing Korea</w:t>
      </w:r>
      <w:r>
        <w:rPr>
          <w:rFonts w:cs="Times New Roman"/>
        </w:rPr>
        <w:t xml:space="preserve">. University of California Press. Open access.</w:t>
      </w:r>
    </w:p>
    <w:p>
      <w:pPr>
        <w:pBdr>
          <w:bottom w:val="single" w:sz="4" w:space="1" w:color="auto"/>
        </w:pBdr>
        <w:spacing w:after="40" w:line="240" w:lineRule="auto"/>
        <w:ind w:left="360" w:hanging="360"/>
        <w:rPr>
          <w:rFonts w:cs="Times New Roman"/>
        </w:rPr>
      </w:pPr>
      <w:r>
        <w:rPr>
          <w:rFonts w:cs="Times New Roman"/>
          <w:highlight w:val="yellow"/>
        </w:rPr>
        <w:t xml:space="preserve">Mulvey, L. (1975). Visual pleasure and narrative cinema. </w:t>
      </w:r>
      <w:r>
        <w:rPr>
          <w:rFonts w:cs="Times New Roman"/>
          <w:i/>
          <w:highlight w:val="yellow"/>
        </w:rPr>
        <w:t xml:space="preserve">Screen, 16</w:t>
      </w:r>
      <w:r>
        <w:rPr>
          <w:rFonts w:cs="Times New Roman"/>
          <w:highlight w:val="yellow"/>
        </w:rPr>
        <w:t xml:space="preserve">(3), 6–18.</w:t>
      </w:r>
    </w:p>
    <w:p>
      <w:pPr>
        <w:keepNext/>
        <w:pBdr>
          <w:bottom w:val="single" w:sz="4" w:space="1" w:color="auto"/>
        </w:pBdr>
        <w:spacing w:before="40" w:after="20" w:line="240" w:lineRule="auto"/>
        <w:rPr>
          <w:rFonts w:cs="Times New Roman"/>
        </w:rPr>
      </w:pPr>
      <w:r>
        <w:rPr>
          <w:rFonts w:cs="Times New Roman"/>
          <w:i/>
        </w:rPr>
        <w:t xml:space="preserve">Media</w:t>
      </w:r>
    </w:p>
    <w:p>
      <w:pPr>
        <w:pBdr>
          <w:bottom w:val="single" w:sz="4" w:space="1" w:color="auto"/>
        </w:pBdr>
        <w:spacing w:after="40" w:line="240" w:lineRule="auto"/>
        <w:ind w:left="360" w:hanging="360"/>
        <w:rPr>
          <w:rFonts w:cs="Times New Roman"/>
        </w:rPr>
      </w:pPr>
      <w:r>
        <w:rPr>
          <w:rFonts w:cs="Times New Roman"/>
        </w:rPr>
        <w:t xml:space="preserve">Han, H. (Director). (1956). </w:t>
      </w:r>
      <w:r>
        <w:rPr>
          <w:rFonts w:cs="Times New Roman"/>
          <w:i/>
        </w:rPr>
        <w:t xml:space="preserve">Madame Freedom</w:t>
      </w:r>
      <w:r>
        <w:rPr>
          <w:rFonts w:cs="Times New Roman"/>
        </w:rPr>
        <w:t xml:space="preserve"> [Jayu buin; film]. Kim, K. (Director). (1960). </w:t>
      </w:r>
      <w:r>
        <w:rPr>
          <w:rFonts w:cs="Times New Roman"/>
          <w:i/>
        </w:rPr>
        <w:t xml:space="preserve">The housemaid</w:t>
      </w:r>
      <w:r>
        <w:rPr>
          <w:rFonts w:cs="Times New Roman"/>
        </w:rPr>
        <w:t xml:space="preserve"> [Hanyeo; film]. Kim, H. (Director). (1975). </w:t>
      </w:r>
      <w:r>
        <w:rPr>
          <w:rFonts w:cs="Times New Roman"/>
          <w:i/>
        </w:rPr>
        <w:t xml:space="preserve">Yeong-ja’s heydays</w:t>
      </w:r>
      <w:r>
        <w:rPr>
          <w:rFonts w:cs="Times New Roman"/>
        </w:rPr>
        <w:t xml:space="preserve"> [film]. Optional: Lee, J. (Director). (1974). </w:t>
      </w:r>
      <w:r>
        <w:rPr>
          <w:rFonts w:cs="Times New Roman"/>
          <w:i/>
        </w:rPr>
        <w:t xml:space="preserve">Heavenly homecoming to stars</w:t>
      </w:r>
      <w:r>
        <w:rPr>
          <w:rFonts w:cs="Times New Roman"/>
        </w:rPr>
        <w:t xml:space="preserve"> [film]. Several titles are in the Korean Film Archive DVD set </w:t>
      </w:r>
      <w:r>
        <w:rPr>
          <w:rFonts w:cs="Times New Roman"/>
          <w:i/>
        </w:rPr>
        <w:t xml:space="preserve">Women on Screen</w:t>
      </w:r>
      <w:r>
        <w:rPr>
          <w:rFonts w:cs="Times New Roman"/>
        </w:rPr>
        <w:t xml:space="preserve">.</w:t>
      </w:r>
    </w:p>
    <w:p>
      <w:pPr>
        <w:keepNext/>
        <w:pBdr>
          <w:bottom w:val="single" w:sz="4" w:space="1" w:color="auto"/>
        </w:pBdr>
        <w:spacing w:before="120" w:after="30" w:line="240" w:lineRule="auto"/>
        <w:rPr>
          <w:rFonts w:cs="Times New Roman"/>
        </w:rPr>
      </w:pPr>
      <w:r>
        <w:rPr>
          <w:rFonts w:cs="Times New Roman"/>
          <w:b/>
        </w:rPr>
        <w:t xml:space="preserve">Week 4</w:t>
      </w:r>
    </w:p>
    <w:p>
      <w:pPr>
        <w:keepNext/>
        <w:pBdr>
          <w:bottom w:val="single" w:sz="4" w:space="1" w:color="auto"/>
        </w:pBdr>
        <w:spacing w:before="40" w:after="20" w:line="240" w:lineRule="auto"/>
        <w:rPr>
          <w:rFonts w:cs="Times New Roman"/>
        </w:rPr>
      </w:pPr>
      <w:r>
        <w:rPr>
          <w:rFonts w:cs="Times New Roman"/>
          <w:i/>
        </w:rPr>
        <w:t xml:space="preserve">Required</w:t>
      </w:r>
    </w:p>
    <w:p>
      <w:pPr>
        <w:pBdr>
          <w:bottom w:val="single" w:sz="4" w:space="1" w:color="auto"/>
        </w:pBdr>
        <w:spacing w:after="40" w:line="240" w:lineRule="auto"/>
        <w:ind w:left="360" w:hanging="360"/>
        <w:rPr>
          <w:rFonts w:cs="Times New Roman"/>
        </w:rPr>
      </w:pPr>
      <w:r>
        <w:rPr>
          <w:rFonts w:cs="Times New Roman"/>
        </w:rPr>
        <w:t xml:space="preserve">Chung, W., &amp; Das Gupta, M. (2007). The decline of son preference in South Korea: The roles of development and public policy. </w:t>
      </w:r>
      <w:r>
        <w:rPr>
          <w:rFonts w:cs="Times New Roman"/>
          <w:i/>
        </w:rPr>
        <w:t xml:space="preserve">Population and Development Review, 33</w:t>
      </w:r>
      <w:r>
        <w:rPr>
          <w:rFonts w:cs="Times New Roman"/>
        </w:rPr>
        <w:t xml:space="preserve">(4), 757–783. Introduction, historical sections, and conclusion.</w:t>
      </w:r>
    </w:p>
    <w:p>
      <w:pPr>
        <w:pBdr>
          <w:bottom w:val="single" w:sz="4" w:space="1" w:color="auto"/>
        </w:pBdr>
        <w:spacing w:after="40" w:line="240" w:lineRule="auto"/>
        <w:ind w:left="360" w:hanging="360"/>
        <w:rPr>
          <w:rFonts w:cs="Times New Roman"/>
        </w:rPr>
      </w:pPr>
      <w:r>
        <w:rPr>
          <w:rFonts w:cs="Times New Roman"/>
          <w:highlight w:val="yellow"/>
        </w:rPr>
        <w:t xml:space="preserve">Gledhill, C. (1997). Genre and gender: The case of soap opera. In S. Hall (Ed.), </w:t>
      </w:r>
      <w:r>
        <w:rPr>
          <w:rFonts w:cs="Times New Roman"/>
          <w:i/>
          <w:highlight w:val="yellow"/>
        </w:rPr>
        <w:t xml:space="preserve">Representation: Cultural representations and signifying practices</w:t>
      </w:r>
      <w:r>
        <w:rPr>
          <w:rFonts w:cs="Times New Roman"/>
          <w:highlight w:val="yellow"/>
        </w:rPr>
        <w:t xml:space="preserve">. Sage.</w:t>
      </w:r>
    </w:p>
    <w:p>
      <w:pPr>
        <w:keepNext/>
        <w:pBdr>
          <w:bottom w:val="single" w:sz="4" w:space="1" w:color="auto"/>
        </w:pBdr>
        <w:spacing w:before="40" w:after="20" w:line="240" w:lineRule="auto"/>
        <w:rPr>
          <w:rFonts w:cs="Times New Roman"/>
        </w:rPr>
      </w:pPr>
      <w:r>
        <w:rPr>
          <w:rFonts w:cs="Times New Roman"/>
          <w:i/>
        </w:rPr>
        <w:t xml:space="preserve">Media</w:t>
      </w:r>
    </w:p>
    <w:p>
      <w:pPr>
        <w:pBdr>
          <w:bottom w:val="single" w:sz="4" w:space="1" w:color="auto"/>
        </w:pBdr>
        <w:spacing w:after="40" w:line="240" w:lineRule="auto"/>
        <w:ind w:left="360" w:hanging="360"/>
        <w:rPr>
          <w:rFonts w:cs="Times New Roman"/>
        </w:rPr>
      </w:pPr>
      <w:r>
        <w:rPr>
          <w:rFonts w:cs="Times New Roman"/>
          <w:i/>
        </w:rPr>
        <w:t xml:space="preserve">사랑이 꽃피는 나무</w:t>
      </w:r>
      <w:r>
        <w:rPr>
          <w:rFonts w:cs="Times New Roman"/>
        </w:rPr>
        <w:t xml:space="preserve"> [TV series]. (1987–1991). KBS. Instructor-translated clips.</w:t>
      </w:r>
    </w:p>
    <w:p>
      <w:pPr>
        <w:pBdr>
          <w:bottom w:val="single" w:sz="4" w:space="1" w:color="auto"/>
        </w:pBdr>
        <w:spacing w:after="40" w:line="240" w:lineRule="auto"/>
        <w:ind w:left="360" w:hanging="360"/>
        <w:rPr>
          <w:rFonts w:cs="Times New Roman"/>
        </w:rPr>
      </w:pPr>
      <w:r>
        <w:rPr>
          <w:rFonts w:cs="Times New Roman"/>
          <w:i/>
        </w:rPr>
        <w:t xml:space="preserve">Sons and daughters</w:t>
      </w:r>
      <w:r>
        <w:rPr>
          <w:rFonts w:cs="Times New Roman"/>
        </w:rPr>
        <w:t xml:space="preserve"> [아들과 딸; TV series]. (1992–1993). MBC. Written by Park Jin-suk; directed by Jang Su-bong. Instructor-translated clips.</w:t>
      </w:r>
    </w:p>
    <w:p>
      <w:pPr>
        <w:pBdr>
          <w:bottom w:val="single" w:sz="4" w:space="1" w:color="auto"/>
        </w:pBdr>
        <w:spacing w:after="40" w:line="240" w:lineRule="auto"/>
        <w:ind w:left="360" w:hanging="360"/>
        <w:rPr>
          <w:rFonts w:cs="Times New Roman"/>
        </w:rPr>
      </w:pPr>
      <w:r>
        <w:rPr>
          <w:rFonts w:cs="Times New Roman"/>
          <w:i/>
        </w:rPr>
        <w:t xml:space="preserve">Reply 1988</w:t>
      </w:r>
      <w:r>
        <w:rPr>
          <w:rFonts w:cs="Times New Roman"/>
        </w:rPr>
        <w:t xml:space="preserve"> [응답하라 1988; TV series]. (2015–2016). tvN. Directed by Shin Won-ho. Clips.</w:t>
      </w:r>
    </w:p>
    <w:p>
      <w:pPr>
        <w:keepNext/>
        <w:pBdr>
          <w:bottom w:val="single" w:sz="4" w:space="1" w:color="auto"/>
        </w:pBdr>
        <w:spacing w:before="120" w:after="30" w:line="240" w:lineRule="auto"/>
        <w:rPr>
          <w:rFonts w:cs="Times New Roman"/>
        </w:rPr>
      </w:pPr>
      <w:r>
        <w:rPr>
          <w:rFonts w:cs="Times New Roman"/>
          <w:b/>
        </w:rPr>
        <w:t xml:space="preserve">Week 5</w:t>
      </w:r>
    </w:p>
    <w:p>
      <w:pPr>
        <w:keepNext/>
        <w:pBdr>
          <w:bottom w:val="single" w:sz="4" w:space="1" w:color="auto"/>
        </w:pBdr>
        <w:spacing w:before="40" w:after="20" w:line="240" w:lineRule="auto"/>
        <w:rPr>
          <w:rFonts w:cs="Times New Roman"/>
        </w:rPr>
      </w:pPr>
      <w:r>
        <w:rPr>
          <w:rFonts w:cs="Times New Roman"/>
          <w:i/>
        </w:rPr>
        <w:t xml:space="preserve">Required</w:t>
      </w:r>
    </w:p>
    <w:p>
      <w:pPr>
        <w:pBdr>
          <w:bottom w:val="single" w:sz="4" w:space="1" w:color="auto"/>
        </w:pBdr>
        <w:spacing w:after="40" w:line="240" w:lineRule="auto"/>
        <w:ind w:left="360" w:hanging="360"/>
        <w:rPr>
          <w:rFonts w:cs="Times New Roman"/>
        </w:rPr>
      </w:pPr>
      <w:r>
        <w:rPr>
          <w:rFonts w:cs="Times New Roman"/>
        </w:rPr>
        <w:t xml:space="preserve">Yang, H. (1998). Re-membering the Korean military comfort women: Nationalism, sexuality, and silencing. In E. H. Kim &amp; C. Choi (Eds.), </w:t>
      </w:r>
      <w:r>
        <w:rPr>
          <w:rFonts w:cs="Times New Roman"/>
          <w:i/>
        </w:rPr>
        <w:t xml:space="preserve">Dangerous women: Gender and Korean nationalism</w:t>
      </w:r>
      <w:r>
        <w:rPr>
          <w:rFonts w:cs="Times New Roman"/>
        </w:rPr>
        <w:t xml:space="preserve">. Routledge.</w:t>
      </w:r>
    </w:p>
    <w:p>
      <w:pPr>
        <w:pBdr>
          <w:bottom w:val="single" w:sz="4" w:space="1" w:color="auto"/>
        </w:pBdr>
        <w:spacing w:after="40" w:line="240" w:lineRule="auto"/>
        <w:ind w:left="360" w:hanging="360"/>
        <w:rPr>
          <w:rFonts w:cs="Times New Roman"/>
        </w:rPr>
      </w:pPr>
      <w:r>
        <w:rPr>
          <w:rFonts w:cs="Times New Roman"/>
        </w:rPr>
        <w:t xml:space="preserve">Wojcik-Andrews, I., &amp; Yoo, H.-J. (2019). Revisiting comfort women history and representing trauma in South Korean films </w:t>
      </w:r>
      <w:r>
        <w:rPr>
          <w:rFonts w:cs="Times New Roman"/>
          <w:i/>
        </w:rPr>
        <w:t xml:space="preserve">Never Ending Story</w:t>
      </w:r>
      <w:r>
        <w:rPr>
          <w:rFonts w:cs="Times New Roman"/>
        </w:rPr>
        <w:t xml:space="preserve"> and </w:t>
      </w:r>
      <w:r>
        <w:rPr>
          <w:rFonts w:cs="Times New Roman"/>
          <w:i/>
        </w:rPr>
        <w:t xml:space="preserve">Herstory</w:t>
      </w:r>
      <w:r>
        <w:rPr>
          <w:rFonts w:cs="Times New Roman"/>
        </w:rPr>
        <w:t xml:space="preserve">. In C. Hermansson &amp; J. Zepernick (Eds.), </w:t>
      </w:r>
      <w:r>
        <w:rPr>
          <w:rFonts w:cs="Times New Roman"/>
          <w:i/>
        </w:rPr>
        <w:t xml:space="preserve">The Palgrave handbook of children’s film and television</w:t>
      </w:r>
      <w:r>
        <w:rPr>
          <w:rFonts w:cs="Times New Roman"/>
        </w:rPr>
        <w:t xml:space="preserve"> (pp. 93–110). Palgrave Macmillan.</w:t>
      </w:r>
    </w:p>
    <w:p>
      <w:pPr>
        <w:pBdr>
          <w:bottom w:val="single" w:sz="4" w:space="1" w:color="auto"/>
        </w:pBdr>
        <w:spacing w:after="40" w:line="240" w:lineRule="auto"/>
        <w:ind w:left="360" w:hanging="360"/>
        <w:rPr>
          <w:rFonts w:cs="Times New Roman"/>
        </w:rPr>
      </w:pPr>
      <w:r>
        <w:rPr>
          <w:rFonts w:cs="Times New Roman"/>
        </w:rPr>
        <w:t xml:space="preserve">Kwon, V. S. (2019). The Sonyosang phenomenon: Nationalism and feminism surrounding the “comfort women” statue. </w:t>
      </w:r>
      <w:r>
        <w:rPr>
          <w:rFonts w:cs="Times New Roman"/>
          <w:i/>
        </w:rPr>
        <w:t xml:space="preserve">Korean Studies, 43</w:t>
      </w:r>
      <w:r>
        <w:rPr>
          <w:rFonts w:cs="Times New Roman"/>
        </w:rPr>
        <w:t xml:space="preserve">.</w:t>
      </w:r>
    </w:p>
    <w:p>
      <w:pPr>
        <w:keepNext/>
        <w:pBdr>
          <w:bottom w:val="single" w:sz="4" w:space="1" w:color="auto"/>
        </w:pBdr>
        <w:spacing w:before="40" w:after="20" w:line="240" w:lineRule="auto"/>
        <w:rPr>
          <w:rFonts w:cs="Times New Roman"/>
        </w:rPr>
      </w:pPr>
      <w:r>
        <w:rPr>
          <w:rFonts w:cs="Times New Roman"/>
          <w:i/>
        </w:rPr>
        <w:t xml:space="preserve">Recommended</w:t>
      </w:r>
    </w:p>
    <w:p>
      <w:pPr>
        <w:pBdr>
          <w:bottom w:val="single" w:sz="4" w:space="1" w:color="auto"/>
        </w:pBdr>
        <w:spacing w:after="40" w:line="240" w:lineRule="auto"/>
        <w:ind w:left="360" w:hanging="360"/>
        <w:rPr>
          <w:rFonts w:cs="Times New Roman"/>
        </w:rPr>
      </w:pPr>
      <w:r>
        <w:rPr>
          <w:rFonts w:cs="Times New Roman"/>
        </w:rPr>
        <w:t xml:space="preserve">Park, J. B. (2019). Politicising the manhwa representations of the comfort women: With an emphasis on the Angoulême International Festival controversy. </w:t>
      </w:r>
      <w:r>
        <w:rPr>
          <w:rFonts w:cs="Times New Roman"/>
          <w:i/>
        </w:rPr>
        <w:t xml:space="preserve">East Asia, 36</w:t>
      </w:r>
      <w:r>
        <w:rPr>
          <w:rFonts w:cs="Times New Roman"/>
        </w:rPr>
        <w:t xml:space="preserve">(1), 37–65.</w:t>
      </w:r>
    </w:p>
    <w:p>
      <w:pPr>
        <w:pBdr>
          <w:bottom w:val="single" w:sz="4" w:space="1" w:color="auto"/>
        </w:pBdr>
        <w:spacing w:after="40" w:line="240" w:lineRule="auto"/>
        <w:ind w:left="360" w:hanging="360"/>
        <w:rPr>
          <w:rFonts w:cs="Times New Roman"/>
        </w:rPr>
      </w:pPr>
      <w:r>
        <w:rPr>
          <w:rFonts w:cs="Times New Roman"/>
        </w:rPr>
        <w:t xml:space="preserve">Chung, C. S. (1997). The origin and development of the military sexual slavery problem in imperial Japan. </w:t>
      </w:r>
      <w:r>
        <w:rPr>
          <w:rFonts w:cs="Times New Roman"/>
          <w:i/>
        </w:rPr>
        <w:t xml:space="preserve">positions: east asia cultures critique, 5</w:t>
      </w:r>
      <w:r>
        <w:rPr>
          <w:rFonts w:cs="Times New Roman"/>
        </w:rPr>
        <w:t xml:space="preserve">(1), 219–253.</w:t>
      </w:r>
    </w:p>
    <w:p>
      <w:pPr>
        <w:pBdr>
          <w:bottom w:val="single" w:sz="4" w:space="1" w:color="auto"/>
        </w:pBdr>
        <w:spacing w:after="40" w:line="240" w:lineRule="auto"/>
        <w:ind w:left="360" w:hanging="360"/>
        <w:rPr>
          <w:rFonts w:cs="Times New Roman"/>
        </w:rPr>
      </w:pPr>
      <w:r>
        <w:rPr>
          <w:rFonts w:cs="Times New Roman"/>
        </w:rPr>
        <w:t xml:space="preserve">Kang, S. H. (2019). The U.S. Army photography and the “seen side” and “blind side” of the Japanese military comfort women: The still pictures and motion pictures of the Korean comfort girls in Myitkyina, Sungshan, and Tengchung. </w:t>
      </w:r>
      <w:r>
        <w:rPr>
          <w:rFonts w:cs="Times New Roman"/>
          <w:i/>
        </w:rPr>
        <w:t xml:space="preserve">Korea Journal, 59</w:t>
      </w:r>
      <w:r>
        <w:rPr>
          <w:rFonts w:cs="Times New Roman"/>
        </w:rPr>
        <w:t xml:space="preserve">(2), 144–176. Open access.</w:t>
      </w:r>
    </w:p>
    <w:p>
      <w:pPr>
        <w:pBdr>
          <w:bottom w:val="single" w:sz="4" w:space="1" w:color="auto"/>
        </w:pBdr>
        <w:spacing w:after="40" w:line="240" w:lineRule="auto"/>
        <w:ind w:left="360" w:hanging="360"/>
        <w:rPr>
          <w:rFonts w:cs="Times New Roman"/>
        </w:rPr>
      </w:pPr>
      <w:r>
        <w:rPr>
          <w:rFonts w:cs="Times New Roman"/>
        </w:rPr>
        <w:t xml:space="preserve">Choi, C., &amp; Yang, H. (Eds. &amp; Trans.). (2023). </w:t>
      </w:r>
      <w:r>
        <w:rPr>
          <w:rFonts w:cs="Times New Roman"/>
          <w:i/>
        </w:rPr>
        <w:t xml:space="preserve">Voices of the Korean comfort women: History rewritten from memories</w:t>
      </w:r>
      <w:r>
        <w:rPr>
          <w:rFonts w:cs="Times New Roman"/>
        </w:rPr>
        <w:t xml:space="preserve">. Routledge.</w:t>
      </w:r>
    </w:p>
    <w:p>
      <w:pPr>
        <w:pBdr>
          <w:bottom w:val="single" w:sz="4" w:space="1" w:color="auto"/>
        </w:pBdr>
        <w:spacing w:after="40" w:line="240" w:lineRule="auto"/>
        <w:ind w:left="360" w:hanging="360"/>
        <w:rPr>
          <w:rFonts w:cs="Times New Roman"/>
        </w:rPr>
      </w:pPr>
      <w:r>
        <w:rPr>
          <w:rFonts w:cs="Times New Roman"/>
        </w:rPr>
        <w:t xml:space="preserve">Kwon, H. (2017). The paintings of Korean comfort woman Duk-kyung Kang: Postcolonial and decolonial aesthetics for colonized bodies. </w:t>
      </w:r>
      <w:r>
        <w:rPr>
          <w:rFonts w:cs="Times New Roman"/>
          <w:i/>
        </w:rPr>
        <w:t xml:space="preserve">Feminist Studies, 43</w:t>
      </w:r>
      <w:r>
        <w:rPr>
          <w:rFonts w:cs="Times New Roman"/>
        </w:rPr>
        <w:t xml:space="preserve">(3), 571–609.</w:t>
      </w:r>
    </w:p>
    <w:p>
      <w:pPr>
        <w:pBdr>
          <w:bottom w:val="single" w:sz="4" w:space="1" w:color="auto"/>
        </w:pBdr>
        <w:spacing w:after="40" w:line="240" w:lineRule="auto"/>
        <w:ind w:left="360" w:hanging="360"/>
        <w:rPr>
          <w:rFonts w:cs="Times New Roman"/>
        </w:rPr>
      </w:pPr>
      <w:r>
        <w:rPr>
          <w:rFonts w:cs="Times New Roman"/>
          <w:highlight w:val="yellow"/>
        </w:rPr>
        <w:t xml:space="preserve">Lidchi, H. (1997). The poetics and the politics of exhibiting other cultures. In S. Hall (Ed.), </w:t>
      </w:r>
      <w:r>
        <w:rPr>
          <w:rFonts w:cs="Times New Roman"/>
          <w:i/>
          <w:highlight w:val="yellow"/>
        </w:rPr>
        <w:t xml:space="preserve">Representation: Cultural representations and signifying practices</w:t>
      </w:r>
      <w:r>
        <w:rPr>
          <w:rFonts w:cs="Times New Roman"/>
          <w:highlight w:val="yellow"/>
        </w:rPr>
        <w:t xml:space="preserve">. Sage.</w:t>
      </w:r>
    </w:p>
    <w:p>
      <w:pPr>
        <w:keepNext/>
        <w:pBdr>
          <w:bottom w:val="single" w:sz="4" w:space="1" w:color="auto"/>
        </w:pBdr>
        <w:spacing w:before="40" w:after="20" w:line="240" w:lineRule="auto"/>
        <w:rPr>
          <w:rFonts w:cs="Times New Roman"/>
        </w:rPr>
      </w:pPr>
      <w:r>
        <w:rPr>
          <w:rFonts w:cs="Times New Roman"/>
          <w:i/>
        </w:rPr>
        <w:t xml:space="preserve">Media</w:t>
      </w:r>
    </w:p>
    <w:p>
      <w:pPr>
        <w:pBdr>
          <w:bottom w:val="single" w:sz="4" w:space="1" w:color="auto"/>
        </w:pBdr>
        <w:spacing w:after="40" w:line="240" w:lineRule="auto"/>
        <w:ind w:left="360" w:hanging="360"/>
        <w:rPr>
          <w:rFonts w:cs="Times New Roman"/>
        </w:rPr>
      </w:pPr>
      <w:r>
        <w:rPr>
          <w:rFonts w:cs="Times New Roman"/>
          <w:i/>
        </w:rPr>
        <w:t xml:space="preserve">Unfinished story</w:t>
      </w:r>
      <w:r>
        <w:rPr>
          <w:rFonts w:cs="Times New Roman"/>
        </w:rPr>
        <w:t xml:space="preserve"> [끝나지 않은 이야기; animated short]. (c. 2013). M-Line Studio, with the Ministry of Gender Equality and Family. Full (about 15 minutes).</w:t>
      </w:r>
    </w:p>
    <w:p>
      <w:pPr>
        <w:pBdr>
          <w:bottom w:val="single" w:sz="4" w:space="1" w:color="auto"/>
        </w:pBdr>
        <w:spacing w:after="40" w:line="240" w:lineRule="auto"/>
        <w:ind w:left="360" w:hanging="360"/>
        <w:rPr>
          <w:rFonts w:cs="Times New Roman"/>
        </w:rPr>
      </w:pPr>
      <w:r>
        <w:rPr>
          <w:rFonts w:cs="Times New Roman"/>
        </w:rPr>
        <w:t xml:space="preserve">Kang Duk-kyung, selected paintings (House of Sharing). Kim Seo-kyung &amp; Kim Eun-sung, Statue of Peace (Seoul, 2011) and the Korea-China statue pair (Shanghai Normal University, 2016). News coverage of Kim Hak-sun’s testimony, August 14, 1991.</w:t>
      </w:r>
    </w:p>
    <w:p>
      <w:pPr>
        <w:keepNext/>
        <w:pBdr>
          <w:bottom w:val="single" w:sz="4" w:space="1" w:color="auto"/>
        </w:pBdr>
        <w:spacing w:before="120" w:after="30" w:line="240" w:lineRule="auto"/>
        <w:rPr>
          <w:rFonts w:cs="Times New Roman"/>
        </w:rPr>
      </w:pPr>
      <w:r>
        <w:rPr>
          <w:rFonts w:cs="Times New Roman"/>
          <w:b/>
        </w:rPr>
        <w:t xml:space="preserve">Week 6</w:t>
      </w:r>
    </w:p>
    <w:p>
      <w:pPr>
        <w:keepNext/>
        <w:pBdr>
          <w:bottom w:val="single" w:sz="4" w:space="1" w:color="auto"/>
        </w:pBdr>
        <w:spacing w:before="40" w:after="20" w:line="240" w:lineRule="auto"/>
        <w:rPr>
          <w:rFonts w:cs="Times New Roman"/>
        </w:rPr>
      </w:pPr>
      <w:r>
        <w:rPr>
          <w:rFonts w:cs="Times New Roman"/>
          <w:i/>
        </w:rPr>
        <w:t xml:space="preserve">Required</w:t>
      </w:r>
    </w:p>
    <w:p>
      <w:pPr>
        <w:pBdr>
          <w:bottom w:val="single" w:sz="4" w:space="1" w:color="auto"/>
        </w:pBdr>
        <w:spacing w:after="40" w:line="240" w:lineRule="auto"/>
        <w:ind w:left="360" w:hanging="360"/>
        <w:rPr>
          <w:rFonts w:cs="Times New Roman"/>
        </w:rPr>
      </w:pPr>
      <w:r>
        <w:rPr>
          <w:rFonts w:cs="Times New Roman"/>
        </w:rPr>
        <w:t xml:space="preserve">Lin, A., &amp; Tong, A. (2008). Re-imagining a cosmopolitan “Asian us”: Korean media flows and imaginaries of Asian modern femininities. In B. H. Chua &amp; K. Iwabuchi (Eds.), </w:t>
      </w:r>
      <w:r>
        <w:rPr>
          <w:rFonts w:cs="Times New Roman"/>
          <w:i/>
        </w:rPr>
        <w:t xml:space="preserve">East Asian pop culture: Analysing the Korean Wave</w:t>
      </w:r>
      <w:r>
        <w:rPr>
          <w:rFonts w:cs="Times New Roman"/>
        </w:rPr>
        <w:t xml:space="preserve"> (pp. 91–125). Hong Kong University Press.</w:t>
      </w:r>
    </w:p>
    <w:p>
      <w:pPr>
        <w:pBdr>
          <w:bottom w:val="single" w:sz="4" w:space="1" w:color="auto"/>
        </w:pBdr>
        <w:spacing w:after="40" w:line="240" w:lineRule="auto"/>
        <w:ind w:left="360" w:hanging="360"/>
        <w:rPr>
          <w:rFonts w:cs="Times New Roman"/>
        </w:rPr>
      </w:pPr>
      <w:r>
        <w:rPr>
          <w:rFonts w:cs="Times New Roman"/>
        </w:rPr>
        <w:t xml:space="preserve">Kim, Y. (2005). </w:t>
      </w:r>
      <w:r>
        <w:rPr>
          <w:rFonts w:cs="Times New Roman"/>
          <w:i/>
        </w:rPr>
        <w:t xml:space="preserve">Women, television and everyday life in Korea: Journeys of hope</w:t>
      </w:r>
      <w:r>
        <w:rPr>
          <w:rFonts w:cs="Times New Roman"/>
        </w:rPr>
        <w:t xml:space="preserve">. Routledge. </w:t>
      </w:r>
      <w:r>
        <w:rPr>
          <w:rFonts w:cs="Times New Roman"/>
          <w:highlight w:val="yellow"/>
        </w:rPr>
        <w:t xml:space="preserve">One chapter.</w:t>
      </w:r>
    </w:p>
    <w:p>
      <w:pPr>
        <w:keepNext/>
        <w:pBdr>
          <w:bottom w:val="single" w:sz="4" w:space="1" w:color="auto"/>
        </w:pBdr>
        <w:spacing w:before="40" w:after="20" w:line="240" w:lineRule="auto"/>
        <w:rPr>
          <w:rFonts w:cs="Times New Roman"/>
        </w:rPr>
      </w:pPr>
      <w:r>
        <w:rPr>
          <w:rFonts w:cs="Times New Roman"/>
          <w:i/>
        </w:rPr>
        <w:t xml:space="preserve">Media</w:t>
      </w:r>
    </w:p>
    <w:p>
      <w:pPr>
        <w:pBdr>
          <w:bottom w:val="single" w:sz="4" w:space="1" w:color="auto"/>
        </w:pBdr>
        <w:spacing w:after="40" w:line="240" w:lineRule="auto"/>
        <w:ind w:left="360" w:hanging="360"/>
        <w:rPr>
          <w:rFonts w:cs="Times New Roman"/>
        </w:rPr>
      </w:pPr>
      <w:r>
        <w:rPr>
          <w:rFonts w:cs="Times New Roman"/>
          <w:i/>
        </w:rPr>
        <w:t xml:space="preserve">Dae Jang Geum</w:t>
      </w:r>
      <w:r>
        <w:rPr>
          <w:rFonts w:cs="Times New Roman"/>
        </w:rPr>
        <w:t xml:space="preserve"> [대장금; TV series]. (2003–2004). MBC. Clips.</w:t>
      </w:r>
    </w:p>
    <w:p>
      <w:pPr>
        <w:pBdr>
          <w:bottom w:val="single" w:sz="4" w:space="1" w:color="auto"/>
        </w:pBdr>
        <w:spacing w:after="40" w:line="240" w:lineRule="auto"/>
        <w:ind w:left="360" w:hanging="360"/>
        <w:rPr>
          <w:rFonts w:cs="Times New Roman"/>
        </w:rPr>
      </w:pPr>
      <w:r>
        <w:rPr>
          <w:rFonts w:cs="Times New Roman"/>
          <w:i/>
        </w:rPr>
        <w:t xml:space="preserve">My lovely Sam Soon</w:t>
      </w:r>
      <w:r>
        <w:rPr>
          <w:rFonts w:cs="Times New Roman"/>
        </w:rPr>
        <w:t xml:space="preserve"> [내 이름은 김삼순; TV series]. (2005). MBC. Clips.</w:t>
      </w:r>
    </w:p>
    <w:p>
      <w:pPr>
        <w:keepNext/>
        <w:pBdr>
          <w:bottom w:val="single" w:sz="4" w:space="1" w:color="auto"/>
        </w:pBdr>
        <w:spacing w:before="120" w:after="30" w:line="240" w:lineRule="auto"/>
        <w:rPr>
          <w:rFonts w:cs="Times New Roman"/>
        </w:rPr>
      </w:pPr>
      <w:r>
        <w:rPr>
          <w:rFonts w:cs="Times New Roman"/>
          <w:b/>
        </w:rPr>
        <w:t xml:space="preserve">Week 7</w:t>
      </w:r>
    </w:p>
    <w:p>
      <w:pPr>
        <w:keepNext/>
        <w:pBdr>
          <w:bottom w:val="single" w:sz="4" w:space="1" w:color="auto"/>
        </w:pBdr>
        <w:spacing w:before="40" w:after="20" w:line="240" w:lineRule="auto"/>
        <w:rPr>
          <w:rFonts w:cs="Times New Roman"/>
        </w:rPr>
      </w:pPr>
      <w:r>
        <w:rPr>
          <w:rFonts w:cs="Times New Roman"/>
          <w:i/>
        </w:rPr>
        <w:t xml:space="preserve">Required</w:t>
      </w:r>
    </w:p>
    <w:p>
      <w:pPr>
        <w:pBdr>
          <w:bottom w:val="single" w:sz="4" w:space="1" w:color="auto"/>
        </w:pBdr>
        <w:spacing w:after="40" w:line="240" w:lineRule="auto"/>
        <w:ind w:left="360" w:hanging="360"/>
        <w:rPr>
          <w:rFonts w:cs="Times New Roman"/>
        </w:rPr>
      </w:pPr>
      <w:r>
        <w:rPr>
          <w:rFonts w:cs="Times New Roman"/>
        </w:rPr>
        <w:t xml:space="preserve">Cho, N. (2020). </w:t>
      </w:r>
      <w:r>
        <w:rPr>
          <w:rFonts w:cs="Times New Roman"/>
          <w:i/>
        </w:rPr>
        <w:t xml:space="preserve">Kim Jiyoung, born 1982</w:t>
      </w:r>
      <w:r>
        <w:rPr>
          <w:rFonts w:cs="Times New Roman"/>
        </w:rPr>
        <w:t xml:space="preserve"> (J. Chang, Trans.). Liveright. (Original work published 2016)</w:t>
      </w:r>
    </w:p>
    <w:p>
      <w:pPr>
        <w:pBdr>
          <w:bottom w:val="single" w:sz="4" w:space="1" w:color="auto"/>
        </w:pBdr>
        <w:spacing w:after="40" w:line="240" w:lineRule="auto"/>
        <w:ind w:left="360" w:hanging="360"/>
        <w:rPr>
          <w:rFonts w:cs="Times New Roman"/>
        </w:rPr>
      </w:pPr>
      <w:r>
        <w:rPr>
          <w:rFonts w:cs="Times New Roman"/>
        </w:rPr>
        <w:t xml:space="preserve">Kim, J. (2021). The resurgence and popularization of feminism in South Korea: Key issues and challenges for contemporary feminist activism. </w:t>
      </w:r>
      <w:r>
        <w:rPr>
          <w:rFonts w:cs="Times New Roman"/>
          <w:i/>
        </w:rPr>
        <w:t xml:space="preserve">Korea Journal, 61</w:t>
      </w:r>
      <w:r>
        <w:rPr>
          <w:rFonts w:cs="Times New Roman"/>
        </w:rPr>
        <w:t xml:space="preserve">(4), 75–101. Open access.</w:t>
      </w:r>
    </w:p>
    <w:p>
      <w:pPr>
        <w:pBdr>
          <w:bottom w:val="single" w:sz="4" w:space="1" w:color="auto"/>
        </w:pBdr>
        <w:spacing w:after="40" w:line="240" w:lineRule="auto"/>
        <w:ind w:left="360" w:hanging="360"/>
        <w:rPr>
          <w:rFonts w:cs="Times New Roman"/>
        </w:rPr>
      </w:pPr>
      <w:r>
        <w:rPr>
          <w:rFonts w:cs="Times New Roman"/>
          <w:highlight w:val="yellow"/>
        </w:rPr>
        <w:t xml:space="preserve">Hall, S. (1980). Encoding/decoding. In S. Hall, D. Hobson, A. Lowe, &amp; P. Willis (Eds.), </w:t>
      </w:r>
      <w:r>
        <w:rPr>
          <w:rFonts w:cs="Times New Roman"/>
          <w:i/>
          <w:highlight w:val="yellow"/>
        </w:rPr>
        <w:t xml:space="preserve">Culture, media, language: Working papers in cultural studies, 1972–79</w:t>
      </w:r>
      <w:r>
        <w:rPr>
          <w:rFonts w:cs="Times New Roman"/>
          <w:highlight w:val="yellow"/>
        </w:rPr>
        <w:t xml:space="preserve"> (pp. 128–138). Hutchinson.</w:t>
      </w:r>
    </w:p>
    <w:p>
      <w:pPr>
        <w:keepNext/>
        <w:pBdr>
          <w:bottom w:val="single" w:sz="4" w:space="1" w:color="auto"/>
        </w:pBdr>
        <w:spacing w:before="40" w:after="20" w:line="240" w:lineRule="auto"/>
        <w:rPr>
          <w:rFonts w:cs="Times New Roman"/>
        </w:rPr>
      </w:pPr>
      <w:r>
        <w:rPr>
          <w:rFonts w:cs="Times New Roman"/>
          <w:i/>
        </w:rPr>
        <w:t xml:space="preserve">Recommended</w:t>
      </w:r>
    </w:p>
    <w:p>
      <w:pPr>
        <w:pBdr>
          <w:bottom w:val="single" w:sz="4" w:space="1" w:color="auto"/>
        </w:pBdr>
        <w:spacing w:after="40" w:line="240" w:lineRule="auto"/>
        <w:ind w:left="360" w:hanging="360"/>
        <w:rPr>
          <w:rFonts w:cs="Times New Roman"/>
        </w:rPr>
      </w:pPr>
      <w:r>
        <w:rPr>
          <w:rFonts w:cs="Times New Roman"/>
        </w:rPr>
        <w:t xml:space="preserve">Kim, J. (2021). Sticky activism: The Gangnam Station murder case and new feminist practices against misogyny and femicide. </w:t>
      </w:r>
      <w:r>
        <w:rPr>
          <w:rFonts w:cs="Times New Roman"/>
          <w:i/>
        </w:rPr>
        <w:t xml:space="preserve">JCMS: Journal of Cinema and Media Studies, 60</w:t>
      </w:r>
      <w:r>
        <w:rPr>
          <w:rFonts w:cs="Times New Roman"/>
        </w:rPr>
        <w:t xml:space="preserve">(4), 37–60.</w:t>
      </w:r>
    </w:p>
    <w:p>
      <w:pPr>
        <w:pBdr>
          <w:bottom w:val="single" w:sz="4" w:space="1" w:color="auto"/>
        </w:pBdr>
        <w:spacing w:after="40" w:line="240" w:lineRule="auto"/>
        <w:ind w:left="360" w:hanging="360"/>
        <w:rPr>
          <w:rFonts w:cs="Times New Roman"/>
        </w:rPr>
      </w:pPr>
      <w:r>
        <w:rPr>
          <w:rFonts w:cs="Times New Roman"/>
        </w:rPr>
        <w:t xml:space="preserve">Shin, K. (2021). Beyond #WithYou: The new generation of feminists and the #MeToo movement in South Korea. </w:t>
      </w:r>
      <w:r>
        <w:rPr>
          <w:rFonts w:cs="Times New Roman"/>
          <w:i/>
        </w:rPr>
        <w:t xml:space="preserve">Politics &amp; Gender</w:t>
      </w:r>
      <w:r>
        <w:rPr>
          <w:rFonts w:cs="Times New Roman"/>
        </w:rPr>
        <w:t xml:space="preserve">. Advance online publication.</w:t>
      </w:r>
    </w:p>
    <w:p>
      <w:pPr>
        <w:keepNext/>
        <w:pBdr>
          <w:bottom w:val="single" w:sz="4" w:space="1" w:color="auto"/>
        </w:pBdr>
        <w:spacing w:before="40" w:after="20" w:line="240" w:lineRule="auto"/>
        <w:rPr>
          <w:rFonts w:cs="Times New Roman"/>
        </w:rPr>
      </w:pPr>
      <w:r>
        <w:rPr>
          <w:rFonts w:cs="Times New Roman"/>
          <w:i/>
        </w:rPr>
        <w:t xml:space="preserve">Media</w:t>
      </w:r>
    </w:p>
    <w:p>
      <w:pPr>
        <w:pBdr>
          <w:bottom w:val="single" w:sz="4" w:space="1" w:color="auto"/>
        </w:pBdr>
        <w:spacing w:after="40" w:line="240" w:lineRule="auto"/>
        <w:ind w:left="360" w:hanging="360"/>
        <w:rPr>
          <w:rFonts w:cs="Times New Roman"/>
        </w:rPr>
      </w:pPr>
      <w:r>
        <w:rPr>
          <w:rFonts w:cs="Times New Roman"/>
        </w:rPr>
        <w:t xml:space="preserve">Kim, D. (Director). (2019). </w:t>
      </w:r>
      <w:r>
        <w:rPr>
          <w:rFonts w:cs="Times New Roman"/>
          <w:i/>
        </w:rPr>
        <w:t xml:space="preserve">Kim Ji-young, born 1982</w:t>
      </w:r>
      <w:r>
        <w:rPr>
          <w:rFonts w:cs="Times New Roman"/>
        </w:rPr>
        <w:t xml:space="preserve"> [82년생 김지영; film]. Clips.</w:t>
      </w:r>
    </w:p>
    <w:p w14:paraId="2BD93276"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Descriptions of Major Course Assignments</w:t>
      </w:r>
    </w:p>
    <w:p w14:paraId="4671AB4A"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Selecting &amp; Decoding a Media Document — 10%</w:t>
      </w:r>
    </w:p>
    <w:p w14:paraId="11C5083B" w14:textId="77777777" w:rsidR="0048602E" w:rsidRPr="00736DDF" w:rsidRDefault="00000000" w:rsidP="00736DDF">
      <w:pPr>
        <w:pBdr>
          <w:bottom w:val="single" w:sz="4" w:space="1" w:color="auto"/>
        </w:pBdr>
        <w:spacing w:line="240" w:lineRule="auto"/>
        <w:rPr>
          <w:rFonts w:cs="Times New Roman"/>
        </w:rPr>
      </w:pPr>
      <w:r>
        <w:rPr>
          <w:rFonts w:cs="Times New Roman"/>
        </w:rPr>
        <w:t xml:space="preserve">Select one short media document related to the course topic: a news report, </w:t>
      </w:r>
      <w:r>
        <w:rPr>
          <w:rFonts w:cs="Times New Roman"/>
        </w:rPr>
        <w:t xml:space="preserve">magazine page, film or drama scene, advertisement, </w:t>
      </w:r>
      <w:r>
        <w:rPr>
          <w:rFonts w:cs="Times New Roman"/>
        </w:rPr>
        <w:t xml:space="preserve">short video, image, museum page, or other instructor-approved example. In approximately 2 pages, identify the creator, purpose, intended audience, point of view, evidence, and key representational choices. Explain what is emphasized or omitted and why the chosen medium matters. The goal is not to summarize the content but to demonstrate careful media decoding.</w:t>
      </w:r>
    </w:p>
    <w:p w14:paraId="4ED98AD0"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 xml:space="preserve">Short Media Comparison</w:t>
      </w:r>
      <w:r>
        <w:rPr>
          <w:rFonts w:ascii="Times New Roman" w:hAnsi="Times New Roman" w:cs="Times New Roman"/>
        </w:rPr>
        <w:t xml:space="preserve">: Made Then, Set Then</w:t>
      </w:r>
      <w:r>
        <w:rPr>
          <w:rFonts w:ascii="Times New Roman" w:hAnsi="Times New Roman" w:cs="Times New Roman"/>
        </w:rPr>
        <w:t xml:space="preserve"> — 10%</w:t>
      </w:r>
    </w:p>
    <w:p w14:paraId="0AAF1D11" w14:textId="77777777" w:rsidR="0048602E" w:rsidRPr="00736DDF" w:rsidRDefault="00000000" w:rsidP="00736DDF">
      <w:pPr>
        <w:pBdr>
          <w:bottom w:val="single" w:sz="4" w:space="1" w:color="auto"/>
        </w:pBdr>
        <w:spacing w:line="240" w:lineRule="auto"/>
        <w:rPr>
          <w:rFonts w:cs="Times New Roman"/>
        </w:rPr>
      </w:pPr>
      <w:r>
        <w:rPr>
          <w:rFonts w:cs="Times New Roman"/>
        </w:rPr>
        <w:t xml:space="preserve">In 2–3 pages, compare a text made in one era with a text made later about that era (for example, 사랑이 꽃피는 나무 [1987–1991] and Reply 1988 [2015–2016], or Sons and Daughters [1992–1993] and the 1950s–1970s it depicts). Make a specific claim about what the later text remembers, changes, or forgets about women of that era. Use specific scenes, images, or passages from both texts.</w:t>
      </w:r>
    </w:p>
    <w:p w14:paraId="7AFABDEF"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 xml:space="preserve">Midterm Comparative Essay: </w:t>
      </w:r>
      <w:r>
        <w:rPr>
          <w:rFonts w:ascii="Times New Roman" w:hAnsi="Times New Roman" w:cs="Times New Roman"/>
        </w:rPr>
        <w:t xml:space="preserve">One Image, Two Eras</w:t>
      </w:r>
      <w:r>
        <w:rPr>
          <w:rFonts w:ascii="Times New Roman" w:hAnsi="Times New Roman" w:cs="Times New Roman"/>
        </w:rPr>
        <w:t xml:space="preserve"> — 25%</w:t>
      </w:r>
    </w:p>
    <w:p w14:paraId="005572D6" w14:textId="77777777" w:rsidR="0048602E" w:rsidRPr="00736DDF" w:rsidRDefault="00000000" w:rsidP="00736DDF">
      <w:pPr>
        <w:pBdr>
          <w:bottom w:val="single" w:sz="4" w:space="1" w:color="auto"/>
        </w:pBdr>
        <w:spacing w:line="240" w:lineRule="auto"/>
        <w:rPr>
          <w:rFonts w:cs="Times New Roman"/>
        </w:rPr>
      </w:pPr>
      <w:r>
        <w:rPr>
          <w:rFonts w:cs="Times New Roman"/>
        </w:rPr>
        <w:t xml:space="preserve">Write a 5–6 page comparative essay examining how one image of women (for example, the self-sacrificing daughter, the “dangerous” modern woman, the working woman, or the mother) is narrated in Korean media from two different eras. Present a clear argument rather than two separate summaries. Analyze how genre, medium, audience, and historical context shape what each text asks viewers or readers to admire, fear, pity, or forget. Support your interpretation with close analysis of primary media and relevant course readings.</w:t>
      </w:r>
    </w:p>
    <w:p>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 xml:space="preserve">Field Trip Museum Analysis — 10%</w:t>
      </w:r>
    </w:p>
    <w:p>
      <w:pPr>
        <w:pBdr>
          <w:bottom w:val="single" w:sz="4" w:space="1" w:color="auto"/>
        </w:pBdr>
        <w:spacing w:line="240" w:lineRule="auto"/>
        <w:rPr>
          <w:rFonts w:cs="Times New Roman"/>
        </w:rPr>
      </w:pPr>
      <w:r>
        <w:rPr>
          <w:rFonts w:cs="Times New Roman"/>
        </w:rPr>
        <w:t xml:space="preserve">In 2–3 pages, analyze how the China “Comfort Women” History Museum and the Korea-China statue pair narrate the women they commemorate. Identify the museum’s authors and sponsors, intended audiences, narrative sequence, and key display choices (objects, photographs, testimony, wall text, space). Ask which images of women the site uses (girl, grandmother, victim, witness, plaintiff, activist) and which it leaves out. Compare the site with one Korean image studied in Week 5 (Kang Duk-kyung’s paintings, Unfinished Story, or the Seoul Statue of Peace). Use evidence from your on-site worksheet and at least one course reading. Due at the first class meeting of Week 7.</w:t>
      </w:r>
    </w:p>
    <w:p w14:paraId="69233CB4"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 xml:space="preserve">Final Project: Reflection Painting + Analytical Essay — 25%</w:t>
      </w:r>
    </w:p>
    <w:p w14:paraId="07DCB1BE" w14:textId="77777777" w:rsidR="0048602E" w:rsidRPr="00736DDF" w:rsidRDefault="00000000" w:rsidP="00736DDF">
      <w:pPr>
        <w:pBdr>
          <w:bottom w:val="single" w:sz="4" w:space="1" w:color="auto"/>
        </w:pBdr>
        <w:spacing w:line="240" w:lineRule="auto"/>
        <w:rPr>
          <w:rFonts w:cs="Times New Roman"/>
        </w:rPr>
      </w:pPr>
      <w:r>
        <w:rPr>
          <w:rFonts w:cs="Times New Roman"/>
        </w:rPr>
        <w:t xml:space="preserve">Create a painting or mixed-media visual response to </w:t>
      </w:r>
      <w:r>
        <w:rPr>
          <w:rFonts w:cs="Times New Roman"/>
        </w:rPr>
        <w:t xml:space="preserve">the course question, “Who gets to be ‘the Korean woman’?”, or to </w:t>
      </w:r>
      <w:r>
        <w:rPr>
          <w:rFonts w:cs="Times New Roman"/>
        </w:rPr>
        <w:t xml:space="preserve">an image, story, question, or representational problem that remained with you during the course. Artistic skill is not graded. The project is an exercise in making deliberate representational choices. Do not attempt to recreate another person’s trauma. Instead, use visual form to reflect on memory, voice, absence, perspective, or the limits of representation.</w:t>
      </w:r>
    </w:p>
    <w:p w14:paraId="389B7A8D" w14:textId="77777777" w:rsidR="0048602E" w:rsidRPr="00736DDF" w:rsidRDefault="00000000" w:rsidP="00736DDF">
      <w:pPr>
        <w:pBdr>
          <w:bottom w:val="single" w:sz="4" w:space="1" w:color="auto"/>
        </w:pBdr>
        <w:spacing w:line="240" w:lineRule="auto"/>
        <w:rPr>
          <w:rFonts w:cs="Times New Roman"/>
        </w:rPr>
      </w:pPr>
      <w:r>
        <w:rPr>
          <w:rFonts w:cs="Times New Roman"/>
        </w:rPr>
        <w:t>Accompany the visual work with a 4–5 page analytical essay explaining: (1) what you chose to represent and why; (2) the choices you made about perspective, color, symbolism, inclusion, and omission; (3) which course materials influenced those choices; (4) what your own process taught you about media literacy and cultural memory; and (5) what you believe your chosen medium can and cannot communicate.</w:t>
      </w:r>
    </w:p>
    <w:p>
      <w:pPr>
        <w:pBdr>
          <w:bottom w:val="single" w:sz="4" w:space="1" w:color="auto"/>
        </w:pBdr>
        <w:spacing w:line="240" w:lineRule="auto"/>
        <w:rPr>
          <w:rFonts w:cs="Times New Roman"/>
        </w:rPr>
      </w:pPr>
      <w:r>
        <w:rPr>
          <w:rFonts w:cs="Times New Roman"/>
        </w:rPr>
        <w:t xml:space="preserve">The final project is due three to four days after the last class meeting.</w:t>
      </w:r>
    </w:p>
    <w:p w14:paraId="3FB9335D"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Guidelines for Written Work</w:t>
      </w:r>
    </w:p>
    <w:p w14:paraId="3EF43CD8"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Use 12-point Times New Roman, double spacing, and 1-inch margins unless an assignment specifies otherwise.</w:t>
      </w:r>
    </w:p>
    <w:p w14:paraId="3ACEFDF1"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Use a consistent academic citation style (MLA, Chicago, or APA, as directed by the instructor) and cite all borrowed ideas, language, images, and media.</w:t>
      </w:r>
    </w:p>
    <w:p w14:paraId="31F0C75D"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Write coherent essays with an introduction, focused paragraphs, evidence, analysis, and a conclusion. Do not submit a list of answers to assignment prompts.</w:t>
      </w:r>
    </w:p>
    <w:p w14:paraId="7D1D1931"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Distinguish clearly among primary media, scholarly interpretation, and your own analysis.</w:t>
      </w:r>
    </w:p>
    <w:p w14:paraId="605C67E8"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Proofread for clarity, organization, grammar, and citation accuracy. Submit final drafts rather than unrevised first drafts.</w:t>
      </w:r>
    </w:p>
    <w:p w14:paraId="540B19E7"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Participation and Discussion Expectations</w:t>
      </w:r>
    </w:p>
    <w:p w14:paraId="48ED9EF7" w14:textId="77777777" w:rsidR="0048602E" w:rsidRPr="00736DDF" w:rsidRDefault="00000000" w:rsidP="00736DDF">
      <w:pPr>
        <w:pBdr>
          <w:bottom w:val="single" w:sz="4" w:space="1" w:color="auto"/>
        </w:pBdr>
        <w:spacing w:line="240" w:lineRule="auto"/>
        <w:rPr>
          <w:rFonts w:cs="Times New Roman"/>
        </w:rPr>
      </w:pPr>
      <w:r>
        <w:rPr>
          <w:rFonts w:cs="Times New Roman"/>
        </w:rPr>
        <w:t>Full participation means arriving prepared, listening closely, contributing substantively to whole-class and small-group discussion, and helping advance collective interpretation. Strong participation does not require speaking the most. It includes asking useful questions, making specific connections to readings and media, responding thoughtfully to classmates, and revising an interpretation when new evidence warrants it.</w:t>
      </w:r>
    </w:p>
    <w:p w14:paraId="5EF840B8"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lastRenderedPageBreak/>
        <w:t>Course Policies and Expectations</w:t>
      </w:r>
    </w:p>
    <w:p w14:paraId="74D7CE9F"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Preparation and Attendance</w:t>
      </w:r>
    </w:p>
    <w:p w14:paraId="161EACAA" w14:textId="77777777" w:rsidR="0048602E" w:rsidRPr="00736DDF" w:rsidRDefault="00000000" w:rsidP="00736DDF">
      <w:pPr>
        <w:pBdr>
          <w:bottom w:val="single" w:sz="4" w:space="1" w:color="auto"/>
        </w:pBdr>
        <w:spacing w:line="240" w:lineRule="auto"/>
        <w:rPr>
          <w:rFonts w:cs="Times New Roman"/>
        </w:rPr>
      </w:pPr>
      <w:r>
        <w:rPr>
          <w:rFonts w:cs="Times New Roman"/>
        </w:rPr>
        <w:t>Because this is a seven-week intensive seminar, each meeting represents a substantial portion of the course. Complete assigned readings and viewings before class and arrive prepared to work with specific evidence. If you must miss class, you are responsible for obtaining announcements, materials, and changes to the schedule.</w:t>
      </w:r>
    </w:p>
    <w:p w14:paraId="31D2B5D3"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Respectful and Trauma-Aware Engagement</w:t>
      </w:r>
    </w:p>
    <w:p w14:paraId="7B961EBD" w14:textId="77777777" w:rsidR="0048602E" w:rsidRPr="00736DDF" w:rsidRDefault="00000000" w:rsidP="00736DDF">
      <w:pPr>
        <w:pBdr>
          <w:bottom w:val="single" w:sz="4" w:space="1" w:color="auto"/>
        </w:pBdr>
        <w:spacing w:line="240" w:lineRule="auto"/>
        <w:rPr>
          <w:rFonts w:cs="Times New Roman"/>
        </w:rPr>
      </w:pPr>
      <w:r>
        <w:rPr>
          <w:rFonts w:cs="Times New Roman"/>
        </w:rPr>
        <w:t>The course includes testimony and representations of sexual violence, colonialism, war, and trauma. Students should discuss these materials with care and use respectful, precise language. No student will be required to disclose personal experiences. When appropriate, the instructor will provide advance context for difficult materials and offer more than one way to participate in reflection and discussion.</w:t>
      </w:r>
    </w:p>
    <w:p>
      <w:pPr>
        <w:pBdr>
          <w:bottom w:val="single" w:sz="4" w:space="1" w:color="auto"/>
        </w:pBdr>
        <w:spacing w:line="240" w:lineRule="auto"/>
        <w:rPr>
          <w:rFonts w:cs="Times New Roman"/>
        </w:rPr>
      </w:pPr>
      <w:r>
        <w:rPr>
          <w:rFonts w:cs="Times New Roman"/>
        </w:rPr>
        <w:t xml:space="preserve">A note on terminology: “comfort women” (wianbu in Korean) is a wartime euphemism. Many scholars and survivors’ advocates use “Japanese military sexual slavery” to name the system, while survivors themselves have used a range of terms, and Korean public culture often calls them halmoni (grandmothers). We will examine these terms as representational choices. In written work, place “comfort women” in quotation marks.</w:t>
      </w:r>
    </w:p>
    <w:p w14:paraId="4926369D"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Late Work</w:t>
      </w:r>
    </w:p>
    <w:p w14:paraId="5A0A0BE9" w14:textId="77777777" w:rsidR="0048602E" w:rsidRPr="00736DDF" w:rsidRDefault="00000000" w:rsidP="00736DDF">
      <w:pPr>
        <w:pBdr>
          <w:bottom w:val="single" w:sz="4" w:space="1" w:color="auto"/>
        </w:pBdr>
        <w:spacing w:line="240" w:lineRule="auto"/>
        <w:rPr>
          <w:rFonts w:cs="Times New Roman"/>
        </w:rPr>
      </w:pPr>
      <w:r>
        <w:rPr>
          <w:rFonts w:cs="Times New Roman"/>
        </w:rPr>
        <w:t>Assignments should be submitted by the posted deadline. If circumstances may prevent timely submission, contact the instructor as early as possible. Specific late-work procedures and any institutional accommodation requirements will follow the policies of the institution offering the course.</w:t>
      </w:r>
    </w:p>
    <w:p w14:paraId="4E77D28B"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Academic Integrity and AI</w:t>
      </w:r>
    </w:p>
    <w:p w14:paraId="65D503B9" w14:textId="77777777" w:rsidR="0048602E" w:rsidRPr="00736DDF" w:rsidRDefault="00000000" w:rsidP="00736DDF">
      <w:pPr>
        <w:pBdr>
          <w:bottom w:val="single" w:sz="4" w:space="1" w:color="auto"/>
        </w:pBdr>
        <w:spacing w:line="240" w:lineRule="auto"/>
        <w:rPr>
          <w:rFonts w:cs="Times New Roman"/>
        </w:rPr>
      </w:pPr>
      <w:r>
        <w:rPr>
          <w:rFonts w:cs="Times New Roman"/>
        </w:rPr>
        <w:t>Students are responsible for submitting their own analysis and accurately acknowledging sources. AI tools may be used only when explicitly permitted for a particular activity. Unless otherwise stated, AI-generated analysis or prose may not be submitted as the student’s own work. Students remain responsible for source verification, interpretation, and all representational choices.</w:t>
      </w:r>
    </w:p>
    <w:p w14:paraId="37FCB942"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EXPECTATIONS</w:t>
      </w:r>
    </w:p>
    <w:p w14:paraId="755BE5C6" w14:textId="77777777" w:rsidR="0048602E" w:rsidRPr="00736DDF" w:rsidRDefault="00000000" w:rsidP="00736DDF">
      <w:pPr>
        <w:pBdr>
          <w:bottom w:val="single" w:sz="4" w:space="1" w:color="auto"/>
        </w:pBdr>
        <w:spacing w:after="20" w:line="240" w:lineRule="auto"/>
        <w:rPr>
          <w:rFonts w:cs="Times New Roman"/>
        </w:rPr>
      </w:pPr>
      <w:r>
        <w:rPr>
          <w:rFonts w:cs="Times New Roman"/>
          <w:b/>
        </w:rPr>
        <w:t>I expect that you:</w:t>
      </w:r>
    </w:p>
    <w:p w14:paraId="618AE419"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complete readings and viewings before class and bring questions or notes.</w:t>
      </w:r>
    </w:p>
    <w:p w14:paraId="285D86FF"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be present and prepared to participate in every class meeting.</w:t>
      </w:r>
    </w:p>
    <w:p w14:paraId="2710BE67"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listen when classmates are speaking and respond to their ideas respectfully.</w:t>
      </w:r>
    </w:p>
    <w:p w14:paraId="4865401F"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use evidence from media and readings when making interpretive claims.</w:t>
      </w:r>
    </w:p>
    <w:p w14:paraId="6F59C2C5"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approach survivor testimony and representations of trauma with care and precision.</w:t>
      </w:r>
    </w:p>
    <w:p w14:paraId="6191F3C7"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ask questions when course material, assignments, or expectations are unclear.</w:t>
      </w:r>
    </w:p>
    <w:p w14:paraId="37420F02" w14:textId="77777777" w:rsidR="0048602E" w:rsidRPr="00736DDF" w:rsidRDefault="00000000" w:rsidP="00736DDF">
      <w:pPr>
        <w:pBdr>
          <w:bottom w:val="single" w:sz="4" w:space="1" w:color="auto"/>
        </w:pBdr>
        <w:spacing w:after="20" w:line="240" w:lineRule="auto"/>
        <w:rPr>
          <w:rFonts w:cs="Times New Roman"/>
        </w:rPr>
      </w:pPr>
      <w:r>
        <w:rPr>
          <w:rFonts w:cs="Times New Roman"/>
          <w:b/>
        </w:rPr>
        <w:t>You can expect that I:</w:t>
      </w:r>
    </w:p>
    <w:p w14:paraId="7C4680E9"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treat you and your ideas with courtesy and respect.</w:t>
      </w:r>
    </w:p>
    <w:p w14:paraId="37CC6BE6"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require you to think, reflect, compare, and analyze during every class.</w:t>
      </w:r>
    </w:p>
    <w:p w14:paraId="385416C5"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design activities that require active learning rather than passive reception.</w:t>
      </w:r>
    </w:p>
    <w:p w14:paraId="0CFA5099"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make assignment expectations and evaluation criteria as explicit as possible.</w:t>
      </w:r>
    </w:p>
    <w:p w14:paraId="79F2A691"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provide contextual guidance for difficult course materials.</w:t>
      </w:r>
    </w:p>
    <w:p w14:paraId="6CECF039"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evaluate your work based on evidence, analysis, clarity, and fulfillment of the assignment rather than agreement with a particular interpretation.</w:t>
      </w:r>
    </w:p>
    <w:sectPr w:rsidR="0048602E" w:rsidRPr="00736DDF" w:rsidSect="00736DDF">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99879" w14:textId="77777777" w:rsidR="00E14495" w:rsidRDefault="00E14495">
      <w:pPr>
        <w:spacing w:after="0" w:line="240" w:lineRule="auto"/>
      </w:pPr>
      <w:r>
        <w:separator/>
      </w:r>
    </w:p>
  </w:endnote>
  <w:endnote w:type="continuationSeparator" w:id="0">
    <w:p w14:paraId="2F9BAB64" w14:textId="77777777" w:rsidR="00E14495" w:rsidRDefault="00E14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104E6" w14:textId="77777777" w:rsidR="0048602E" w:rsidRDefault="00000000">
    <w:pPr>
      <w:pStyle w:val="Footer"/>
      <w:jc w:val="center"/>
    </w:pPr>
    <w:r>
      <w:fldChar w:fldCharType="begin"/>
    </w:r>
    <w:r>
      <w:instrText>PAGE</w:instrText>
    </w:r>
    <w:r>
      <w:fldChar w:fldCharType="separate"/>
    </w:r>
    <w:r w:rsidR="00736DD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020C7" w14:textId="77777777" w:rsidR="00E14495" w:rsidRDefault="00E14495">
      <w:pPr>
        <w:spacing w:after="0" w:line="240" w:lineRule="auto"/>
      </w:pPr>
      <w:r>
        <w:separator/>
      </w:r>
    </w:p>
  </w:footnote>
  <w:footnote w:type="continuationSeparator" w:id="0">
    <w:p w14:paraId="1FA665E5" w14:textId="77777777" w:rsidR="00E14495" w:rsidRDefault="00E144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C6A909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653B54"/>
    <w:multiLevelType w:val="hybridMultilevel"/>
    <w:tmpl w:val="6FD22F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8F23134"/>
    <w:multiLevelType w:val="hybridMultilevel"/>
    <w:tmpl w:val="A7FE2F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21071375">
    <w:abstractNumId w:val="8"/>
  </w:num>
  <w:num w:numId="2" w16cid:durableId="1446272845">
    <w:abstractNumId w:val="6"/>
  </w:num>
  <w:num w:numId="3" w16cid:durableId="1381515634">
    <w:abstractNumId w:val="5"/>
  </w:num>
  <w:num w:numId="4" w16cid:durableId="426315380">
    <w:abstractNumId w:val="4"/>
  </w:num>
  <w:num w:numId="5" w16cid:durableId="2078479464">
    <w:abstractNumId w:val="7"/>
  </w:num>
  <w:num w:numId="6" w16cid:durableId="1581330343">
    <w:abstractNumId w:val="3"/>
  </w:num>
  <w:num w:numId="7" w16cid:durableId="647562731">
    <w:abstractNumId w:val="2"/>
  </w:num>
  <w:num w:numId="8" w16cid:durableId="526258767">
    <w:abstractNumId w:val="1"/>
  </w:num>
  <w:num w:numId="9" w16cid:durableId="259797870">
    <w:abstractNumId w:val="0"/>
  </w:num>
  <w:num w:numId="10" w16cid:durableId="2114206568">
    <w:abstractNumId w:val="10"/>
  </w:num>
  <w:num w:numId="11" w16cid:durableId="517037689">
    <w:abstractNumId w:val="9"/>
  </w:num>
  <w:num w:numId="12" w16cid:durableId="1143963594">
    <w:abstractNumId w:val="7"/>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057A"/>
    <w:rsid w:val="0029639D"/>
    <w:rsid w:val="00326F90"/>
    <w:rsid w:val="0048602E"/>
    <w:rsid w:val="005C7225"/>
    <w:rsid w:val="00736DDF"/>
    <w:rsid w:val="00A84B10"/>
    <w:rsid w:val="00AA1D8D"/>
    <w:rsid w:val="00B47730"/>
    <w:rsid w:val="00CB0664"/>
    <w:rsid w:val="00E144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1B6B25"/>
  <w14:defaultImageDpi w14:val="300"/>
  <w15:docId w15:val="{59197DEA-5601-7141-B465-A6E1D7D53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7"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sz w:val="23"/>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Pages>
  <Words>2344</Words>
  <Characters>13367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HwaYoung Chun, Ph.D.</cp:lastModifiedBy>
  <cp:revision>4</cp:revision>
  <dcterms:created xsi:type="dcterms:W3CDTF">2026-09-16T05:17:00Z</dcterms:created>
  <dcterms:modified xsi:type="dcterms:W3CDTF">2026-10-23T05:16:00Z</dcterms:modified>
  <cp:category/>
</cp:coreProperties>
</file>