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rPr>
          <w:b w:val="1"/>
          <w:color w:val="000000"/>
          <w:sz w:val="26"/>
          <w:szCs w:val="26"/>
        </w:rPr>
      </w:pPr>
      <w:bookmarkStart w:colFirst="0" w:colLast="0" w:name="_1482yyj1ko9v" w:id="0"/>
      <w:bookmarkEnd w:id="0"/>
      <w:r w:rsidDel="00000000" w:rsidR="00000000" w:rsidRPr="00000000">
        <w:rPr>
          <w:b w:val="1"/>
          <w:color w:val="000000"/>
          <w:sz w:val="26"/>
          <w:szCs w:val="26"/>
          <w:rtl w:val="0"/>
        </w:rPr>
        <w:t xml:space="preserve">Real-Time Interactive Metahuman Development Using AI:</w:t>
      </w:r>
    </w:p>
    <w:p w:rsidR="00000000" w:rsidDel="00000000" w:rsidP="00000000" w:rsidRDefault="00000000" w:rsidRPr="00000000" w14:paraId="00000002">
      <w:pPr>
        <w:pStyle w:val="Heading3"/>
        <w:keepNext w:val="0"/>
        <w:keepLines w:val="0"/>
        <w:spacing w:before="280" w:line="360" w:lineRule="auto"/>
        <w:rPr>
          <w:b w:val="1"/>
          <w:color w:val="000000"/>
          <w:sz w:val="26"/>
          <w:szCs w:val="26"/>
        </w:rPr>
      </w:pPr>
      <w:bookmarkStart w:colFirst="0" w:colLast="0" w:name="_1482yyj1ko9v" w:id="0"/>
      <w:bookmarkEnd w:id="0"/>
      <w:r w:rsidDel="00000000" w:rsidR="00000000" w:rsidRPr="00000000">
        <w:rPr>
          <w:b w:val="1"/>
          <w:color w:val="000000"/>
          <w:sz w:val="26"/>
          <w:szCs w:val="26"/>
          <w:rtl w:val="0"/>
        </w:rPr>
        <w:t xml:space="preserve">Comparative Study of OpenAI Realtime API vs Local Execution with Whisper SR and OpenAI’s GPT-3.5 Turbo and TTS</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360" w:lineRule="auto"/>
        <w:rPr>
          <w:b w:val="1"/>
          <w:color w:val="000000"/>
          <w:sz w:val="26"/>
          <w:szCs w:val="26"/>
        </w:rPr>
      </w:pPr>
      <w:bookmarkStart w:colFirst="0" w:colLast="0" w:name="_h3uk6uhsc04" w:id="1"/>
      <w:bookmarkEnd w:id="1"/>
      <w:r w:rsidDel="00000000" w:rsidR="00000000" w:rsidRPr="00000000">
        <w:rPr>
          <w:b w:val="1"/>
          <w:color w:val="000000"/>
          <w:sz w:val="26"/>
          <w:szCs w:val="26"/>
          <w:rtl w:val="0"/>
        </w:rPr>
        <w:t xml:space="preserve">Abstract</w:t>
      </w:r>
    </w:p>
    <w:p w:rsidR="00000000" w:rsidDel="00000000" w:rsidP="00000000" w:rsidRDefault="00000000" w:rsidRPr="00000000" w14:paraId="00000005">
      <w:pPr>
        <w:keepNext w:val="0"/>
        <w:keepLines w:val="0"/>
        <w:spacing w:before="280" w:line="360" w:lineRule="auto"/>
        <w:ind w:firstLine="720"/>
        <w:rPr/>
      </w:pPr>
      <w:r w:rsidDel="00000000" w:rsidR="00000000" w:rsidRPr="00000000">
        <w:rPr>
          <w:rtl w:val="0"/>
        </w:rPr>
        <w:t xml:space="preserve">The evolution of digital avatars and virtual assistants has significantly enhanced human-computer interaction across various sectors, including education, healthcare, and entertainment. Metahumans, characterized by their realistic and natural interactions, face challenges in achieving seamless real-time communication due to latency, accuracy, and resource demands. This study explores and compares two methodologies to address these challenges: (1) a cloud-based approach utilizing OpenAI's Realtime API for end-to-end processing, and (2) a hybrid local-cloud workflow combining local execution of Whisper SR for speech recognition with OpenAI’s GPT-3.5 Turbo and TTS for language generation and synthesis.</w:t>
      </w:r>
    </w:p>
    <w:p w:rsidR="00000000" w:rsidDel="00000000" w:rsidP="00000000" w:rsidRDefault="00000000" w:rsidRPr="00000000" w14:paraId="00000006">
      <w:pPr>
        <w:keepNext w:val="0"/>
        <w:keepLines w:val="0"/>
        <w:spacing w:before="280" w:line="360" w:lineRule="auto"/>
        <w:ind w:firstLine="720"/>
        <w:rPr/>
      </w:pPr>
      <w:r w:rsidDel="00000000" w:rsidR="00000000" w:rsidRPr="00000000">
        <w:rPr>
          <w:rtl w:val="0"/>
        </w:rPr>
        <w:t xml:space="preserve">Key advancements such as Whisper SR's robust transcription capabilities, GPT-3.5 Turbo's instruction-following optimization, and GPT-4 Turbo's multilingual sensitivity are leveraged to enhance interaction quality. Additionally, NVIDIA’s Audio2Face technology synchronizes audio with Metahuman facial animations for realistic responses. This research evaluates these methods based on latency, transcription accuracy, response quality, and synchronization fidelity, providing preliminary insights into their strengths and limitations.</w:t>
      </w:r>
    </w:p>
    <w:p w:rsidR="00000000" w:rsidDel="00000000" w:rsidP="00000000" w:rsidRDefault="00000000" w:rsidRPr="00000000" w14:paraId="00000007">
      <w:pPr>
        <w:keepNext w:val="0"/>
        <w:keepLines w:val="0"/>
        <w:spacing w:before="280" w:line="360" w:lineRule="auto"/>
        <w:ind w:firstLine="720"/>
        <w:rPr/>
      </w:pPr>
      <w:r w:rsidDel="00000000" w:rsidR="00000000" w:rsidRPr="00000000">
        <w:rPr>
          <w:rtl w:val="0"/>
        </w:rPr>
        <w:t xml:space="preserve">Initial findings highlight faster response times but occasional instability with the Realtime API, and superior transcription accuracy in diverse environments with Whisper SR. Despite their differences, both approaches deliver satisfactory outputs in specific contexts. Future work aims to conduct systematic comparisons of response times and optimize Metahuman expressiveness to advance real-world applications in virtual tutoring and healthcare.</w:t>
      </w:r>
    </w:p>
    <w:p w:rsidR="00000000" w:rsidDel="00000000" w:rsidP="00000000" w:rsidRDefault="00000000" w:rsidRPr="00000000" w14:paraId="00000008">
      <w:pPr>
        <w:keepNext w:val="0"/>
        <w:keepLines w:val="0"/>
        <w:spacing w:before="280" w:line="360" w:lineRule="auto"/>
        <w:ind w:left="0" w:firstLine="0"/>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360" w:lineRule="auto"/>
        <w:ind w:left="0" w:firstLine="0"/>
        <w:rPr>
          <w:b w:val="1"/>
          <w:color w:val="000000"/>
          <w:sz w:val="26"/>
          <w:szCs w:val="26"/>
        </w:rPr>
      </w:pPr>
      <w:bookmarkStart w:colFirst="0" w:colLast="0" w:name="_69slrbufzck2" w:id="2"/>
      <w:bookmarkEnd w:id="2"/>
      <w:r w:rsidDel="00000000" w:rsidR="00000000" w:rsidRPr="00000000">
        <w:rPr>
          <w:b w:val="1"/>
          <w:color w:val="000000"/>
          <w:sz w:val="26"/>
          <w:szCs w:val="26"/>
          <w:rtl w:val="0"/>
        </w:rPr>
        <w:t xml:space="preserve">Introduction</w:t>
      </w:r>
    </w:p>
    <w:p w:rsidR="00000000" w:rsidDel="00000000" w:rsidP="00000000" w:rsidRDefault="00000000" w:rsidRPr="00000000" w14:paraId="0000000A">
      <w:pPr>
        <w:pStyle w:val="Heading4"/>
        <w:keepNext w:val="0"/>
        <w:keepLines w:val="0"/>
        <w:spacing w:after="40" w:before="240" w:line="360" w:lineRule="auto"/>
        <w:ind w:left="0" w:firstLine="0"/>
        <w:rPr>
          <w:b w:val="1"/>
          <w:color w:val="000000"/>
          <w:sz w:val="22"/>
          <w:szCs w:val="22"/>
        </w:rPr>
      </w:pPr>
      <w:bookmarkStart w:colFirst="0" w:colLast="0" w:name="_g0m0culeqnq2" w:id="3"/>
      <w:bookmarkEnd w:id="3"/>
      <w:r w:rsidDel="00000000" w:rsidR="00000000" w:rsidRPr="00000000">
        <w:rPr>
          <w:b w:val="1"/>
          <w:color w:val="000000"/>
          <w:sz w:val="22"/>
          <w:szCs w:val="22"/>
          <w:rtl w:val="0"/>
        </w:rPr>
        <w:t xml:space="preserve">Motivation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The rise of digital avatars and virtual assistants has redefined the possibilities of human-computer interaction, impacting industries such as education, healthcare, and entertainment. Among these technologies, Metahumans stand out for their realism and potential for natural, human-like interactions. However, achieving seamless, real-time communication between humans and Metahumans involves overcoming technical challenges related to latency, accuracy, and resource optimization.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This research is motivated by the need to explore and compare methods for improving the efficiency and realism of Metahuman interactions. Specifically, it focuses on evaluating two approaches to integrating core technologies: (1) leveraging OpenAI’s Realtime API for end-to-end processing in the cloud and (2) deploying local execution using Whisper SR while relying on OpenAI’s GPT-3.5 Turbo and TTS for processing. By investigating these methods, this study aims to advance the development of practical Metahuman applications, such as virtual tutors or healthcare receptionists, where real-time performance is crucial.</w:t>
      </w:r>
    </w:p>
    <w:p w:rsidR="00000000" w:rsidDel="00000000" w:rsidP="00000000" w:rsidRDefault="00000000" w:rsidRPr="00000000" w14:paraId="0000000D">
      <w:pPr>
        <w:keepNext w:val="0"/>
        <w:keepLines w:val="0"/>
        <w:spacing w:after="40" w:before="240" w:line="360" w:lineRule="auto"/>
        <w:rPr>
          <w:b w:val="1"/>
          <w:color w:val="000000"/>
          <w:sz w:val="22"/>
          <w:szCs w:val="22"/>
        </w:rPr>
      </w:pP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360" w:lineRule="auto"/>
        <w:ind w:left="0" w:firstLine="0"/>
        <w:rPr/>
      </w:pPr>
      <w:bookmarkStart w:colFirst="0" w:colLast="0" w:name="_ws26z1t30zi" w:id="4"/>
      <w:bookmarkEnd w:id="4"/>
      <w:r w:rsidDel="00000000" w:rsidR="00000000" w:rsidRPr="00000000">
        <w:rPr>
          <w:b w:val="1"/>
          <w:color w:val="000000"/>
          <w:sz w:val="22"/>
          <w:szCs w:val="22"/>
          <w:rtl w:val="0"/>
        </w:rPr>
        <w:t xml:space="preserve">Literature Review</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Research in the field of real-time interactive systems has extensively explored the integration of individual components such as speech recognition, natural language processing (NLP), and text-to-speech (TTS). OpenAI’s Whisper model is celebrated for its robust transcription capabilities in noisy environments (Radford et al., 2022), while GPT-3.5 Turbo and GPT-4 Turbo have been pivotal in delivering context-aware and coherent responses for human-computer interactions (Brown et al., 2020). Studies on text-to-speech synthesis, such as those by Goodfellow et al. (2016), highlight its role in creating natural and expressive audio outputs, further enhancing the realism of digital avatars.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NVIDIA’s Audio2Face technology has introduced a groundbreaking approach to synchronizing audio with facial animations, providing a high level of visual realism for virtual characters (Karras et al, 2017). Additionally, Zhang et al. (2024) demonstrated the potential of real-time facial reenactment for enhancing the expressiveness of virtual characters, which serves as a foundation for integrating speech-driven animations.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Few studies have systematically compared the performance of cloud-based and locally executed frameworks. The integration of Whisper SR and OpenAI’s GPT models in local execution workflows represents an emerging area of interest, as noted in works like Chen et al. (2024), which examine the trade-offs between accuracy and latency in ASR systems. Similarly, Rebol et al. (2021) highlighted the potential for combining real-time NLP and 3D animation for virtual assistants, though they emphasized the need for scalability and efficiency in deployment.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Despite advancements, gaps remain in understanding the trade-offs between latency, accuracy, and cost-effectiveness across different implementations. This study aims to fill this gap by directly comparing two distinct workflows for Metahuman interaction: a cloud-based approach using OpenAI’s Realtime API and Stitching of multiple models.</w:t>
      </w:r>
    </w:p>
    <w:p w:rsidR="00000000" w:rsidDel="00000000" w:rsidP="00000000" w:rsidRDefault="00000000" w:rsidRPr="00000000" w14:paraId="00000013">
      <w:pPr>
        <w:pStyle w:val="Heading4"/>
        <w:keepNext w:val="0"/>
        <w:keepLines w:val="0"/>
        <w:spacing w:after="40" w:before="240" w:line="360" w:lineRule="auto"/>
        <w:ind w:left="0" w:firstLine="0"/>
        <w:rPr>
          <w:b w:val="1"/>
          <w:color w:val="000000"/>
          <w:sz w:val="22"/>
          <w:szCs w:val="22"/>
        </w:rPr>
      </w:pPr>
      <w:bookmarkStart w:colFirst="0" w:colLast="0" w:name="_gq8hy7s6o2vv" w:id="5"/>
      <w:bookmarkEnd w:id="5"/>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360" w:lineRule="auto"/>
        <w:ind w:left="0" w:firstLine="0"/>
        <w:rPr>
          <w:b w:val="1"/>
          <w:color w:val="000000"/>
          <w:sz w:val="22"/>
          <w:szCs w:val="22"/>
        </w:rPr>
      </w:pPr>
      <w:bookmarkStart w:colFirst="0" w:colLast="0" w:name="_skwh72zbj24x" w:id="6"/>
      <w:bookmarkEnd w:id="6"/>
      <w:r w:rsidDel="00000000" w:rsidR="00000000" w:rsidRPr="00000000">
        <w:rPr>
          <w:b w:val="1"/>
          <w:color w:val="000000"/>
          <w:sz w:val="22"/>
          <w:szCs w:val="22"/>
          <w:rtl w:val="0"/>
        </w:rPr>
        <w:t xml:space="preserve">Differentiation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This research distinguishes itself by implementing and systematically comparing two approaches to real-time interactive Metahuman development: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Cloud-based Workflow with OpenAI Realtime API: This method offers an end-to-end solution by offloading all computational tasks—speech recognition, natural language generation, and TTS—to OpenAI’s servers. The primary advantage is reduced local hardware dependency, with trade-offs in latency consistency and potential network constraints.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Hybrid Local Execution Workflow: This approach combines local execution of Whisper SR for speech recognition with cloud-based GPT-3.5 Turbo and TTS services. By performing initial ASR tasks locally, this method reduces dependency on network stability and offers greater control over pre-processing stages, albeit at the cost of increased local resource utilization.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Unlike prior works that emphasize either standalone components or single-platform solutions, this study evaluates end-to-end system performance for both workflows. The analysis includes key metrics such as latency, transcription accuracy, response quality, and lip synchronization fidelity. Furthermore, it emphasizes practical applications in scenarios requiring high realism and responsiveness, such as virtual tutoring and healthcare assistance.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By focusing on comprehensive integration and real-world usability, this study aims to advance the state of the art in interactive Metahuman systems and provide actionable insights for developers and researchers in the field.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r>
    </w:p>
    <w:p w:rsidR="00000000" w:rsidDel="00000000" w:rsidP="00000000" w:rsidRDefault="00000000" w:rsidRPr="00000000" w14:paraId="0000001B">
      <w:pPr>
        <w:pStyle w:val="Heading3"/>
        <w:spacing w:after="240" w:before="240" w:line="360" w:lineRule="auto"/>
        <w:rPr>
          <w:b w:val="1"/>
          <w:color w:val="000000"/>
          <w:sz w:val="26"/>
          <w:szCs w:val="26"/>
        </w:rPr>
      </w:pPr>
      <w:bookmarkStart w:colFirst="0" w:colLast="0" w:name="_o102itrmi0y6" w:id="7"/>
      <w:bookmarkEnd w:id="7"/>
      <w:r w:rsidDel="00000000" w:rsidR="00000000" w:rsidRPr="00000000">
        <w:rPr>
          <w:b w:val="1"/>
          <w:color w:val="000000"/>
          <w:sz w:val="26"/>
          <w:szCs w:val="26"/>
          <w:rtl w:val="0"/>
        </w:rPr>
        <w:t xml:space="preserve">Methodology</w:t>
      </w:r>
    </w:p>
    <w:p w:rsidR="00000000" w:rsidDel="00000000" w:rsidP="00000000" w:rsidRDefault="00000000" w:rsidRPr="00000000" w14:paraId="0000001C">
      <w:pPr>
        <w:spacing w:after="240" w:before="240" w:line="360" w:lineRule="auto"/>
        <w:rPr/>
      </w:pPr>
      <w:r w:rsidDel="00000000" w:rsidR="00000000" w:rsidRPr="00000000">
        <w:rPr>
          <w:rtl w:val="0"/>
        </w:rPr>
        <w:t xml:space="preserve">Approach 1: Local Execution with Whisper SR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In this method, audio input is processed by Machine 1, running the locally executed Whisper SR model for speech-to-text conversion. The transcribed text is sent to OpenAI’s GPT-3.5 Turbo server, which generates a response. The response text is then processed by OpenAI’s TTS server to produce audio output. Finally, NVIDIA Audio2Face synchronizes the audio with facial animations, and the output is transmitted to Machine 2, running Unreal Engine to render the Metahuman’s response.</w:t>
      </w:r>
    </w:p>
    <w:p w:rsidR="00000000" w:rsidDel="00000000" w:rsidP="00000000" w:rsidRDefault="00000000" w:rsidRPr="00000000" w14:paraId="0000001E">
      <w:pPr>
        <w:spacing w:after="240" w:before="240" w:line="360" w:lineRule="auto"/>
        <w:rPr/>
      </w:pPr>
      <w:r w:rsidDel="00000000" w:rsidR="00000000" w:rsidRPr="00000000">
        <w:rPr>
          <w:rtl w:val="0"/>
        </w:rPr>
        <w:t xml:space="preserve">Approach 2: Realtime API Integration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720"/>
        <w:jc w:val="left"/>
        <w:rPr/>
      </w:pPr>
      <w:r w:rsidDel="00000000" w:rsidR="00000000" w:rsidRPr="00000000">
        <w:rPr>
          <w:rtl w:val="0"/>
        </w:rPr>
        <w:t xml:space="preserve">This method simplifies the workflow by using OpenAI’s Realtime API to handle speech recognition, response generation, and audio synthesis in a single process. Audio input is processed end-to-end in the cloud, and the output audio is fed into NVIDIA Audio2Face for facial animation, followed by rendering on Machine 2 with Unreal Engine.</w:t>
      </w:r>
    </w:p>
    <w:p w:rsidR="00000000" w:rsidDel="00000000" w:rsidP="00000000" w:rsidRDefault="00000000" w:rsidRPr="00000000" w14:paraId="00000020">
      <w:pPr>
        <w:spacing w:after="240" w:before="240" w:line="360" w:lineRule="auto"/>
        <w:ind w:left="0" w:firstLine="0"/>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360" w:lineRule="auto"/>
        <w:ind w:left="0" w:firstLine="0"/>
        <w:rPr>
          <w:b w:val="1"/>
          <w:color w:val="000000"/>
          <w:sz w:val="22"/>
          <w:szCs w:val="22"/>
        </w:rPr>
      </w:pPr>
      <w:bookmarkStart w:colFirst="0" w:colLast="0" w:name="_swta233kag7v" w:id="8"/>
      <w:bookmarkEnd w:id="8"/>
      <w:r w:rsidDel="00000000" w:rsidR="00000000" w:rsidRPr="00000000">
        <w:rPr>
          <w:b w:val="1"/>
          <w:color w:val="000000"/>
          <w:sz w:val="26"/>
          <w:szCs w:val="26"/>
          <w:rtl w:val="0"/>
        </w:rPr>
        <w:t xml:space="preserve">References</w:t>
      </w:r>
      <w:r w:rsidDel="00000000" w:rsidR="00000000" w:rsidRPr="00000000">
        <w:rPr>
          <w:rtl w:val="0"/>
        </w:rPr>
      </w:r>
    </w:p>
    <w:p w:rsidR="00000000" w:rsidDel="00000000" w:rsidP="00000000" w:rsidRDefault="00000000" w:rsidRPr="00000000" w14:paraId="00000022">
      <w:pPr>
        <w:spacing w:after="240" w:before="240" w:line="360" w:lineRule="auto"/>
        <w:ind w:left="0" w:firstLine="0"/>
        <w:rPr/>
      </w:pPr>
      <w:r w:rsidDel="00000000" w:rsidR="00000000" w:rsidRPr="00000000">
        <w:rPr>
          <w:rtl w:val="0"/>
        </w:rPr>
        <w:t xml:space="preserve">Brown, T., Mann, B., Ryder, N., Subbiah, M., Kaplan, J., Dhariwal, P., Neelakantan, A., Shyam, P., Sastry, G., &amp; Askell, A. (2020). Language Models Are Few-Shot Learners. </w:t>
      </w:r>
      <w:r w:rsidDel="00000000" w:rsidR="00000000" w:rsidRPr="00000000">
        <w:rPr>
          <w:i w:val="1"/>
          <w:rtl w:val="0"/>
        </w:rPr>
        <w:t xml:space="preserve">Advances in Neural Information Processing Systems (NeurIPS)</w:t>
      </w:r>
      <w:r w:rsidDel="00000000" w:rsidR="00000000" w:rsidRPr="00000000">
        <w:rPr>
          <w:rtl w:val="0"/>
        </w:rPr>
        <w:t xml:space="preserve">.</w:t>
      </w:r>
      <w:hyperlink r:id="rId6">
        <w:r w:rsidDel="00000000" w:rsidR="00000000" w:rsidRPr="00000000">
          <w:rPr>
            <w:color w:val="1155cc"/>
            <w:u w:val="single"/>
            <w:rtl w:val="0"/>
          </w:rPr>
          <w:t xml:space="preserve">https://arxiv.org/abs/2005.14165</w:t>
        </w:r>
      </w:hyperlink>
      <w:r w:rsidDel="00000000" w:rsidR="00000000" w:rsidRPr="00000000">
        <w:rPr>
          <w:rtl w:val="0"/>
        </w:rPr>
      </w:r>
    </w:p>
    <w:p w:rsidR="00000000" w:rsidDel="00000000" w:rsidP="00000000" w:rsidRDefault="00000000" w:rsidRPr="00000000" w14:paraId="00000023">
      <w:pPr>
        <w:spacing w:after="240" w:before="240" w:line="360" w:lineRule="auto"/>
        <w:rPr/>
      </w:pPr>
      <w:r w:rsidDel="00000000" w:rsidR="00000000" w:rsidRPr="00000000">
        <w:rPr>
          <w:rtl w:val="0"/>
        </w:rPr>
        <w:t xml:space="preserve">Chen, X., Luo, K., Gee, T., &amp; Nejati, M. (2024). Does ChatGPT and Whisper Make Humanoid Robots More Relatable? </w:t>
      </w:r>
      <w:r w:rsidDel="00000000" w:rsidR="00000000" w:rsidRPr="00000000">
        <w:rPr>
          <w:i w:val="1"/>
          <w:rtl w:val="0"/>
        </w:rPr>
        <w:t xml:space="preserve">ArXiv</w:t>
      </w:r>
      <w:r w:rsidDel="00000000" w:rsidR="00000000" w:rsidRPr="00000000">
        <w:rPr>
          <w:rtl w:val="0"/>
        </w:rPr>
        <w:t xml:space="preserve">. </w:t>
      </w:r>
      <w:hyperlink r:id="rId7">
        <w:r w:rsidDel="00000000" w:rsidR="00000000" w:rsidRPr="00000000">
          <w:rPr>
            <w:color w:val="1155cc"/>
            <w:u w:val="single"/>
            <w:rtl w:val="0"/>
          </w:rPr>
          <w:t xml:space="preserve">https://arxiv.org/abs/2402.07095</w:t>
        </w:r>
      </w:hyperlink>
      <w:r w:rsidDel="00000000" w:rsidR="00000000" w:rsidRPr="00000000">
        <w:rPr>
          <w:rtl w:val="0"/>
        </w:rPr>
      </w:r>
    </w:p>
    <w:p w:rsidR="00000000" w:rsidDel="00000000" w:rsidP="00000000" w:rsidRDefault="00000000" w:rsidRPr="00000000" w14:paraId="00000024">
      <w:pPr>
        <w:spacing w:after="240" w:before="240" w:line="360" w:lineRule="auto"/>
        <w:rPr/>
      </w:pPr>
      <w:r w:rsidDel="00000000" w:rsidR="00000000" w:rsidRPr="00000000">
        <w:rPr>
          <w:rtl w:val="0"/>
        </w:rPr>
        <w:t xml:space="preserve">Goodfellow, I., Bengio, Y., &amp; Courville, A. (2016). Deep Learning. </w:t>
      </w:r>
      <w:r w:rsidDel="00000000" w:rsidR="00000000" w:rsidRPr="00000000">
        <w:rPr>
          <w:i w:val="1"/>
          <w:rtl w:val="0"/>
        </w:rPr>
        <w:t xml:space="preserve">MIT Press</w:t>
      </w:r>
      <w:r w:rsidDel="00000000" w:rsidR="00000000" w:rsidRPr="00000000">
        <w:rPr>
          <w:rtl w:val="0"/>
        </w:rPr>
        <w:t xml:space="preserve">.</w:t>
      </w:r>
      <w:hyperlink r:id="rId8">
        <w:r w:rsidDel="00000000" w:rsidR="00000000" w:rsidRPr="00000000">
          <w:rPr>
            <w:color w:val="1155cc"/>
            <w:u w:val="single"/>
            <w:rtl w:val="0"/>
          </w:rPr>
          <w:t xml:space="preserve">https://www.deeplearningbook.org/</w:t>
        </w:r>
      </w:hyperlink>
      <w:r w:rsidDel="00000000" w:rsidR="00000000" w:rsidRPr="00000000">
        <w:rPr>
          <w:rtl w:val="0"/>
        </w:rPr>
      </w:r>
    </w:p>
    <w:p w:rsidR="00000000" w:rsidDel="00000000" w:rsidP="00000000" w:rsidRDefault="00000000" w:rsidRPr="00000000" w14:paraId="00000025">
      <w:pPr>
        <w:spacing w:after="240" w:before="240" w:line="360" w:lineRule="auto"/>
        <w:rPr/>
      </w:pPr>
      <w:r w:rsidDel="00000000" w:rsidR="00000000" w:rsidRPr="00000000">
        <w:rPr>
          <w:rtl w:val="0"/>
        </w:rPr>
        <w:t xml:space="preserve">Karras, T., Aila, T., Laine, S., Herva, A., &amp; Lehtinen, J. (2017). Audio-driven facial animation by joint end-to-end learning of pose and emotion.</w:t>
      </w:r>
      <w:r w:rsidDel="00000000" w:rsidR="00000000" w:rsidRPr="00000000">
        <w:rPr>
          <w:i w:val="1"/>
          <w:rtl w:val="0"/>
        </w:rPr>
        <w:t xml:space="preserve"> ACM Transactions on Graphics</w:t>
      </w:r>
      <w:r w:rsidDel="00000000" w:rsidR="00000000" w:rsidRPr="00000000">
        <w:rPr>
          <w:rtl w:val="0"/>
        </w:rPr>
        <w:t xml:space="preserve">, 36(4), 1–12. </w:t>
      </w:r>
      <w:hyperlink r:id="rId9">
        <w:r w:rsidDel="00000000" w:rsidR="00000000" w:rsidRPr="00000000">
          <w:rPr>
            <w:color w:val="1155cc"/>
            <w:u w:val="single"/>
            <w:rtl w:val="0"/>
          </w:rPr>
          <w:t xml:space="preserve">https://doi.org/10.1145/3072959.3073658</w:t>
        </w:r>
      </w:hyperlink>
      <w:r w:rsidDel="00000000" w:rsidR="00000000" w:rsidRPr="00000000">
        <w:rPr>
          <w:rtl w:val="0"/>
        </w:rPr>
      </w:r>
    </w:p>
    <w:p w:rsidR="00000000" w:rsidDel="00000000" w:rsidP="00000000" w:rsidRDefault="00000000" w:rsidRPr="00000000" w14:paraId="00000026">
      <w:pPr>
        <w:spacing w:after="240" w:before="240" w:line="360" w:lineRule="auto"/>
        <w:ind w:left="0" w:firstLine="0"/>
        <w:rPr/>
      </w:pPr>
      <w:r w:rsidDel="00000000" w:rsidR="00000000" w:rsidRPr="00000000">
        <w:rPr>
          <w:rtl w:val="0"/>
        </w:rPr>
        <w:t xml:space="preserve">Radford, A., Kim, J. W., Hallacy, C., Ramesh, A., Goh, G., Agarwal, S., Sastry, G., Askell, A., Mishkin, P., &amp; Clark, J. (2022). Robust Speech Recognition with Whisper. </w:t>
      </w:r>
      <w:r w:rsidDel="00000000" w:rsidR="00000000" w:rsidRPr="00000000">
        <w:rPr>
          <w:i w:val="1"/>
          <w:rtl w:val="0"/>
        </w:rPr>
        <w:t xml:space="preserve">OpenAI Technical Report</w:t>
      </w:r>
      <w:r w:rsidDel="00000000" w:rsidR="00000000" w:rsidRPr="00000000">
        <w:rPr>
          <w:rtl w:val="0"/>
        </w:rPr>
        <w:t xml:space="preserve">.</w:t>
      </w:r>
      <w:hyperlink r:id="rId10">
        <w:r w:rsidDel="00000000" w:rsidR="00000000" w:rsidRPr="00000000">
          <w:rPr>
            <w:color w:val="1155cc"/>
            <w:u w:val="single"/>
            <w:rtl w:val="0"/>
          </w:rPr>
          <w:t xml:space="preserve">https://cdn.openai.com/papers/whisper.pdf</w:t>
        </w:r>
      </w:hyperlink>
      <w:r w:rsidDel="00000000" w:rsidR="00000000" w:rsidRPr="00000000">
        <w:rPr>
          <w:rtl w:val="0"/>
        </w:rPr>
      </w:r>
    </w:p>
    <w:p w:rsidR="00000000" w:rsidDel="00000000" w:rsidP="00000000" w:rsidRDefault="00000000" w:rsidRPr="00000000" w14:paraId="00000027">
      <w:pPr>
        <w:spacing w:after="240" w:before="240" w:line="360" w:lineRule="auto"/>
        <w:rPr/>
      </w:pPr>
      <w:r w:rsidDel="00000000" w:rsidR="00000000" w:rsidRPr="00000000">
        <w:rPr>
          <w:rtl w:val="0"/>
        </w:rPr>
        <w:t xml:space="preserve">Rebol, M., Gütl, C., &amp; Krzysztof Pietroszek. (2021). Real-time Gesture Animation Generation from Speech for Virtual Human Interaction. </w:t>
      </w:r>
      <w:r w:rsidDel="00000000" w:rsidR="00000000" w:rsidRPr="00000000">
        <w:rPr>
          <w:i w:val="1"/>
          <w:rtl w:val="0"/>
        </w:rPr>
        <w:t xml:space="preserve">ArXiv (Cornell University)</w:t>
      </w:r>
      <w:r w:rsidDel="00000000" w:rsidR="00000000" w:rsidRPr="00000000">
        <w:rPr>
          <w:rtl w:val="0"/>
        </w:rPr>
        <w:t xml:space="preserve">. </w:t>
      </w:r>
      <w:hyperlink r:id="rId11">
        <w:r w:rsidDel="00000000" w:rsidR="00000000" w:rsidRPr="00000000">
          <w:rPr>
            <w:rtl w:val="0"/>
          </w:rPr>
          <w:t xml:space="preserve">https://doi.org/10.1145/3411763.3451554</w:t>
        </w:r>
      </w:hyperlink>
      <w:r w:rsidDel="00000000" w:rsidR="00000000" w:rsidRPr="00000000">
        <w:rPr>
          <w:rtl w:val="0"/>
        </w:rPr>
      </w:r>
    </w:p>
    <w:p w:rsidR="00000000" w:rsidDel="00000000" w:rsidP="00000000" w:rsidRDefault="00000000" w:rsidRPr="00000000" w14:paraId="00000028">
      <w:pPr>
        <w:spacing w:after="240" w:before="240" w:line="360" w:lineRule="auto"/>
        <w:ind w:left="0" w:firstLine="0"/>
        <w:rPr/>
      </w:pPr>
      <w:r w:rsidDel="00000000" w:rsidR="00000000" w:rsidRPr="00000000">
        <w:rPr>
          <w:rtl w:val="0"/>
        </w:rPr>
        <w:t xml:space="preserve">Zhang, Q., Xiao, T., Habeeb, H., Laich, L., Sofien Bouaziz, Snape, P., … Lee, J. (2024). REFA: Real-time Egocentric Facial Animations for Virtual Reality. </w:t>
      </w:r>
      <w:r w:rsidDel="00000000" w:rsidR="00000000" w:rsidRPr="00000000">
        <w:rPr>
          <w:i w:val="1"/>
          <w:rtl w:val="0"/>
        </w:rPr>
        <w:t xml:space="preserve">OpenReview</w:t>
      </w:r>
      <w:r w:rsidDel="00000000" w:rsidR="00000000" w:rsidRPr="00000000">
        <w:rPr>
          <w:rtl w:val="0"/>
        </w:rPr>
        <w:t xml:space="preserve">. </w:t>
      </w:r>
      <w:hyperlink r:id="rId12">
        <w:r w:rsidDel="00000000" w:rsidR="00000000" w:rsidRPr="00000000">
          <w:rPr>
            <w:color w:val="1155cc"/>
            <w:u w:val="single"/>
            <w:rtl w:val="0"/>
          </w:rPr>
          <w:t xml:space="preserve">https://openreview.net/forum?id=5nx4SZEMkx</w:t>
        </w:r>
      </w:hyperlink>
      <w:r w:rsidDel="00000000" w:rsidR="00000000" w:rsidRPr="00000000">
        <w:rPr>
          <w:rtl w:val="0"/>
        </w:rPr>
      </w:r>
    </w:p>
    <w:p w:rsidR="00000000" w:rsidDel="00000000" w:rsidP="00000000" w:rsidRDefault="00000000" w:rsidRPr="00000000" w14:paraId="00000029">
      <w:pPr>
        <w:spacing w:after="240" w:before="240" w:line="360" w:lineRule="auto"/>
        <w:ind w:left="0" w:firstLine="0"/>
        <w:rPr/>
      </w:pPr>
      <w:r w:rsidDel="00000000" w:rsidR="00000000" w:rsidRPr="00000000">
        <w:rPr>
          <w:rtl w:val="0"/>
        </w:rPr>
      </w:r>
    </w:p>
    <w:p w:rsidR="00000000" w:rsidDel="00000000" w:rsidP="00000000" w:rsidRDefault="00000000" w:rsidRPr="00000000" w14:paraId="0000002A">
      <w:pPr>
        <w:spacing w:after="240" w:before="240" w:line="360" w:lineRule="auto"/>
        <w:ind w:left="0" w:firstLine="0"/>
        <w:rPr/>
      </w:pPr>
      <w:r w:rsidDel="00000000" w:rsidR="00000000" w:rsidRPr="00000000">
        <w:rPr>
          <w:rtl w:val="0"/>
        </w:rPr>
      </w:r>
    </w:p>
    <w:p w:rsidR="00000000" w:rsidDel="00000000" w:rsidP="00000000" w:rsidRDefault="00000000" w:rsidRPr="00000000" w14:paraId="0000002B">
      <w:pPr>
        <w:spacing w:after="240" w:before="240" w:line="360" w:lineRule="auto"/>
        <w:ind w:left="0" w:firstLine="0"/>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145/3411763.3451554" TargetMode="External"/><Relationship Id="rId10" Type="http://schemas.openxmlformats.org/officeDocument/2006/relationships/hyperlink" Target="https://cdn.openai.com/papers/whisper.pdf" TargetMode="External"/><Relationship Id="rId12" Type="http://schemas.openxmlformats.org/officeDocument/2006/relationships/hyperlink" Target="https://openreview.net/forum?id=5nx4SZEMkx" TargetMode="External"/><Relationship Id="rId9" Type="http://schemas.openxmlformats.org/officeDocument/2006/relationships/hyperlink" Target="https://doi.org/10.1145/3072959.3073658" TargetMode="External"/><Relationship Id="rId5" Type="http://schemas.openxmlformats.org/officeDocument/2006/relationships/styles" Target="styles.xml"/><Relationship Id="rId6" Type="http://schemas.openxmlformats.org/officeDocument/2006/relationships/hyperlink" Target="https://arxiv.org/abs/2005.14165" TargetMode="External"/><Relationship Id="rId7" Type="http://schemas.openxmlformats.org/officeDocument/2006/relationships/hyperlink" Target="https://arxiv.org/abs/2402.07095" TargetMode="External"/><Relationship Id="rId8" Type="http://schemas.openxmlformats.org/officeDocument/2006/relationships/hyperlink" Target="https://www.deeplearningboo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