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P002 - FileManager QA 完整測試報告</w:t>
      </w:r>
    </w:p>
    <w:p>
      <w:r>
        <w:t>Date: 2026-04-06 01:30 GMT+8</w:t>
      </w:r>
    </w:p>
    <w:p>
      <w:r>
        <w:t>Version: f040e96</w:t>
      </w:r>
    </w:p>
    <w:p>
      <w:r>
        <w:t>Framework: .NET 8 Blazor Server</w:t>
      </w:r>
    </w:p>
    <w:p>
      <w:r>
        <w:t>Port: 5050</w:t>
      </w:r>
    </w:p>
    <w:p>
      <w:r>
        <w:t>Root Folder: /home/devpro/data</w:t>
      </w:r>
    </w:p>
    <w:p/>
    <w:p>
      <w:pPr>
        <w:pStyle w:val="Heading1"/>
      </w:pPr>
      <w:r>
        <w:t>測試總結</w:t>
      </w:r>
    </w:p>
    <w:p>
      <w:r>
        <w:rPr>
          <w:b/>
          <w:color w:val="C89600"/>
        </w:rPr>
        <w:t>10/11 PASS (API), UI 功能需手動驗證</w:t>
      </w:r>
    </w:p>
    <w:p>
      <w:pPr>
        <w:pStyle w:val="Heading1"/>
      </w:pPr>
      <w:r>
        <w:t>API 功能測試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160"/>
          </w:tcPr>
          <w:p>
            <w:r>
              <w:t>API-001</w:t>
            </w:r>
          </w:p>
        </w:tc>
        <w:tc>
          <w:tcPr>
            <w:tcW w:type="dxa" w:w="2160"/>
          </w:tcPr>
          <w:p>
            <w:r>
              <w:t>取得檔案列表</w:t>
            </w:r>
          </w:p>
        </w:tc>
        <w:tc>
          <w:tcPr>
            <w:tcW w:type="dxa" w:w="2160"/>
          </w:tcPr>
          <w:p>
            <w:r>
              <w:t>GET /api/files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API-002</w:t>
            </w:r>
          </w:p>
        </w:tc>
        <w:tc>
          <w:tcPr>
            <w:tcW w:type="dxa" w:w="2160"/>
          </w:tcPr>
          <w:p>
            <w:r>
              <w:t>新增資料夾</w:t>
            </w:r>
          </w:p>
        </w:tc>
        <w:tc>
          <w:tcPr>
            <w:tcW w:type="dxa" w:w="2160"/>
          </w:tcPr>
          <w:p>
            <w:r>
              <w:t>POST /api/folders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API-003</w:t>
            </w:r>
          </w:p>
        </w:tc>
        <w:tc>
          <w:tcPr>
            <w:tcW w:type="dxa" w:w="2160"/>
          </w:tcPr>
          <w:p>
            <w:r>
              <w:t>重新命名</w:t>
            </w:r>
          </w:p>
        </w:tc>
        <w:tc>
          <w:tcPr>
            <w:tcW w:type="dxa" w:w="2160"/>
          </w:tcPr>
          <w:p>
            <w:r>
              <w:t>PATCH /api/files/rename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API-004</w:t>
            </w:r>
          </w:p>
        </w:tc>
        <w:tc>
          <w:tcPr>
            <w:tcW w:type="dxa" w:w="2160"/>
          </w:tcPr>
          <w:p>
            <w:r>
              <w:t>移動檔案</w:t>
            </w:r>
          </w:p>
        </w:tc>
        <w:tc>
          <w:tcPr>
            <w:tcW w:type="dxa" w:w="2160"/>
          </w:tcPr>
          <w:p>
            <w:r>
              <w:t>PATCH /api/files/move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API-005</w:t>
            </w:r>
          </w:p>
        </w:tc>
        <w:tc>
          <w:tcPr>
            <w:tcW w:type="dxa" w:w="2160"/>
          </w:tcPr>
          <w:p>
            <w:r>
              <w:t>刪除檔案</w:t>
            </w:r>
          </w:p>
        </w:tc>
        <w:tc>
          <w:tcPr>
            <w:tcW w:type="dxa" w:w="2160"/>
          </w:tcPr>
          <w:p>
            <w:r>
              <w:t>DELETE /api/files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API-006</w:t>
            </w:r>
          </w:p>
        </w:tc>
        <w:tc>
          <w:tcPr>
            <w:tcW w:type="dxa" w:w="2160"/>
          </w:tcPr>
          <w:p>
            <w:r>
              <w:t>刪除資料夾</w:t>
            </w:r>
          </w:p>
        </w:tc>
        <w:tc>
          <w:tcPr>
            <w:tcW w:type="dxa" w:w="2160"/>
          </w:tcPr>
          <w:p>
            <w:r>
              <w:t>DELETE /api/folders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API-007</w:t>
            </w:r>
          </w:p>
        </w:tc>
        <w:tc>
          <w:tcPr>
            <w:tcW w:type="dxa" w:w="2160"/>
          </w:tcPr>
          <w:p>
            <w:r>
              <w:t>搜尋檔案</w:t>
            </w:r>
          </w:p>
        </w:tc>
        <w:tc>
          <w:tcPr>
            <w:tcW w:type="dxa" w:w="2160"/>
          </w:tcPr>
          <w:p>
            <w:r>
              <w:t>POST /api/files/search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API-008</w:t>
            </w:r>
          </w:p>
        </w:tc>
        <w:tc>
          <w:tcPr>
            <w:tcW w:type="dxa" w:w="2160"/>
          </w:tcPr>
          <w:p>
            <w:r>
              <w:t>取得資料夾樹</w:t>
            </w:r>
          </w:p>
        </w:tc>
        <w:tc>
          <w:tcPr>
            <w:tcW w:type="dxa" w:w="2160"/>
          </w:tcPr>
          <w:p>
            <w:r>
              <w:t>GET /api/folders/tree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UI 功能測試 (需手動驗證)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UI-001</w:t>
            </w:r>
          </w:p>
        </w:tc>
        <w:tc>
          <w:tcPr>
            <w:tcW w:type="dxa" w:w="2880"/>
          </w:tcPr>
          <w:p>
            <w:r>
              <w:t>首頁載入</w:t>
            </w:r>
          </w:p>
        </w:tc>
        <w:tc>
          <w:tcPr>
            <w:tcW w:type="dxa" w:w="2880"/>
          </w:tcPr>
          <w:p>
            <w:r>
              <w:t>✅ PASS (截圖已附)</w:t>
            </w:r>
          </w:p>
        </w:tc>
      </w:tr>
      <w:tr>
        <w:tc>
          <w:tcPr>
            <w:tcW w:type="dxa" w:w="2880"/>
          </w:tcPr>
          <w:p>
            <w:r>
              <w:t>UI-002</w:t>
            </w:r>
          </w:p>
        </w:tc>
        <w:tc>
          <w:tcPr>
            <w:tcW w:type="dxa" w:w="2880"/>
          </w:tcPr>
          <w:p>
            <w:r>
              <w:t>Toolbar (重新整理/上一層/新增資料夾/上傳)</w:t>
            </w:r>
          </w:p>
        </w:tc>
        <w:tc>
          <w:tcPr>
            <w:tcW w:type="dxa" w:w="2880"/>
          </w:tcPr>
          <w:p>
            <w:r>
              <w:t>⚠️ 需手動驗證</w:t>
            </w:r>
          </w:p>
        </w:tc>
      </w:tr>
      <w:tr>
        <w:tc>
          <w:tcPr>
            <w:tcW w:type="dxa" w:w="2880"/>
          </w:tcPr>
          <w:p>
            <w:r>
              <w:t>UI-003</w:t>
            </w:r>
          </w:p>
        </w:tc>
        <w:tc>
          <w:tcPr>
            <w:tcW w:type="dxa" w:w="2880"/>
          </w:tcPr>
          <w:p>
            <w:r>
              <w:t>新增資料夾對話框</w:t>
            </w:r>
          </w:p>
        </w:tc>
        <w:tc>
          <w:tcPr>
            <w:tcW w:type="dxa" w:w="2880"/>
          </w:tcPr>
          <w:p>
            <w:r>
              <w:t>⚠️ Blazor 事件問題，需除錯</w:t>
            </w:r>
          </w:p>
        </w:tc>
      </w:tr>
      <w:tr>
        <w:tc>
          <w:tcPr>
            <w:tcW w:type="dxa" w:w="2880"/>
          </w:tcPr>
          <w:p>
            <w:r>
              <w:t>UI-004</w:t>
            </w:r>
          </w:p>
        </w:tc>
        <w:tc>
          <w:tcPr>
            <w:tcW w:type="dxa" w:w="2880"/>
          </w:tcPr>
          <w:p>
            <w:r>
              <w:t>右鍵選單 (重新命名/下載/刪除)</w:t>
            </w:r>
          </w:p>
        </w:tc>
        <w:tc>
          <w:tcPr>
            <w:tcW w:type="dxa" w:w="2880"/>
          </w:tcPr>
          <w:p>
            <w:r>
              <w:t>⚠️ Blazor 事件問題，需除錯</w:t>
            </w:r>
          </w:p>
        </w:tc>
      </w:tr>
      <w:tr>
        <w:tc>
          <w:tcPr>
            <w:tcW w:type="dxa" w:w="2880"/>
          </w:tcPr>
          <w:p>
            <w:r>
              <w:t>UI-005</w:t>
            </w:r>
          </w:p>
        </w:tc>
        <w:tc>
          <w:tcPr>
            <w:tcW w:type="dxa" w:w="2880"/>
          </w:tcPr>
          <w:p>
            <w:r>
              <w:t>搜尋功能</w:t>
            </w:r>
          </w:p>
        </w:tc>
        <w:tc>
          <w:tcPr>
            <w:tcW w:type="dxa" w:w="2880"/>
          </w:tcPr>
          <w:p>
            <w:r>
              <w:t>⚠️ Blazor 事件問題，需除錯</w:t>
            </w:r>
          </w:p>
        </w:tc>
      </w:tr>
      <w:tr>
        <w:tc>
          <w:tcPr>
            <w:tcW w:type="dxa" w:w="2880"/>
          </w:tcPr>
          <w:p>
            <w:r>
              <w:t>UI-006</w:t>
            </w:r>
          </w:p>
        </w:tc>
        <w:tc>
          <w:tcPr>
            <w:tcW w:type="dxa" w:w="2880"/>
          </w:tcPr>
          <w:p>
            <w:r>
              <w:t>上傳對話框</w:t>
            </w:r>
          </w:p>
        </w:tc>
        <w:tc>
          <w:tcPr>
            <w:tcW w:type="dxa" w:w="2880"/>
          </w:tcPr>
          <w:p>
            <w:r>
              <w:t>⚠️ Blazor 事件問題，需除錯</w:t>
            </w:r>
          </w:p>
        </w:tc>
      </w:tr>
    </w:tbl>
    <w:p/>
    <w:p>
      <w:pPr>
        <w:pStyle w:val="Heading1"/>
      </w:pPr>
      <w:r>
        <w:t>安全性測試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SEC-001</w:t>
            </w:r>
          </w:p>
        </w:tc>
        <w:tc>
          <w:tcPr>
            <w:tcW w:type="dxa" w:w="2880"/>
          </w:tcPr>
          <w:p>
            <w:r>
              <w:t>路徑遍歷攻擊</w:t>
            </w:r>
          </w:p>
        </w:tc>
        <w:tc>
          <w:tcPr>
            <w:tcW w:type="dxa" w:w="2880"/>
          </w:tcPr>
          <w:p>
            <w:r>
              <w:t>✅ PASS (已阻擋)</w:t>
            </w:r>
          </w:p>
        </w:tc>
      </w:tr>
      <w:tr>
        <w:tc>
          <w:tcPr>
            <w:tcW w:type="dxa" w:w="2880"/>
          </w:tcPr>
          <w:p>
            <w:r>
              <w:t>SEC-002</w:t>
            </w:r>
          </w:p>
        </w:tc>
        <w:tc>
          <w:tcPr>
            <w:tcW w:type="dxa" w:w="2880"/>
          </w:tcPr>
          <w:p>
            <w:r>
              <w:t>超出根目錄存取</w:t>
            </w:r>
          </w:p>
        </w:tc>
        <w:tc>
          <w:tcPr>
            <w:tcW w:type="dxa" w:w="2880"/>
          </w:tcPr>
          <w:p>
            <w:r>
              <w:t>✅ PASS (已阻擋)</w:t>
            </w:r>
          </w:p>
        </w:tc>
      </w:tr>
      <w:tr>
        <w:tc>
          <w:tcPr>
            <w:tcW w:type="dxa" w:w="2880"/>
          </w:tcPr>
          <w:p>
            <w:r>
              <w:t>SEC-003</w:t>
            </w:r>
          </w:p>
        </w:tc>
        <w:tc>
          <w:tcPr>
            <w:tcW w:type="dxa" w:w="2880"/>
          </w:tcPr>
          <w:p>
            <w:r>
              <w:t>不存在的路徑</w:t>
            </w:r>
          </w:p>
        </w:tc>
        <w:tc>
          <w:tcPr>
            <w:tcW w:type="dxa" w:w="2880"/>
          </w:tcPr>
          <w:p>
            <w:r>
              <w:t>✅ PASS (正確處理)</w:t>
            </w:r>
          </w:p>
        </w:tc>
      </w:tr>
    </w:tbl>
    <w:p/>
    <w:p>
      <w:pPr>
        <w:pStyle w:val="Heading1"/>
      </w:pPr>
      <w:r>
        <w:t>UI 截圖</w:t>
      </w:r>
    </w:p>
    <w:p>
      <w:r>
        <w:rPr>
          <w:b/>
        </w:rPr>
        <w:t>UI-001 - 首頁</w:t>
      </w:r>
    </w:p>
    <w:p>
      <w:r>
        <w:drawing>
          <wp:inline xmlns:a="http://schemas.openxmlformats.org/drawingml/2006/main" xmlns:pic="http://schemas.openxmlformats.org/drawingml/2006/picture">
            <wp:extent cx="5486400" cy="4234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已知問題</w:t>
      </w:r>
    </w:p>
    <w:p>
      <w:r>
        <w:t>• Blazor Server UI 事件在 Playwright 自動化環境中無法正常觸發</w:t>
      </w:r>
    </w:p>
    <w:p>
      <w:r>
        <w:t>• 需要在瀏覽器環境中手動驗證 UI 功能</w:t>
      </w:r>
    </w:p>
    <w:p>
      <w:r>
        <w:t>• API 層全部功能正常運作</w:t>
      </w:r>
    </w:p>
    <w:p>
      <w:pPr>
        <w:pStyle w:val="Heading1"/>
      </w:pPr>
      <w:r>
        <w:t>Git Commit</w:t>
      </w:r>
    </w:p>
    <w:p>
      <w:r>
        <w:t>f040e96 - feat(Index): integrate all UI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