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P002-FileManager-dotnet8</w:t>
      </w:r>
    </w:p>
    <w:p>
      <w:pPr>
        <w:pStyle w:val="Heading1"/>
      </w:pPr>
      <w:r>
        <w:t>測試案例清單</w:t>
      </w:r>
    </w:p>
    <w:p>
      <w:r>
        <w:t>版本: v1.0</w:t>
      </w:r>
    </w:p>
    <w:p>
      <w:r>
        <w:t>日期: 2026-04-06</w:t>
      </w:r>
    </w:p>
    <w:p>
      <w:r>
        <w:t>專案: FileManager .NET 8 重建</w:t>
      </w:r>
    </w:p>
    <w:p>
      <w:r>
        <w:br w:type="page"/>
      </w:r>
    </w:p>
    <w:p>
      <w:pPr>
        <w:pStyle w:val="Heading1"/>
      </w:pPr>
      <w:r>
        <w:t>測試案例統計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類別</w:t>
            </w:r>
          </w:p>
        </w:tc>
        <w:tc>
          <w:tcPr>
            <w:tcW w:type="dxa" w:w="2880"/>
          </w:tcPr>
          <w:p>
            <w:r>
              <w:t>必要</w:t>
            </w:r>
          </w:p>
        </w:tc>
        <w:tc>
          <w:tcPr>
            <w:tcW w:type="dxa" w:w="2880"/>
          </w:tcPr>
          <w:p>
            <w:r>
              <w:t>建議</w:t>
            </w:r>
          </w:p>
        </w:tc>
      </w:tr>
      <w:tr>
        <w:tc>
          <w:tcPr>
            <w:tcW w:type="dxa" w:w="2880"/>
          </w:tcPr>
          <w:p>
            <w:r>
              <w:t>核心功能 (FM)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檢視功能 (FV)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導航功能 (FN)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</w:tbl>
    <w:p/>
    <w:p>
      <w:r>
        <w:t>總計: 30 項必要, 9 項建議</w:t>
      </w:r>
    </w:p>
    <w:p>
      <w:r>
        <w:br w:type="page"/>
      </w:r>
    </w:p>
    <w:p>
      <w:pPr>
        <w:pStyle w:val="Heading1"/>
      </w:pPr>
      <w:r>
        <w:t>一、核心功能測試 (FM)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編號</w:t>
            </w:r>
          </w:p>
        </w:tc>
        <w:tc>
          <w:tcPr>
            <w:tcW w:type="dxa" w:w="2160"/>
          </w:tcPr>
          <w:p>
            <w:r>
              <w:t>測試項目</w:t>
            </w:r>
          </w:p>
        </w:tc>
        <w:tc>
          <w:tcPr>
            <w:tcW w:type="dxa" w:w="2160"/>
          </w:tcPr>
          <w:p>
            <w:r>
              <w:t>測試內容</w:t>
            </w:r>
          </w:p>
        </w:tc>
        <w:tc>
          <w:tcPr>
            <w:tcW w:type="dxa" w:w="2160"/>
          </w:tcPr>
          <w:p>
            <w:r>
              <w:t>優先</w:t>
            </w:r>
          </w:p>
        </w:tc>
      </w:tr>
      <w:tr>
        <w:tc>
          <w:tcPr>
            <w:tcW w:type="dxa" w:w="2160"/>
          </w:tcPr>
          <w:p>
            <w:r>
              <w:t>FM-001</w:t>
            </w:r>
          </w:p>
        </w:tc>
        <w:tc>
          <w:tcPr>
            <w:tcW w:type="dxa" w:w="2160"/>
          </w:tcPr>
          <w:p>
            <w:r>
              <w:t>資料夾瀏覽</w:t>
            </w:r>
          </w:p>
        </w:tc>
        <w:tc>
          <w:tcPr>
            <w:tcW w:type="dxa" w:w="2160"/>
          </w:tcPr>
          <w:p>
            <w:r>
              <w:t>點擊資料夾，顯示內容</w:t>
            </w:r>
          </w:p>
        </w:tc>
        <w:tc>
          <w:tcPr>
            <w:tcW w:type="dxa" w:w="2160"/>
          </w:tcPr>
          <w:p>
            <w:r>
              <w:t>✅必要</w:t>
            </w:r>
          </w:p>
        </w:tc>
      </w:tr>
      <w:tr>
        <w:tc>
          <w:tcPr>
            <w:tcW w:type="dxa" w:w="2160"/>
          </w:tcPr>
          <w:p>
            <w:r>
              <w:t>FM-002</w:t>
            </w:r>
          </w:p>
        </w:tc>
        <w:tc>
          <w:tcPr>
            <w:tcW w:type="dxa" w:w="2160"/>
          </w:tcPr>
          <w:p>
            <w:r>
              <w:t>資料夾建立</w:t>
            </w:r>
          </w:p>
        </w:tc>
        <w:tc>
          <w:tcPr>
            <w:tcW w:type="dxa" w:w="2160"/>
          </w:tcPr>
          <w:p>
            <w:r>
              <w:t>點擊新增資料夾，輸入名稱</w:t>
            </w:r>
          </w:p>
        </w:tc>
        <w:tc>
          <w:tcPr>
            <w:tcW w:type="dxa" w:w="2160"/>
          </w:tcPr>
          <w:p>
            <w:r>
              <w:t>✅必要</w:t>
            </w:r>
          </w:p>
        </w:tc>
      </w:tr>
      <w:tr>
        <w:tc>
          <w:tcPr>
            <w:tcW w:type="dxa" w:w="2160"/>
          </w:tcPr>
          <w:p>
            <w:r>
              <w:t>FM-003</w:t>
            </w:r>
          </w:p>
        </w:tc>
        <w:tc>
          <w:tcPr>
            <w:tcW w:type="dxa" w:w="2160"/>
          </w:tcPr>
          <w:p>
            <w:r>
              <w:t>檔案重新命名</w:t>
            </w:r>
          </w:p>
        </w:tc>
        <w:tc>
          <w:tcPr>
            <w:tcW w:type="dxa" w:w="2160"/>
          </w:tcPr>
          <w:p>
            <w:r>
              <w:t>選取檔案，點擊重新命名</w:t>
            </w:r>
          </w:p>
        </w:tc>
        <w:tc>
          <w:tcPr>
            <w:tcW w:type="dxa" w:w="2160"/>
          </w:tcPr>
          <w:p>
            <w:r>
              <w:t>✅必要</w:t>
            </w:r>
          </w:p>
        </w:tc>
      </w:tr>
      <w:tr>
        <w:tc>
          <w:tcPr>
            <w:tcW w:type="dxa" w:w="2160"/>
          </w:tcPr>
          <w:p>
            <w:r>
              <w:t>FM-004</w:t>
            </w:r>
          </w:p>
        </w:tc>
        <w:tc>
          <w:tcPr>
            <w:tcW w:type="dxa" w:w="2160"/>
          </w:tcPr>
          <w:p>
            <w:r>
              <w:t>檔案移動</w:t>
            </w:r>
          </w:p>
        </w:tc>
        <w:tc>
          <w:tcPr>
            <w:tcW w:type="dxa" w:w="2160"/>
          </w:tcPr>
          <w:p>
            <w:r>
              <w:t>選取檔案，移動到其他資料夾</w:t>
            </w:r>
          </w:p>
        </w:tc>
        <w:tc>
          <w:tcPr>
            <w:tcW w:type="dxa" w:w="2160"/>
          </w:tcPr>
          <w:p>
            <w:r>
              <w:t>✅必要</w:t>
            </w:r>
          </w:p>
        </w:tc>
      </w:tr>
      <w:tr>
        <w:tc>
          <w:tcPr>
            <w:tcW w:type="dxa" w:w="2160"/>
          </w:tcPr>
          <w:p>
            <w:r>
              <w:t>FM-005</w:t>
            </w:r>
          </w:p>
        </w:tc>
        <w:tc>
          <w:tcPr>
            <w:tcW w:type="dxa" w:w="2160"/>
          </w:tcPr>
          <w:p>
            <w:r>
              <w:t>檔案刪除</w:t>
            </w:r>
          </w:p>
        </w:tc>
        <w:tc>
          <w:tcPr>
            <w:tcW w:type="dxa" w:w="2160"/>
          </w:tcPr>
          <w:p>
            <w:r>
              <w:t>選取檔案，點擊刪除</w:t>
            </w:r>
          </w:p>
        </w:tc>
        <w:tc>
          <w:tcPr>
            <w:tcW w:type="dxa" w:w="2160"/>
          </w:tcPr>
          <w:p>
            <w:r>
              <w:t>✅必要</w:t>
            </w:r>
          </w:p>
        </w:tc>
      </w:tr>
      <w:tr>
        <w:tc>
          <w:tcPr>
            <w:tcW w:type="dxa" w:w="2160"/>
          </w:tcPr>
          <w:p>
            <w:r>
              <w:t>FM-006</w:t>
            </w:r>
          </w:p>
        </w:tc>
        <w:tc>
          <w:tcPr>
            <w:tcW w:type="dxa" w:w="2160"/>
          </w:tcPr>
          <w:p>
            <w:r>
              <w:t>單一檔案上傳</w:t>
            </w:r>
          </w:p>
        </w:tc>
        <w:tc>
          <w:tcPr>
            <w:tcW w:type="dxa" w:w="2160"/>
          </w:tcPr>
          <w:p>
            <w:r>
              <w:t>選擇一個檔案上傳</w:t>
            </w:r>
          </w:p>
        </w:tc>
        <w:tc>
          <w:tcPr>
            <w:tcW w:type="dxa" w:w="2160"/>
          </w:tcPr>
          <w:p>
            <w:r>
              <w:t>✅必要</w:t>
            </w:r>
          </w:p>
        </w:tc>
      </w:tr>
      <w:tr>
        <w:tc>
          <w:tcPr>
            <w:tcW w:type="dxa" w:w="2160"/>
          </w:tcPr>
          <w:p>
            <w:r>
              <w:t>FM-007</w:t>
            </w:r>
          </w:p>
        </w:tc>
        <w:tc>
          <w:tcPr>
            <w:tcW w:type="dxa" w:w="2160"/>
          </w:tcPr>
          <w:p>
            <w:r>
              <w:t>多重檔案上傳</w:t>
            </w:r>
          </w:p>
        </w:tc>
        <w:tc>
          <w:tcPr>
            <w:tcW w:type="dxa" w:w="2160"/>
          </w:tcPr>
          <w:p>
            <w:r>
              <w:t>選擇多個檔案一次上傳</w:t>
            </w:r>
          </w:p>
        </w:tc>
        <w:tc>
          <w:tcPr>
            <w:tcW w:type="dxa" w:w="2160"/>
          </w:tcPr>
          <w:p>
            <w:r>
              <w:t>🟡建議</w:t>
            </w:r>
          </w:p>
        </w:tc>
      </w:tr>
      <w:tr>
        <w:tc>
          <w:tcPr>
            <w:tcW w:type="dxa" w:w="2160"/>
          </w:tcPr>
          <w:p>
            <w:r>
              <w:t>FM-008</w:t>
            </w:r>
          </w:p>
        </w:tc>
        <w:tc>
          <w:tcPr>
            <w:tcW w:type="dxa" w:w="2160"/>
          </w:tcPr>
          <w:p>
            <w:r>
              <w:t>拖拉上傳</w:t>
            </w:r>
          </w:p>
        </w:tc>
        <w:tc>
          <w:tcPr>
            <w:tcW w:type="dxa" w:w="2160"/>
          </w:tcPr>
          <w:p>
            <w:r>
              <w:t>拖曳檔案到頁面</w:t>
            </w:r>
          </w:p>
        </w:tc>
        <w:tc>
          <w:tcPr>
            <w:tcW w:type="dxa" w:w="2160"/>
          </w:tcPr>
          <w:p>
            <w:r>
              <w:t>🟡建議</w:t>
            </w:r>
          </w:p>
        </w:tc>
      </w:tr>
      <w:tr>
        <w:tc>
          <w:tcPr>
            <w:tcW w:type="dxa" w:w="2160"/>
          </w:tcPr>
          <w:p>
            <w:r>
              <w:t>FM-009</w:t>
            </w:r>
          </w:p>
        </w:tc>
        <w:tc>
          <w:tcPr>
            <w:tcW w:type="dxa" w:w="2160"/>
          </w:tcPr>
          <w:p>
            <w:r>
              <w:t>檔案下載</w:t>
            </w:r>
          </w:p>
        </w:tc>
        <w:tc>
          <w:tcPr>
            <w:tcW w:type="dxa" w:w="2160"/>
          </w:tcPr>
          <w:p>
            <w:r>
              <w:t>點擊下載按鈕</w:t>
            </w:r>
          </w:p>
        </w:tc>
        <w:tc>
          <w:tcPr>
            <w:tcW w:type="dxa" w:w="2160"/>
          </w:tcPr>
          <w:p>
            <w:r>
              <w:t>✅必要</w:t>
            </w:r>
          </w:p>
        </w:tc>
      </w:tr>
      <w:tr>
        <w:tc>
          <w:tcPr>
            <w:tcW w:type="dxa" w:w="2160"/>
          </w:tcPr>
          <w:p>
            <w:r>
              <w:t>FM-010</w:t>
            </w:r>
          </w:p>
        </w:tc>
        <w:tc>
          <w:tcPr>
            <w:tcW w:type="dxa" w:w="2160"/>
          </w:tcPr>
          <w:p>
            <w:r>
              <w:t>多重下載</w:t>
            </w:r>
          </w:p>
        </w:tc>
        <w:tc>
          <w:tcPr>
            <w:tcW w:type="dxa" w:w="2160"/>
          </w:tcPr>
          <w:p>
            <w:r>
              <w:t>選擇多個檔案下載</w:t>
            </w:r>
          </w:p>
        </w:tc>
        <w:tc>
          <w:tcPr>
            <w:tcW w:type="dxa" w:w="2160"/>
          </w:tcPr>
          <w:p>
            <w:r>
              <w:t>🟡建議</w:t>
            </w:r>
          </w:p>
        </w:tc>
      </w:tr>
      <w:tr>
        <w:tc>
          <w:tcPr>
            <w:tcW w:type="dxa" w:w="2160"/>
          </w:tcPr>
          <w:p>
            <w:r>
              <w:t>FM-011</w:t>
            </w:r>
          </w:p>
        </w:tc>
        <w:tc>
          <w:tcPr>
            <w:tcW w:type="dxa" w:w="2160"/>
          </w:tcPr>
          <w:p>
            <w:r>
              <w:t>搜尋/篩選</w:t>
            </w:r>
          </w:p>
        </w:tc>
        <w:tc>
          <w:tcPr>
            <w:tcW w:type="dxa" w:w="2160"/>
          </w:tcPr>
          <w:p>
            <w:r>
              <w:t>輸入關鍵字或副檔名</w:t>
            </w:r>
          </w:p>
        </w:tc>
        <w:tc>
          <w:tcPr>
            <w:tcW w:type="dxa" w:w="2160"/>
          </w:tcPr>
          <w:p>
            <w:r>
              <w:t>✅必要</w:t>
            </w:r>
          </w:p>
        </w:tc>
      </w:tr>
    </w:tbl>
    <w:p>
      <w:r>
        <w:br w:type="page"/>
      </w:r>
    </w:p>
    <w:p>
      <w:pPr>
        <w:pStyle w:val="Heading1"/>
      </w:pPr>
      <w:r>
        <w:t>二、安全性測試 (SEC)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編號</w:t>
            </w:r>
          </w:p>
        </w:tc>
        <w:tc>
          <w:tcPr>
            <w:tcW w:type="dxa" w:w="2160"/>
          </w:tcPr>
          <w:p>
            <w:r>
              <w:t>測試項目</w:t>
            </w:r>
          </w:p>
        </w:tc>
        <w:tc>
          <w:tcPr>
            <w:tcW w:type="dxa" w:w="2160"/>
          </w:tcPr>
          <w:p>
            <w:r>
              <w:t>測試內容</w:t>
            </w:r>
          </w:p>
        </w:tc>
        <w:tc>
          <w:tcPr>
            <w:tcW w:type="dxa" w:w="2160"/>
          </w:tcPr>
          <w:p>
            <w:r>
              <w:t>預期結果</w:t>
            </w:r>
          </w:p>
        </w:tc>
      </w:tr>
      <w:tr>
        <w:tc>
          <w:tcPr>
            <w:tcW w:type="dxa" w:w="2160"/>
          </w:tcPr>
          <w:p>
            <w:r>
              <w:t>SEC-001</w:t>
            </w:r>
          </w:p>
        </w:tc>
        <w:tc>
          <w:tcPr>
            <w:tcW w:type="dxa" w:w="2160"/>
          </w:tcPr>
          <w:p>
            <w:r>
              <w:t>路徑遍歷攻擊</w:t>
            </w:r>
          </w:p>
        </w:tc>
        <w:tc>
          <w:tcPr>
            <w:tcW w:type="dxa" w:w="2160"/>
          </w:tcPr>
          <w:p>
            <w:r>
              <w:t>嘗試存取 /etc/passwd</w:t>
            </w:r>
          </w:p>
        </w:tc>
        <w:tc>
          <w:tcPr>
            <w:tcW w:type="dxa" w:w="2160"/>
          </w:tcPr>
          <w:p>
            <w:r>
              <w:t>系統阻擋，返回403</w:t>
            </w:r>
          </w:p>
        </w:tc>
      </w:tr>
      <w:tr>
        <w:tc>
          <w:tcPr>
            <w:tcW w:type="dxa" w:w="2160"/>
          </w:tcPr>
          <w:p>
            <w:r>
              <w:t>SEC-002</w:t>
            </w:r>
          </w:p>
        </w:tc>
        <w:tc>
          <w:tcPr>
            <w:tcW w:type="dxa" w:w="2160"/>
          </w:tcPr>
          <w:p>
            <w:r>
              <w:t>路徑遍歷攻擊</w:t>
            </w:r>
          </w:p>
        </w:tc>
        <w:tc>
          <w:tcPr>
            <w:tcW w:type="dxa" w:w="2160"/>
          </w:tcPr>
          <w:p>
            <w:r>
              <w:t>嘗試使用 ../ 跳出根目錄</w:t>
            </w:r>
          </w:p>
        </w:tc>
        <w:tc>
          <w:tcPr>
            <w:tcW w:type="dxa" w:w="2160"/>
          </w:tcPr>
          <w:p>
            <w:r>
              <w:t>系統阻擋，返回403</w:t>
            </w:r>
          </w:p>
        </w:tc>
      </w:tr>
      <w:tr>
        <w:tc>
          <w:tcPr>
            <w:tcW w:type="dxa" w:w="2160"/>
          </w:tcPr>
          <w:p>
            <w:r>
              <w:t>SEC-003</w:t>
            </w:r>
          </w:p>
        </w:tc>
        <w:tc>
          <w:tcPr>
            <w:tcW w:type="dxa" w:w="2160"/>
          </w:tcPr>
          <w:p>
            <w:r>
              <w:t>不存在路徑</w:t>
            </w:r>
          </w:p>
        </w:tc>
        <w:tc>
          <w:tcPr>
            <w:tcW w:type="dxa" w:w="2160"/>
          </w:tcPr>
          <w:p>
            <w:r>
              <w:t>存取不存在的路徑</w:t>
            </w:r>
          </w:p>
        </w:tc>
        <w:tc>
          <w:tcPr>
            <w:tcW w:type="dxa" w:w="2160"/>
          </w:tcPr>
          <w:p>
            <w:r>
              <w:t>返回404</w:t>
            </w:r>
          </w:p>
        </w:tc>
      </w:tr>
      <w:tr>
        <w:tc>
          <w:tcPr>
            <w:tcW w:type="dxa" w:w="2160"/>
          </w:tcPr>
          <w:p>
            <w:r>
              <w:t>SEC-004</w:t>
            </w:r>
          </w:p>
        </w:tc>
        <w:tc>
          <w:tcPr>
            <w:tcW w:type="dxa" w:w="2160"/>
          </w:tcPr>
          <w:p>
            <w:r>
              <w:t>未授權存取</w:t>
            </w:r>
          </w:p>
        </w:tc>
        <w:tc>
          <w:tcPr>
            <w:tcW w:type="dxa" w:w="2160"/>
          </w:tcPr>
          <w:p>
            <w:r>
              <w:t>未登入嘗試存取</w:t>
            </w:r>
          </w:p>
        </w:tc>
        <w:tc>
          <w:tcPr>
            <w:tcW w:type="dxa" w:w="2160"/>
          </w:tcPr>
          <w:p>
            <w:r>
              <w:t>返回401或重新導向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