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27" w:rsidRPr="00385435" w:rsidRDefault="004C7A27" w:rsidP="00385435">
      <w:pPr>
        <w:spacing w:after="0" w:line="240" w:lineRule="auto"/>
        <w:ind w:left="2160" w:firstLine="720"/>
        <w:jc w:val="center"/>
        <w:rPr>
          <w:b/>
          <w:noProof/>
          <w:sz w:val="24"/>
          <w:szCs w:val="24"/>
        </w:rPr>
      </w:pPr>
      <w:r w:rsidRPr="00385435">
        <w:rPr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-123825</wp:posOffset>
            </wp:positionV>
            <wp:extent cx="2016760" cy="57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85435">
        <w:rPr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-5369287</wp:posOffset>
            </wp:positionH>
            <wp:positionV relativeFrom="paragraph">
              <wp:posOffset>121466</wp:posOffset>
            </wp:positionV>
            <wp:extent cx="859972" cy="642257"/>
            <wp:effectExtent l="0" t="0" r="0" b="0"/>
            <wp:wrapNone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72" cy="642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85435">
        <w:rPr>
          <w:b/>
          <w:i/>
          <w:iCs/>
          <w:sz w:val="24"/>
          <w:szCs w:val="24"/>
        </w:rPr>
        <w:t>SUSTAINABLE LIVELIHOOD PROGRAM</w:t>
      </w:r>
    </w:p>
    <w:p w:rsidR="004C7A27" w:rsidRPr="00385435" w:rsidRDefault="004C7A27" w:rsidP="00385435">
      <w:pPr>
        <w:spacing w:after="0"/>
        <w:ind w:left="1440" w:firstLine="720"/>
        <w:jc w:val="center"/>
        <w:rPr>
          <w:i/>
          <w:iCs/>
          <w:sz w:val="20"/>
          <w:szCs w:val="20"/>
        </w:rPr>
      </w:pPr>
      <w:r w:rsidRPr="00385435">
        <w:rPr>
          <w:i/>
          <w:iCs/>
          <w:sz w:val="20"/>
          <w:szCs w:val="20"/>
        </w:rPr>
        <w:t>Regional Program Management Office</w:t>
      </w:r>
    </w:p>
    <w:p w:rsidR="004C7A27" w:rsidRPr="00385435" w:rsidRDefault="004C7A27" w:rsidP="00385435">
      <w:pPr>
        <w:spacing w:after="0"/>
        <w:ind w:left="1440" w:firstLine="720"/>
        <w:jc w:val="center"/>
        <w:rPr>
          <w:i/>
          <w:iCs/>
        </w:rPr>
      </w:pPr>
      <w:r w:rsidRPr="00385435">
        <w:rPr>
          <w:i/>
          <w:iCs/>
        </w:rPr>
        <w:t>Field Office XII</w:t>
      </w:r>
    </w:p>
    <w:p w:rsidR="001451E8" w:rsidRPr="00385435" w:rsidRDefault="001451E8">
      <w:bookmarkStart w:id="0" w:name="_GoBack"/>
      <w:bookmarkEnd w:id="0"/>
    </w:p>
    <w:p w:rsidR="004C7A27" w:rsidRDefault="003C0220" w:rsidP="004C7A27">
      <w:pPr>
        <w:spacing w:after="0" w:line="240" w:lineRule="auto"/>
        <w:jc w:val="center"/>
        <w:rPr>
          <w:b/>
        </w:rPr>
      </w:pPr>
      <w:r>
        <w:rPr>
          <w:b/>
        </w:rPr>
        <w:t xml:space="preserve">PROCESS FLOW FOR </w:t>
      </w:r>
      <w:r w:rsidR="004C7A27" w:rsidRPr="004C7A27">
        <w:rPr>
          <w:b/>
        </w:rPr>
        <w:t>SKA CASE MANAGEMENT</w:t>
      </w:r>
    </w:p>
    <w:p w:rsidR="004C7A27" w:rsidRDefault="004C7A27" w:rsidP="004C7A27">
      <w:pPr>
        <w:spacing w:after="0" w:line="240" w:lineRule="auto"/>
        <w:jc w:val="center"/>
        <w:rPr>
          <w:b/>
        </w:rPr>
      </w:pPr>
      <w:r>
        <w:rPr>
          <w:b/>
        </w:rPr>
        <w:t>(A.O 48)</w:t>
      </w:r>
    </w:p>
    <w:p w:rsidR="004C7A27" w:rsidRDefault="004C7A27" w:rsidP="004C7A27">
      <w:pPr>
        <w:spacing w:after="0" w:line="240" w:lineRule="auto"/>
        <w:jc w:val="center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440"/>
        <w:gridCol w:w="1800"/>
        <w:gridCol w:w="1399"/>
        <w:gridCol w:w="2506"/>
      </w:tblGrid>
      <w:tr w:rsidR="00AD32A2" w:rsidTr="00AD32A2">
        <w:tc>
          <w:tcPr>
            <w:tcW w:w="1998" w:type="dxa"/>
          </w:tcPr>
          <w:p w:rsidR="00AD32A2" w:rsidRDefault="00AD32A2" w:rsidP="004C7A27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1440" w:type="dxa"/>
          </w:tcPr>
          <w:p w:rsidR="00AD32A2" w:rsidRDefault="00AD32A2" w:rsidP="004C7A27">
            <w:pPr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1800" w:type="dxa"/>
          </w:tcPr>
          <w:p w:rsidR="00AD32A2" w:rsidRDefault="00AD32A2" w:rsidP="004C7A27">
            <w:pPr>
              <w:rPr>
                <w:b/>
              </w:rPr>
            </w:pPr>
            <w:r>
              <w:rPr>
                <w:b/>
              </w:rPr>
              <w:t>Tool to be use</w:t>
            </w:r>
          </w:p>
        </w:tc>
        <w:tc>
          <w:tcPr>
            <w:tcW w:w="1399" w:type="dxa"/>
          </w:tcPr>
          <w:p w:rsidR="00AD32A2" w:rsidRDefault="00AD32A2" w:rsidP="004C7A27">
            <w:pPr>
              <w:rPr>
                <w:b/>
              </w:rPr>
            </w:pPr>
            <w:r>
              <w:rPr>
                <w:b/>
              </w:rPr>
              <w:t>Responsible person</w:t>
            </w:r>
          </w:p>
        </w:tc>
        <w:tc>
          <w:tcPr>
            <w:tcW w:w="2506" w:type="dxa"/>
          </w:tcPr>
          <w:p w:rsidR="00AD32A2" w:rsidRDefault="00AD32A2" w:rsidP="004C7A27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>
              <w:t>1.Case load</w:t>
            </w:r>
            <w:r w:rsidRPr="00081C93">
              <w:t xml:space="preserve"> Inventory 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Data Analysis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Status of SKA form from NPMO</w:t>
            </w:r>
          </w:p>
        </w:tc>
        <w:tc>
          <w:tcPr>
            <w:tcW w:w="1399" w:type="dxa"/>
          </w:tcPr>
          <w:p w:rsidR="00AD32A2" w:rsidRPr="00081C93" w:rsidRDefault="00AD32A2" w:rsidP="004C7A27">
            <w:r>
              <w:t>FPDO</w:t>
            </w:r>
          </w:p>
        </w:tc>
        <w:tc>
          <w:tcPr>
            <w:tcW w:w="2506" w:type="dxa"/>
          </w:tcPr>
          <w:p w:rsidR="00AD32A2" w:rsidRPr="00081C93" w:rsidRDefault="00AD32A2" w:rsidP="004C7A27">
            <w:r>
              <w:t>Accurate data on Active and inactive SKA’s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 w:rsidRPr="00081C93">
              <w:t>2.Organizational Development Checklist(ODC)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SKA meeting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Standard form ODC</w:t>
            </w:r>
          </w:p>
        </w:tc>
        <w:tc>
          <w:tcPr>
            <w:tcW w:w="1399" w:type="dxa"/>
          </w:tcPr>
          <w:p w:rsidR="00AD32A2" w:rsidRPr="00081C93" w:rsidRDefault="00AD32A2" w:rsidP="00081C93">
            <w:r>
              <w:t>FPDO</w:t>
            </w:r>
          </w:p>
        </w:tc>
        <w:tc>
          <w:tcPr>
            <w:tcW w:w="2506" w:type="dxa"/>
          </w:tcPr>
          <w:p w:rsidR="00AD32A2" w:rsidRPr="00081C93" w:rsidRDefault="00AD32A2" w:rsidP="004C7A27">
            <w:r>
              <w:t>Determine the status of organization either for mainstreaming, rehabilitation and delisting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>
              <w:t>3</w:t>
            </w:r>
            <w:r w:rsidRPr="00081C93">
              <w:t>.Performance Assessment Indicator (PAI) except for 2010 below case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SKA meeting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Standard form PAI</w:t>
            </w:r>
          </w:p>
        </w:tc>
        <w:tc>
          <w:tcPr>
            <w:tcW w:w="1399" w:type="dxa"/>
          </w:tcPr>
          <w:p w:rsidR="00AD32A2" w:rsidRPr="00081C93" w:rsidRDefault="00AD32A2" w:rsidP="004C7A27">
            <w:r>
              <w:t>FPDO</w:t>
            </w:r>
          </w:p>
        </w:tc>
        <w:tc>
          <w:tcPr>
            <w:tcW w:w="2506" w:type="dxa"/>
          </w:tcPr>
          <w:p w:rsidR="00AD32A2" w:rsidRPr="00081C93" w:rsidRDefault="00AD32A2" w:rsidP="007A346E">
            <w:r>
              <w:t>Determine the performance of organization either for mainstreaming, rehabilitation only.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>
              <w:t>4</w:t>
            </w:r>
            <w:r w:rsidRPr="00081C93">
              <w:t>.Progress Notes of the worker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SKA meeting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Progress note template</w:t>
            </w:r>
          </w:p>
        </w:tc>
        <w:tc>
          <w:tcPr>
            <w:tcW w:w="1399" w:type="dxa"/>
          </w:tcPr>
          <w:p w:rsidR="00AD32A2" w:rsidRPr="00081C93" w:rsidRDefault="00AD32A2" w:rsidP="004C7A27">
            <w:r>
              <w:t>FPDO,MSWDO</w:t>
            </w:r>
          </w:p>
        </w:tc>
        <w:tc>
          <w:tcPr>
            <w:tcW w:w="2506" w:type="dxa"/>
          </w:tcPr>
          <w:p w:rsidR="00AD32A2" w:rsidRPr="00081C93" w:rsidRDefault="00AD32A2" w:rsidP="004C7A27">
            <w:r>
              <w:t>Recommendation for final decision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>
              <w:t>5</w:t>
            </w:r>
            <w:r w:rsidRPr="00081C93">
              <w:t>.Coppies of Individual passbook,</w:t>
            </w:r>
            <w:r>
              <w:t xml:space="preserve"> </w:t>
            </w:r>
            <w:r w:rsidRPr="00081C93">
              <w:t>Journal, other financial records(except for 2010 below case)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SKA meeting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Standard FMS form</w:t>
            </w:r>
          </w:p>
        </w:tc>
        <w:tc>
          <w:tcPr>
            <w:tcW w:w="1399" w:type="dxa"/>
          </w:tcPr>
          <w:p w:rsidR="00AD32A2" w:rsidRPr="00081C93" w:rsidRDefault="00AD32A2" w:rsidP="004C7A27">
            <w:r>
              <w:t>FPDO, SKA President/Treasurer</w:t>
            </w:r>
          </w:p>
        </w:tc>
        <w:tc>
          <w:tcPr>
            <w:tcW w:w="2506" w:type="dxa"/>
          </w:tcPr>
          <w:p w:rsidR="00AD32A2" w:rsidRPr="00081C93" w:rsidRDefault="00AD32A2" w:rsidP="004C7A27">
            <w:r>
              <w:t>Accurate balance of individual and SKA.</w:t>
            </w:r>
          </w:p>
        </w:tc>
      </w:tr>
      <w:tr w:rsidR="00AD32A2" w:rsidTr="00AD32A2">
        <w:tc>
          <w:tcPr>
            <w:tcW w:w="1998" w:type="dxa"/>
          </w:tcPr>
          <w:p w:rsidR="00AD32A2" w:rsidRPr="00081C93" w:rsidRDefault="00AD32A2" w:rsidP="004C7A27">
            <w:r>
              <w:t>6</w:t>
            </w:r>
            <w:r w:rsidRPr="00081C93">
              <w:t>. Case Conference result (Resolution type)</w:t>
            </w:r>
          </w:p>
        </w:tc>
        <w:tc>
          <w:tcPr>
            <w:tcW w:w="1440" w:type="dxa"/>
          </w:tcPr>
          <w:p w:rsidR="00AD32A2" w:rsidRPr="00081C93" w:rsidRDefault="00AD32A2" w:rsidP="004C7A27">
            <w:r>
              <w:t>Case Conference Barangay or Municipal level</w:t>
            </w:r>
          </w:p>
        </w:tc>
        <w:tc>
          <w:tcPr>
            <w:tcW w:w="1800" w:type="dxa"/>
          </w:tcPr>
          <w:p w:rsidR="00AD32A2" w:rsidRPr="00081C93" w:rsidRDefault="00AD32A2" w:rsidP="004C7A27">
            <w:r>
              <w:t>Template issued by NPMO series of April 2016</w:t>
            </w:r>
          </w:p>
        </w:tc>
        <w:tc>
          <w:tcPr>
            <w:tcW w:w="1399" w:type="dxa"/>
          </w:tcPr>
          <w:p w:rsidR="00AD32A2" w:rsidRPr="00081C93" w:rsidRDefault="00AD32A2" w:rsidP="004C7A27">
            <w:r>
              <w:t xml:space="preserve">SKA President, </w:t>
            </w:r>
            <w:proofErr w:type="spellStart"/>
            <w:r>
              <w:t>Treasurer,FPDO,MSWDO</w:t>
            </w:r>
            <w:proofErr w:type="spellEnd"/>
            <w:r>
              <w:t>, PC and RPC</w:t>
            </w:r>
          </w:p>
        </w:tc>
        <w:tc>
          <w:tcPr>
            <w:tcW w:w="2506" w:type="dxa"/>
          </w:tcPr>
          <w:p w:rsidR="00AD32A2" w:rsidRPr="00081C93" w:rsidRDefault="00AD32A2" w:rsidP="004C7A27">
            <w:r>
              <w:t xml:space="preserve">Resolution signed by the SKA President, </w:t>
            </w:r>
            <w:proofErr w:type="spellStart"/>
            <w:r>
              <w:t>Treasurer,FPDO,MSWDO</w:t>
            </w:r>
            <w:proofErr w:type="spellEnd"/>
            <w:r>
              <w:t>, PC and RPC</w:t>
            </w:r>
          </w:p>
        </w:tc>
      </w:tr>
    </w:tbl>
    <w:p w:rsidR="004C7A27" w:rsidRDefault="004C7A27" w:rsidP="004C7A27">
      <w:pPr>
        <w:spacing w:after="0" w:line="240" w:lineRule="auto"/>
        <w:rPr>
          <w:b/>
        </w:rPr>
      </w:pPr>
    </w:p>
    <w:p w:rsidR="00AD32A2" w:rsidRPr="00AD32A2" w:rsidRDefault="00AD32A2" w:rsidP="004C7A27">
      <w:pPr>
        <w:spacing w:after="0" w:line="240" w:lineRule="auto"/>
      </w:pPr>
      <w:r w:rsidRPr="00AD32A2">
        <w:t>Prepared by:</w:t>
      </w:r>
      <w:r w:rsidRPr="00AD32A2">
        <w:tab/>
      </w:r>
      <w:r w:rsidRPr="00AD32A2">
        <w:tab/>
      </w:r>
      <w:r w:rsidRPr="00AD32A2">
        <w:tab/>
      </w:r>
      <w:r w:rsidRPr="00AD32A2">
        <w:tab/>
      </w:r>
      <w:r w:rsidRPr="00AD32A2">
        <w:tab/>
      </w:r>
      <w:r w:rsidRPr="00AD32A2">
        <w:tab/>
        <w:t>Approved by:</w:t>
      </w:r>
    </w:p>
    <w:p w:rsidR="00AD32A2" w:rsidRDefault="00AD32A2" w:rsidP="004C7A27">
      <w:pPr>
        <w:spacing w:after="0" w:line="240" w:lineRule="auto"/>
        <w:rPr>
          <w:b/>
        </w:rPr>
      </w:pPr>
    </w:p>
    <w:p w:rsidR="00AD32A2" w:rsidRDefault="00AD32A2" w:rsidP="004C7A27">
      <w:pPr>
        <w:spacing w:after="0" w:line="240" w:lineRule="auto"/>
        <w:rPr>
          <w:b/>
        </w:rPr>
      </w:pPr>
      <w:r>
        <w:rPr>
          <w:b/>
        </w:rPr>
        <w:t>IBRAHIM S. SANGCUPAN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NORAIDAH T. BUSRAN</w:t>
      </w:r>
    </w:p>
    <w:p w:rsidR="00AD32A2" w:rsidRDefault="00AD32A2" w:rsidP="004C7A27">
      <w:pPr>
        <w:spacing w:after="0" w:line="240" w:lineRule="auto"/>
      </w:pPr>
      <w:r w:rsidRPr="00AD32A2">
        <w:t>CDED Officer</w:t>
      </w:r>
      <w:r w:rsidRPr="00AD32A2">
        <w:tab/>
      </w:r>
      <w:r w:rsidRPr="00AD32A2">
        <w:tab/>
      </w:r>
      <w:r w:rsidRPr="00AD32A2">
        <w:tab/>
      </w:r>
      <w:r w:rsidRPr="00AD32A2">
        <w:tab/>
      </w:r>
      <w:r w:rsidRPr="00AD32A2">
        <w:tab/>
      </w:r>
      <w:r w:rsidRPr="00AD32A2">
        <w:tab/>
        <w:t>Regional Program Coordinator</w:t>
      </w:r>
    </w:p>
    <w:p w:rsidR="0090259C" w:rsidRPr="00AD32A2" w:rsidRDefault="0090259C" w:rsidP="004C7A27">
      <w:pPr>
        <w:spacing w:after="0" w:line="240" w:lineRule="auto"/>
      </w:pPr>
      <w:r>
        <w:t>06/07/2016</w:t>
      </w:r>
    </w:p>
    <w:sectPr w:rsidR="0090259C" w:rsidRPr="00AD32A2" w:rsidSect="003854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27"/>
    <w:rsid w:val="00007B72"/>
    <w:rsid w:val="00017847"/>
    <w:rsid w:val="00081C93"/>
    <w:rsid w:val="000F712E"/>
    <w:rsid w:val="00136A96"/>
    <w:rsid w:val="001451E8"/>
    <w:rsid w:val="0015717C"/>
    <w:rsid w:val="002B07F9"/>
    <w:rsid w:val="002E612A"/>
    <w:rsid w:val="00385435"/>
    <w:rsid w:val="003C0220"/>
    <w:rsid w:val="003D3C14"/>
    <w:rsid w:val="003E469A"/>
    <w:rsid w:val="00424AB6"/>
    <w:rsid w:val="004459F9"/>
    <w:rsid w:val="00474501"/>
    <w:rsid w:val="00481213"/>
    <w:rsid w:val="004C7A27"/>
    <w:rsid w:val="004F4BD2"/>
    <w:rsid w:val="005902ED"/>
    <w:rsid w:val="007334F7"/>
    <w:rsid w:val="008D190D"/>
    <w:rsid w:val="0090259C"/>
    <w:rsid w:val="00903457"/>
    <w:rsid w:val="00A137C5"/>
    <w:rsid w:val="00A20280"/>
    <w:rsid w:val="00A43779"/>
    <w:rsid w:val="00A96702"/>
    <w:rsid w:val="00AD32A2"/>
    <w:rsid w:val="00AD46B1"/>
    <w:rsid w:val="00CD6447"/>
    <w:rsid w:val="00CD7F3E"/>
    <w:rsid w:val="00EA004E"/>
    <w:rsid w:val="00EC64AE"/>
    <w:rsid w:val="00EC6A27"/>
    <w:rsid w:val="00F82F67"/>
    <w:rsid w:val="00F90E82"/>
    <w:rsid w:val="00FD1883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047A2F-B12A-4244-9212-86910FC0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A2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4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cp:lastPrinted>2016-06-07T07:38:00Z</cp:lastPrinted>
  <dcterms:created xsi:type="dcterms:W3CDTF">2016-06-07T07:40:00Z</dcterms:created>
  <dcterms:modified xsi:type="dcterms:W3CDTF">2016-06-07T07:40:00Z</dcterms:modified>
</cp:coreProperties>
</file>