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2.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3.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4.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5.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92E46" w14:textId="77777777" w:rsidR="004C7F70" w:rsidRDefault="004C7F70">
      <w:pPr>
        <w:pStyle w:val="Corpodetexto"/>
        <w:spacing w:before="11"/>
        <w:rPr>
          <w:sz w:val="8"/>
        </w:rPr>
      </w:pPr>
    </w:p>
    <w:p w14:paraId="77E12684" w14:textId="77777777" w:rsidR="004C7F70" w:rsidRDefault="004147E7">
      <w:pPr>
        <w:pStyle w:val="Corpodetexto"/>
        <w:ind w:left="1471"/>
        <w:rPr>
          <w:sz w:val="20"/>
        </w:rPr>
      </w:pPr>
      <w:r>
        <w:rPr>
          <w:noProof/>
          <w:sz w:val="20"/>
        </w:rPr>
        <w:drawing>
          <wp:inline distT="0" distB="0" distL="0" distR="0" wp14:anchorId="736A6592" wp14:editId="53C796E3">
            <wp:extent cx="5680718" cy="132064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80718" cy="1320641"/>
                    </a:xfrm>
                    <a:prstGeom prst="rect">
                      <a:avLst/>
                    </a:prstGeom>
                  </pic:spPr>
                </pic:pic>
              </a:graphicData>
            </a:graphic>
          </wp:inline>
        </w:drawing>
      </w:r>
    </w:p>
    <w:p w14:paraId="138F9629" w14:textId="77777777" w:rsidR="004C7F70" w:rsidRDefault="004C7F70">
      <w:pPr>
        <w:pStyle w:val="Corpodetexto"/>
        <w:rPr>
          <w:sz w:val="20"/>
        </w:rPr>
      </w:pPr>
    </w:p>
    <w:p w14:paraId="06804E48" w14:textId="77777777" w:rsidR="004C7F70" w:rsidRDefault="004C7F70">
      <w:pPr>
        <w:pStyle w:val="Corpodetexto"/>
        <w:rPr>
          <w:sz w:val="20"/>
        </w:rPr>
      </w:pPr>
    </w:p>
    <w:p w14:paraId="0347DA28" w14:textId="77777777" w:rsidR="004C7F70" w:rsidRDefault="004C7F70">
      <w:pPr>
        <w:pStyle w:val="Corpodetexto"/>
        <w:rPr>
          <w:sz w:val="20"/>
        </w:rPr>
      </w:pPr>
    </w:p>
    <w:p w14:paraId="7688D445" w14:textId="77777777" w:rsidR="004C7F70" w:rsidRDefault="004C7F70">
      <w:pPr>
        <w:pStyle w:val="Corpodetexto"/>
        <w:rPr>
          <w:sz w:val="20"/>
        </w:rPr>
      </w:pPr>
    </w:p>
    <w:p w14:paraId="7A444D8E" w14:textId="77777777" w:rsidR="004C7F70" w:rsidRDefault="004C7F70">
      <w:pPr>
        <w:pStyle w:val="Corpodetexto"/>
        <w:rPr>
          <w:sz w:val="20"/>
        </w:rPr>
      </w:pPr>
    </w:p>
    <w:p w14:paraId="2960467C" w14:textId="77777777" w:rsidR="004C7F70" w:rsidRDefault="004C7F70">
      <w:pPr>
        <w:pStyle w:val="Corpodetexto"/>
        <w:rPr>
          <w:sz w:val="20"/>
        </w:rPr>
      </w:pPr>
    </w:p>
    <w:p w14:paraId="6D7CCD4C" w14:textId="430CECB6" w:rsidR="004C7F70" w:rsidRDefault="00C41BA3">
      <w:pPr>
        <w:pStyle w:val="Corpodetexto"/>
        <w:spacing w:before="9"/>
        <w:rPr>
          <w:sz w:val="18"/>
        </w:rPr>
      </w:pPr>
      <w:r>
        <w:rPr>
          <w:noProof/>
        </w:rPr>
        <mc:AlternateContent>
          <mc:Choice Requires="wps">
            <w:drawing>
              <wp:anchor distT="0" distB="0" distL="0" distR="0" simplePos="0" relativeHeight="487587840" behindDoc="1" locked="0" layoutInCell="1" allowOverlap="1" wp14:anchorId="02ECBC86" wp14:editId="08D3DE89">
                <wp:simplePos x="0" y="0"/>
                <wp:positionH relativeFrom="page">
                  <wp:posOffset>1463040</wp:posOffset>
                </wp:positionH>
                <wp:positionV relativeFrom="paragraph">
                  <wp:posOffset>168275</wp:posOffset>
                </wp:positionV>
                <wp:extent cx="4993640" cy="4271010"/>
                <wp:effectExtent l="0" t="0" r="0" b="0"/>
                <wp:wrapTopAndBottom/>
                <wp:docPr id="13"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640" cy="4271010"/>
                        </a:xfrm>
                        <a:prstGeom prst="rect">
                          <a:avLst/>
                        </a:prstGeom>
                        <a:noFill/>
                        <a:ln w="12192">
                          <a:solidFill>
                            <a:srgbClr val="000000"/>
                          </a:solidFill>
                          <a:miter lim="800000"/>
                          <a:headEnd/>
                          <a:tailEnd/>
                        </a:ln>
                      </wps:spPr>
                      <wps:txbx>
                        <w:txbxContent>
                          <w:p w14:paraId="790713F9" w14:textId="77777777" w:rsidR="005A4B9A" w:rsidRDefault="005A4B9A">
                            <w:pPr>
                              <w:pStyle w:val="Corpodetexto"/>
                              <w:rPr>
                                <w:sz w:val="26"/>
                              </w:rPr>
                            </w:pPr>
                          </w:p>
                          <w:p w14:paraId="1F963989" w14:textId="77777777" w:rsidR="005A4B9A" w:rsidRDefault="005A4B9A">
                            <w:pPr>
                              <w:pStyle w:val="Corpodetexto"/>
                              <w:rPr>
                                <w:sz w:val="26"/>
                              </w:rPr>
                            </w:pPr>
                          </w:p>
                          <w:p w14:paraId="6129FCD5" w14:textId="77777777" w:rsidR="005A4B9A" w:rsidRDefault="005A4B9A">
                            <w:pPr>
                              <w:pStyle w:val="Corpodetexto"/>
                              <w:rPr>
                                <w:sz w:val="26"/>
                              </w:rPr>
                            </w:pPr>
                          </w:p>
                          <w:p w14:paraId="22D55CD5" w14:textId="77777777" w:rsidR="005A4B9A" w:rsidRDefault="005A4B9A">
                            <w:pPr>
                              <w:pStyle w:val="Corpodetexto"/>
                              <w:spacing w:before="9"/>
                            </w:pPr>
                          </w:p>
                          <w:p w14:paraId="6E572EF8" w14:textId="77777777" w:rsidR="005A4B9A" w:rsidRPr="00D9658E" w:rsidRDefault="005A4B9A">
                            <w:pPr>
                              <w:pStyle w:val="Corpodetexto"/>
                              <w:spacing w:line="398" w:lineRule="auto"/>
                              <w:ind w:left="544" w:right="530"/>
                              <w:jc w:val="center"/>
                              <w:rPr>
                                <w:lang w:val="pt-BR"/>
                              </w:rPr>
                            </w:pPr>
                            <w:r w:rsidRPr="00D9658E">
                              <w:rPr>
                                <w:lang w:val="pt-BR"/>
                              </w:rPr>
                              <w:t>PONTÍFICIA</w:t>
                            </w:r>
                            <w:r w:rsidRPr="00D9658E">
                              <w:rPr>
                                <w:spacing w:val="-5"/>
                                <w:lang w:val="pt-BR"/>
                              </w:rPr>
                              <w:t xml:space="preserve"> </w:t>
                            </w:r>
                            <w:r w:rsidRPr="00D9658E">
                              <w:rPr>
                                <w:lang w:val="pt-BR"/>
                              </w:rPr>
                              <w:t>UNIVERSIDADE</w:t>
                            </w:r>
                            <w:r w:rsidRPr="00D9658E">
                              <w:rPr>
                                <w:spacing w:val="-3"/>
                                <w:lang w:val="pt-BR"/>
                              </w:rPr>
                              <w:t xml:space="preserve"> </w:t>
                            </w:r>
                            <w:r w:rsidRPr="00D9658E">
                              <w:rPr>
                                <w:lang w:val="pt-BR"/>
                              </w:rPr>
                              <w:t>CATÓLICA</w:t>
                            </w:r>
                            <w:r w:rsidRPr="00D9658E">
                              <w:rPr>
                                <w:spacing w:val="-3"/>
                                <w:lang w:val="pt-BR"/>
                              </w:rPr>
                              <w:t xml:space="preserve"> </w:t>
                            </w:r>
                            <w:r w:rsidRPr="00D9658E">
                              <w:rPr>
                                <w:lang w:val="pt-BR"/>
                              </w:rPr>
                              <w:t>DO</w:t>
                            </w:r>
                            <w:r w:rsidRPr="00D9658E">
                              <w:rPr>
                                <w:spacing w:val="-2"/>
                                <w:lang w:val="pt-BR"/>
                              </w:rPr>
                              <w:t xml:space="preserve"> </w:t>
                            </w:r>
                            <w:r w:rsidRPr="00D9658E">
                              <w:rPr>
                                <w:lang w:val="pt-BR"/>
                              </w:rPr>
                              <w:t>RIO</w:t>
                            </w:r>
                            <w:r w:rsidRPr="00D9658E">
                              <w:rPr>
                                <w:spacing w:val="-3"/>
                                <w:lang w:val="pt-BR"/>
                              </w:rPr>
                              <w:t xml:space="preserve"> </w:t>
                            </w:r>
                            <w:r w:rsidRPr="00D9658E">
                              <w:rPr>
                                <w:lang w:val="pt-BR"/>
                              </w:rPr>
                              <w:t>DE</w:t>
                            </w:r>
                            <w:r w:rsidRPr="00D9658E">
                              <w:rPr>
                                <w:spacing w:val="-3"/>
                                <w:lang w:val="pt-BR"/>
                              </w:rPr>
                              <w:t xml:space="preserve"> </w:t>
                            </w:r>
                            <w:r w:rsidRPr="00D9658E">
                              <w:rPr>
                                <w:lang w:val="pt-BR"/>
                              </w:rPr>
                              <w:t>JANEIRO</w:t>
                            </w:r>
                            <w:r w:rsidRPr="00D9658E">
                              <w:rPr>
                                <w:spacing w:val="-57"/>
                                <w:lang w:val="pt-BR"/>
                              </w:rPr>
                              <w:t xml:space="preserve"> </w:t>
                            </w:r>
                            <w:r w:rsidRPr="00D9658E">
                              <w:rPr>
                                <w:lang w:val="pt-BR"/>
                              </w:rPr>
                              <w:t>DEPARTAMENTO</w:t>
                            </w:r>
                            <w:r w:rsidRPr="00D9658E">
                              <w:rPr>
                                <w:spacing w:val="-2"/>
                                <w:lang w:val="pt-BR"/>
                              </w:rPr>
                              <w:t xml:space="preserve"> </w:t>
                            </w:r>
                            <w:r w:rsidRPr="00D9658E">
                              <w:rPr>
                                <w:lang w:val="pt-BR"/>
                              </w:rPr>
                              <w:t>DE</w:t>
                            </w:r>
                            <w:r w:rsidRPr="00D9658E">
                              <w:rPr>
                                <w:spacing w:val="1"/>
                                <w:lang w:val="pt-BR"/>
                              </w:rPr>
                              <w:t xml:space="preserve"> </w:t>
                            </w:r>
                            <w:r w:rsidRPr="00D9658E">
                              <w:rPr>
                                <w:lang w:val="pt-BR"/>
                              </w:rPr>
                              <w:t>ECONOMIA</w:t>
                            </w:r>
                            <w:r w:rsidRPr="00D9658E">
                              <w:rPr>
                                <w:spacing w:val="-1"/>
                                <w:lang w:val="pt-BR"/>
                              </w:rPr>
                              <w:t xml:space="preserve"> </w:t>
                            </w:r>
                            <w:r w:rsidRPr="00D9658E">
                              <w:rPr>
                                <w:lang w:val="pt-BR"/>
                              </w:rPr>
                              <w:t>MONOGRAFIA</w:t>
                            </w:r>
                          </w:p>
                          <w:p w14:paraId="21B1C6E6" w14:textId="77777777" w:rsidR="005A4B9A" w:rsidRDefault="005A4B9A">
                            <w:pPr>
                              <w:pStyle w:val="Corpodetexto"/>
                              <w:spacing w:line="269" w:lineRule="exact"/>
                              <w:ind w:left="544" w:right="452"/>
                              <w:jc w:val="center"/>
                            </w:pPr>
                            <w:r>
                              <w:t>FINAL</w:t>
                            </w:r>
                            <w:r>
                              <w:rPr>
                                <w:spacing w:val="-1"/>
                              </w:rPr>
                              <w:t xml:space="preserve"> </w:t>
                            </w:r>
                            <w:r>
                              <w:t>DE</w:t>
                            </w:r>
                            <w:r>
                              <w:rPr>
                                <w:spacing w:val="-3"/>
                              </w:rPr>
                              <w:t xml:space="preserve"> </w:t>
                            </w:r>
                            <w:r>
                              <w:t>CURSO</w:t>
                            </w:r>
                          </w:p>
                          <w:p w14:paraId="3C282120" w14:textId="77777777" w:rsidR="005A4B9A" w:rsidRDefault="005A4B9A">
                            <w:pPr>
                              <w:pStyle w:val="Corpodetexto"/>
                              <w:rPr>
                                <w:sz w:val="26"/>
                              </w:rPr>
                            </w:pPr>
                          </w:p>
                          <w:p w14:paraId="6A8B8B9C" w14:textId="77777777" w:rsidR="005A4B9A" w:rsidRDefault="005A4B9A">
                            <w:pPr>
                              <w:pStyle w:val="Corpodetexto"/>
                              <w:spacing w:before="5"/>
                              <w:rPr>
                                <w:sz w:val="36"/>
                              </w:rPr>
                            </w:pPr>
                          </w:p>
                          <w:p w14:paraId="786ABB71" w14:textId="77777777" w:rsidR="005A4B9A" w:rsidRDefault="005A4B9A" w:rsidP="007020F2">
                            <w:pPr>
                              <w:pStyle w:val="Corpodetexto"/>
                              <w:spacing w:line="259" w:lineRule="auto"/>
                              <w:ind w:left="585" w:right="564" w:hanging="3"/>
                              <w:jc w:val="center"/>
                            </w:pPr>
                            <w:r w:rsidRPr="007020F2">
                              <w:rPr>
                                <w:b/>
                                <w:bCs/>
                              </w:rPr>
                              <w:t>FOOL ME ONCE, SHAME ON YOU. FOOL ME TWICE…</w:t>
                            </w:r>
                            <w:r>
                              <w:t xml:space="preserve"> </w:t>
                            </w:r>
                          </w:p>
                          <w:p w14:paraId="31A5DC88" w14:textId="28DE805A" w:rsidR="005A4B9A" w:rsidRPr="007020F2" w:rsidRDefault="005A4B9A" w:rsidP="007020F2">
                            <w:pPr>
                              <w:pStyle w:val="Corpodetexto"/>
                              <w:spacing w:line="259" w:lineRule="auto"/>
                              <w:ind w:left="585" w:right="564" w:hanging="3"/>
                              <w:jc w:val="center"/>
                            </w:pPr>
                            <w:r>
                              <w:t>FISCAL AND MONETARY CREDIBILITY IN BRAZIL, 200</w:t>
                            </w:r>
                            <w:r w:rsidR="00421E20">
                              <w:t>0</w:t>
                            </w:r>
                            <w:r>
                              <w:t>-2018</w:t>
                            </w:r>
                          </w:p>
                          <w:p w14:paraId="430A1842" w14:textId="77777777" w:rsidR="005A4B9A" w:rsidRDefault="005A4B9A" w:rsidP="007020F2">
                            <w:pPr>
                              <w:pStyle w:val="Corpodetexto"/>
                              <w:spacing w:before="7"/>
                              <w:rPr>
                                <w:sz w:val="27"/>
                              </w:rPr>
                            </w:pPr>
                          </w:p>
                          <w:p w14:paraId="7551876C" w14:textId="77777777" w:rsidR="005A4B9A" w:rsidRPr="00D9658E" w:rsidRDefault="005A4B9A" w:rsidP="007020F2">
                            <w:pPr>
                              <w:pStyle w:val="Corpodetexto"/>
                              <w:spacing w:line="396" w:lineRule="auto"/>
                              <w:ind w:left="2604" w:right="2578"/>
                              <w:jc w:val="center"/>
                              <w:rPr>
                                <w:lang w:val="pt-BR"/>
                              </w:rPr>
                            </w:pPr>
                            <w:r w:rsidRPr="00D9658E">
                              <w:rPr>
                                <w:lang w:val="pt-BR"/>
                              </w:rPr>
                              <w:t>João</w:t>
                            </w:r>
                            <w:r w:rsidRPr="00D9658E">
                              <w:rPr>
                                <w:spacing w:val="-6"/>
                                <w:lang w:val="pt-BR"/>
                              </w:rPr>
                              <w:t xml:space="preserve"> </w:t>
                            </w:r>
                            <w:r w:rsidRPr="00D9658E">
                              <w:rPr>
                                <w:lang w:val="pt-BR"/>
                              </w:rPr>
                              <w:t>Gabriel</w:t>
                            </w:r>
                            <w:r w:rsidRPr="00D9658E">
                              <w:rPr>
                                <w:spacing w:val="-6"/>
                                <w:lang w:val="pt-BR"/>
                              </w:rPr>
                              <w:t xml:space="preserve"> </w:t>
                            </w:r>
                            <w:r w:rsidRPr="00D9658E">
                              <w:rPr>
                                <w:lang w:val="pt-BR"/>
                              </w:rPr>
                              <w:t>Caetano</w:t>
                            </w:r>
                            <w:r w:rsidRPr="00D9658E">
                              <w:rPr>
                                <w:spacing w:val="-6"/>
                                <w:lang w:val="pt-BR"/>
                              </w:rPr>
                              <w:t xml:space="preserve"> </w:t>
                            </w:r>
                            <w:r w:rsidRPr="00D9658E">
                              <w:rPr>
                                <w:lang w:val="pt-BR"/>
                              </w:rPr>
                              <w:t>Leite</w:t>
                            </w:r>
                            <w:r w:rsidRPr="00D9658E">
                              <w:rPr>
                                <w:spacing w:val="-57"/>
                                <w:lang w:val="pt-BR"/>
                              </w:rPr>
                              <w:t xml:space="preserve"> </w:t>
                            </w:r>
                            <w:r w:rsidRPr="00D9658E">
                              <w:rPr>
                                <w:lang w:val="pt-BR"/>
                              </w:rPr>
                              <w:t>No</w:t>
                            </w:r>
                            <w:r w:rsidRPr="00D9658E">
                              <w:rPr>
                                <w:spacing w:val="-1"/>
                                <w:lang w:val="pt-BR"/>
                              </w:rPr>
                              <w:t xml:space="preserve"> </w:t>
                            </w:r>
                            <w:r w:rsidRPr="00D9658E">
                              <w:rPr>
                                <w:lang w:val="pt-BR"/>
                              </w:rPr>
                              <w:t>de</w:t>
                            </w:r>
                            <w:r w:rsidRPr="00D9658E">
                              <w:rPr>
                                <w:spacing w:val="-2"/>
                                <w:lang w:val="pt-BR"/>
                              </w:rPr>
                              <w:t xml:space="preserve"> </w:t>
                            </w:r>
                            <w:r w:rsidRPr="00D9658E">
                              <w:rPr>
                                <w:lang w:val="pt-BR"/>
                              </w:rPr>
                              <w:t>Matrícula: 1510891</w:t>
                            </w:r>
                          </w:p>
                          <w:p w14:paraId="53C52635" w14:textId="1912C4CA" w:rsidR="005A4B9A" w:rsidRPr="00D9658E" w:rsidRDefault="005A4B9A" w:rsidP="007020F2">
                            <w:pPr>
                              <w:pStyle w:val="Corpodetexto"/>
                              <w:spacing w:before="2"/>
                              <w:ind w:left="2221" w:right="2191"/>
                              <w:jc w:val="center"/>
                              <w:rPr>
                                <w:lang w:val="pt-BR"/>
                              </w:rPr>
                            </w:pPr>
                            <w:r w:rsidRPr="00D9658E">
                              <w:rPr>
                                <w:lang w:val="pt-BR"/>
                              </w:rPr>
                              <w:t xml:space="preserve">Orientador: </w:t>
                            </w:r>
                            <w:r w:rsidR="001D3350">
                              <w:rPr>
                                <w:lang w:val="pt-BR"/>
                              </w:rPr>
                              <w:t>Yvan Beccard</w:t>
                            </w:r>
                          </w:p>
                          <w:p w14:paraId="4D578F5A" w14:textId="77777777" w:rsidR="005A4B9A" w:rsidRPr="00D9658E" w:rsidRDefault="005A4B9A" w:rsidP="007020F2">
                            <w:pPr>
                              <w:pStyle w:val="Corpodetexto"/>
                              <w:rPr>
                                <w:sz w:val="26"/>
                                <w:lang w:val="pt-BR"/>
                              </w:rPr>
                            </w:pPr>
                          </w:p>
                          <w:p w14:paraId="33235034" w14:textId="77777777" w:rsidR="005A4B9A" w:rsidRPr="00D9658E" w:rsidRDefault="005A4B9A" w:rsidP="007020F2">
                            <w:pPr>
                              <w:pStyle w:val="Corpodetexto"/>
                              <w:spacing w:before="5"/>
                              <w:rPr>
                                <w:sz w:val="29"/>
                                <w:lang w:val="pt-BR"/>
                              </w:rPr>
                            </w:pPr>
                          </w:p>
                          <w:p w14:paraId="1EA190EE" w14:textId="68D78341" w:rsidR="005A4B9A" w:rsidRPr="00D9658E" w:rsidRDefault="001D3350" w:rsidP="007020F2">
                            <w:pPr>
                              <w:pStyle w:val="Corpodetexto"/>
                              <w:spacing w:line="259" w:lineRule="auto"/>
                              <w:ind w:left="609" w:right="583" w:hanging="5"/>
                              <w:jc w:val="center"/>
                              <w:rPr>
                                <w:lang w:val="pt-BR"/>
                              </w:rPr>
                            </w:pPr>
                            <w:r>
                              <w:rPr>
                                <w:lang w:val="pt-BR"/>
                              </w:rPr>
                              <w:t>Dezembro</w:t>
                            </w:r>
                            <w:r w:rsidR="005A4B9A">
                              <w:rPr>
                                <w:lang w:val="pt-BR"/>
                              </w:rPr>
                              <w:t>,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CBC86" id="_x0000_t202" coordsize="21600,21600" o:spt="202" path="m,l,21600r21600,l21600,xe">
                <v:stroke joinstyle="miter"/>
                <v:path gradientshapeok="t" o:connecttype="rect"/>
              </v:shapetype>
              <v:shape id="Text Box 244" o:spid="_x0000_s1026" type="#_x0000_t202" style="position:absolute;margin-left:115.2pt;margin-top:13.25pt;width:393.2pt;height:336.3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" filled="f" strokeweight=".96pt">
                <v:textbox inset="0,0,0,0">
                  <w:txbxContent>
                    <w:p w14:paraId="790713F9" w14:textId="77777777" w:rsidR="005A4B9A" w:rsidRDefault="005A4B9A">
                      <w:pPr>
                        <w:pStyle w:val="Corpodetexto"/>
                        <w:rPr>
                          <w:sz w:val="26"/>
                        </w:rPr>
                      </w:pPr>
                    </w:p>
                    <w:p w14:paraId="1F963989" w14:textId="77777777" w:rsidR="005A4B9A" w:rsidRDefault="005A4B9A">
                      <w:pPr>
                        <w:pStyle w:val="Corpodetexto"/>
                        <w:rPr>
                          <w:sz w:val="26"/>
                        </w:rPr>
                      </w:pPr>
                    </w:p>
                    <w:p w14:paraId="6129FCD5" w14:textId="77777777" w:rsidR="005A4B9A" w:rsidRDefault="005A4B9A">
                      <w:pPr>
                        <w:pStyle w:val="Corpodetexto"/>
                        <w:rPr>
                          <w:sz w:val="26"/>
                        </w:rPr>
                      </w:pPr>
                    </w:p>
                    <w:p w14:paraId="22D55CD5" w14:textId="77777777" w:rsidR="005A4B9A" w:rsidRDefault="005A4B9A">
                      <w:pPr>
                        <w:pStyle w:val="Corpodetexto"/>
                        <w:spacing w:before="9"/>
                      </w:pPr>
                    </w:p>
                    <w:p w14:paraId="6E572EF8" w14:textId="77777777" w:rsidR="005A4B9A" w:rsidRPr="00D9658E" w:rsidRDefault="005A4B9A">
                      <w:pPr>
                        <w:pStyle w:val="Corpodetexto"/>
                        <w:spacing w:line="398" w:lineRule="auto"/>
                        <w:ind w:left="544" w:right="530"/>
                        <w:jc w:val="center"/>
                        <w:rPr>
                          <w:lang w:val="pt-BR"/>
                        </w:rPr>
                      </w:pPr>
                      <w:r w:rsidRPr="00D9658E">
                        <w:rPr>
                          <w:lang w:val="pt-BR"/>
                        </w:rPr>
                        <w:t>PONTÍFICIA</w:t>
                      </w:r>
                      <w:r w:rsidRPr="00D9658E">
                        <w:rPr>
                          <w:spacing w:val="-5"/>
                          <w:lang w:val="pt-BR"/>
                        </w:rPr>
                        <w:t xml:space="preserve"> </w:t>
                      </w:r>
                      <w:r w:rsidRPr="00D9658E">
                        <w:rPr>
                          <w:lang w:val="pt-BR"/>
                        </w:rPr>
                        <w:t>UNIVERSIDADE</w:t>
                      </w:r>
                      <w:r w:rsidRPr="00D9658E">
                        <w:rPr>
                          <w:spacing w:val="-3"/>
                          <w:lang w:val="pt-BR"/>
                        </w:rPr>
                        <w:t xml:space="preserve"> </w:t>
                      </w:r>
                      <w:r w:rsidRPr="00D9658E">
                        <w:rPr>
                          <w:lang w:val="pt-BR"/>
                        </w:rPr>
                        <w:t>CATÓLICA</w:t>
                      </w:r>
                      <w:r w:rsidRPr="00D9658E">
                        <w:rPr>
                          <w:spacing w:val="-3"/>
                          <w:lang w:val="pt-BR"/>
                        </w:rPr>
                        <w:t xml:space="preserve"> </w:t>
                      </w:r>
                      <w:r w:rsidRPr="00D9658E">
                        <w:rPr>
                          <w:lang w:val="pt-BR"/>
                        </w:rPr>
                        <w:t>DO</w:t>
                      </w:r>
                      <w:r w:rsidRPr="00D9658E">
                        <w:rPr>
                          <w:spacing w:val="-2"/>
                          <w:lang w:val="pt-BR"/>
                        </w:rPr>
                        <w:t xml:space="preserve"> </w:t>
                      </w:r>
                      <w:r w:rsidRPr="00D9658E">
                        <w:rPr>
                          <w:lang w:val="pt-BR"/>
                        </w:rPr>
                        <w:t>RIO</w:t>
                      </w:r>
                      <w:r w:rsidRPr="00D9658E">
                        <w:rPr>
                          <w:spacing w:val="-3"/>
                          <w:lang w:val="pt-BR"/>
                        </w:rPr>
                        <w:t xml:space="preserve"> </w:t>
                      </w:r>
                      <w:r w:rsidRPr="00D9658E">
                        <w:rPr>
                          <w:lang w:val="pt-BR"/>
                        </w:rPr>
                        <w:t>DE</w:t>
                      </w:r>
                      <w:r w:rsidRPr="00D9658E">
                        <w:rPr>
                          <w:spacing w:val="-3"/>
                          <w:lang w:val="pt-BR"/>
                        </w:rPr>
                        <w:t xml:space="preserve"> </w:t>
                      </w:r>
                      <w:r w:rsidRPr="00D9658E">
                        <w:rPr>
                          <w:lang w:val="pt-BR"/>
                        </w:rPr>
                        <w:t>JANEIRO</w:t>
                      </w:r>
                      <w:r w:rsidRPr="00D9658E">
                        <w:rPr>
                          <w:spacing w:val="-57"/>
                          <w:lang w:val="pt-BR"/>
                        </w:rPr>
                        <w:t xml:space="preserve"> </w:t>
                      </w:r>
                      <w:r w:rsidRPr="00D9658E">
                        <w:rPr>
                          <w:lang w:val="pt-BR"/>
                        </w:rPr>
                        <w:t>DEPARTAMENTO</w:t>
                      </w:r>
                      <w:r w:rsidRPr="00D9658E">
                        <w:rPr>
                          <w:spacing w:val="-2"/>
                          <w:lang w:val="pt-BR"/>
                        </w:rPr>
                        <w:t xml:space="preserve"> </w:t>
                      </w:r>
                      <w:r w:rsidRPr="00D9658E">
                        <w:rPr>
                          <w:lang w:val="pt-BR"/>
                        </w:rPr>
                        <w:t>DE</w:t>
                      </w:r>
                      <w:r w:rsidRPr="00D9658E">
                        <w:rPr>
                          <w:spacing w:val="1"/>
                          <w:lang w:val="pt-BR"/>
                        </w:rPr>
                        <w:t xml:space="preserve"> </w:t>
                      </w:r>
                      <w:r w:rsidRPr="00D9658E">
                        <w:rPr>
                          <w:lang w:val="pt-BR"/>
                        </w:rPr>
                        <w:t>ECONOMIA</w:t>
                      </w:r>
                      <w:r w:rsidRPr="00D9658E">
                        <w:rPr>
                          <w:spacing w:val="-1"/>
                          <w:lang w:val="pt-BR"/>
                        </w:rPr>
                        <w:t xml:space="preserve"> </w:t>
                      </w:r>
                      <w:r w:rsidRPr="00D9658E">
                        <w:rPr>
                          <w:lang w:val="pt-BR"/>
                        </w:rPr>
                        <w:t>MONOGRAFIA</w:t>
                      </w:r>
                    </w:p>
                    <w:p w14:paraId="21B1C6E6" w14:textId="77777777" w:rsidR="005A4B9A" w:rsidRDefault="005A4B9A">
                      <w:pPr>
                        <w:pStyle w:val="Corpodetexto"/>
                        <w:spacing w:line="269" w:lineRule="exact"/>
                        <w:ind w:left="544" w:right="452"/>
                        <w:jc w:val="center"/>
                      </w:pPr>
                      <w:r>
                        <w:t>FINAL</w:t>
                      </w:r>
                      <w:r>
                        <w:rPr>
                          <w:spacing w:val="-1"/>
                        </w:rPr>
                        <w:t xml:space="preserve"> </w:t>
                      </w:r>
                      <w:r>
                        <w:t>DE</w:t>
                      </w:r>
                      <w:r>
                        <w:rPr>
                          <w:spacing w:val="-3"/>
                        </w:rPr>
                        <w:t xml:space="preserve"> </w:t>
                      </w:r>
                      <w:r>
                        <w:t>CURSO</w:t>
                      </w:r>
                    </w:p>
                    <w:p w14:paraId="3C282120" w14:textId="77777777" w:rsidR="005A4B9A" w:rsidRDefault="005A4B9A">
                      <w:pPr>
                        <w:pStyle w:val="Corpodetexto"/>
                        <w:rPr>
                          <w:sz w:val="26"/>
                        </w:rPr>
                      </w:pPr>
                    </w:p>
                    <w:p w14:paraId="6A8B8B9C" w14:textId="77777777" w:rsidR="005A4B9A" w:rsidRDefault="005A4B9A">
                      <w:pPr>
                        <w:pStyle w:val="Corpodetexto"/>
                        <w:spacing w:before="5"/>
                        <w:rPr>
                          <w:sz w:val="36"/>
                        </w:rPr>
                      </w:pPr>
                    </w:p>
                    <w:p w14:paraId="786ABB71" w14:textId="77777777" w:rsidR="005A4B9A" w:rsidRDefault="005A4B9A" w:rsidP="007020F2">
                      <w:pPr>
                        <w:pStyle w:val="Corpodetexto"/>
                        <w:spacing w:line="259" w:lineRule="auto"/>
                        <w:ind w:left="585" w:right="564" w:hanging="3"/>
                        <w:jc w:val="center"/>
                      </w:pPr>
                      <w:r w:rsidRPr="007020F2">
                        <w:rPr>
                          <w:b/>
                          <w:bCs/>
                        </w:rPr>
                        <w:t>FOOL ME ONCE, SHAME ON YOU. FOOL ME TWICE…</w:t>
                      </w:r>
                      <w:r>
                        <w:t xml:space="preserve"> </w:t>
                      </w:r>
                    </w:p>
                    <w:p w14:paraId="31A5DC88" w14:textId="28DE805A" w:rsidR="005A4B9A" w:rsidRPr="007020F2" w:rsidRDefault="005A4B9A" w:rsidP="007020F2">
                      <w:pPr>
                        <w:pStyle w:val="Corpodetexto"/>
                        <w:spacing w:line="259" w:lineRule="auto"/>
                        <w:ind w:left="585" w:right="564" w:hanging="3"/>
                        <w:jc w:val="center"/>
                      </w:pPr>
                      <w:r>
                        <w:t>FISCAL AND MONETARY CREDIBILITY IN BRAZIL, 200</w:t>
                      </w:r>
                      <w:r w:rsidR="00421E20">
                        <w:t>0</w:t>
                      </w:r>
                      <w:r>
                        <w:t>-2018</w:t>
                      </w:r>
                    </w:p>
                    <w:p w14:paraId="430A1842" w14:textId="77777777" w:rsidR="005A4B9A" w:rsidRDefault="005A4B9A" w:rsidP="007020F2">
                      <w:pPr>
                        <w:pStyle w:val="Corpodetexto"/>
                        <w:spacing w:before="7"/>
                        <w:rPr>
                          <w:sz w:val="27"/>
                        </w:rPr>
                      </w:pPr>
                    </w:p>
                    <w:p w14:paraId="7551876C" w14:textId="77777777" w:rsidR="005A4B9A" w:rsidRPr="00D9658E" w:rsidRDefault="005A4B9A" w:rsidP="007020F2">
                      <w:pPr>
                        <w:pStyle w:val="Corpodetexto"/>
                        <w:spacing w:line="396" w:lineRule="auto"/>
                        <w:ind w:left="2604" w:right="2578"/>
                        <w:jc w:val="center"/>
                        <w:rPr>
                          <w:lang w:val="pt-BR"/>
                        </w:rPr>
                      </w:pPr>
                      <w:r w:rsidRPr="00D9658E">
                        <w:rPr>
                          <w:lang w:val="pt-BR"/>
                        </w:rPr>
                        <w:t>João</w:t>
                      </w:r>
                      <w:r w:rsidRPr="00D9658E">
                        <w:rPr>
                          <w:spacing w:val="-6"/>
                          <w:lang w:val="pt-BR"/>
                        </w:rPr>
                        <w:t xml:space="preserve"> </w:t>
                      </w:r>
                      <w:r w:rsidRPr="00D9658E">
                        <w:rPr>
                          <w:lang w:val="pt-BR"/>
                        </w:rPr>
                        <w:t>Gabriel</w:t>
                      </w:r>
                      <w:r w:rsidRPr="00D9658E">
                        <w:rPr>
                          <w:spacing w:val="-6"/>
                          <w:lang w:val="pt-BR"/>
                        </w:rPr>
                        <w:t xml:space="preserve"> </w:t>
                      </w:r>
                      <w:r w:rsidRPr="00D9658E">
                        <w:rPr>
                          <w:lang w:val="pt-BR"/>
                        </w:rPr>
                        <w:t>Caetano</w:t>
                      </w:r>
                      <w:r w:rsidRPr="00D9658E">
                        <w:rPr>
                          <w:spacing w:val="-6"/>
                          <w:lang w:val="pt-BR"/>
                        </w:rPr>
                        <w:t xml:space="preserve"> </w:t>
                      </w:r>
                      <w:r w:rsidRPr="00D9658E">
                        <w:rPr>
                          <w:lang w:val="pt-BR"/>
                        </w:rPr>
                        <w:t>Leite</w:t>
                      </w:r>
                      <w:r w:rsidRPr="00D9658E">
                        <w:rPr>
                          <w:spacing w:val="-57"/>
                          <w:lang w:val="pt-BR"/>
                        </w:rPr>
                        <w:t xml:space="preserve"> </w:t>
                      </w:r>
                      <w:r w:rsidRPr="00D9658E">
                        <w:rPr>
                          <w:lang w:val="pt-BR"/>
                        </w:rPr>
                        <w:t>No</w:t>
                      </w:r>
                      <w:r w:rsidRPr="00D9658E">
                        <w:rPr>
                          <w:spacing w:val="-1"/>
                          <w:lang w:val="pt-BR"/>
                        </w:rPr>
                        <w:t xml:space="preserve"> </w:t>
                      </w:r>
                      <w:r w:rsidRPr="00D9658E">
                        <w:rPr>
                          <w:lang w:val="pt-BR"/>
                        </w:rPr>
                        <w:t>de</w:t>
                      </w:r>
                      <w:r w:rsidRPr="00D9658E">
                        <w:rPr>
                          <w:spacing w:val="-2"/>
                          <w:lang w:val="pt-BR"/>
                        </w:rPr>
                        <w:t xml:space="preserve"> </w:t>
                      </w:r>
                      <w:r w:rsidRPr="00D9658E">
                        <w:rPr>
                          <w:lang w:val="pt-BR"/>
                        </w:rPr>
                        <w:t>Matrícula: 1510891</w:t>
                      </w:r>
                    </w:p>
                    <w:p w14:paraId="53C52635" w14:textId="1912C4CA" w:rsidR="005A4B9A" w:rsidRPr="00D9658E" w:rsidRDefault="005A4B9A" w:rsidP="007020F2">
                      <w:pPr>
                        <w:pStyle w:val="Corpodetexto"/>
                        <w:spacing w:before="2"/>
                        <w:ind w:left="2221" w:right="2191"/>
                        <w:jc w:val="center"/>
                        <w:rPr>
                          <w:lang w:val="pt-BR"/>
                        </w:rPr>
                      </w:pPr>
                      <w:r w:rsidRPr="00D9658E">
                        <w:rPr>
                          <w:lang w:val="pt-BR"/>
                        </w:rPr>
                        <w:t xml:space="preserve">Orientador: </w:t>
                      </w:r>
                      <w:r w:rsidR="001D3350">
                        <w:rPr>
                          <w:lang w:val="pt-BR"/>
                        </w:rPr>
                        <w:t>Yvan Beccard</w:t>
                      </w:r>
                    </w:p>
                    <w:p w14:paraId="4D578F5A" w14:textId="77777777" w:rsidR="005A4B9A" w:rsidRPr="00D9658E" w:rsidRDefault="005A4B9A" w:rsidP="007020F2">
                      <w:pPr>
                        <w:pStyle w:val="Corpodetexto"/>
                        <w:rPr>
                          <w:sz w:val="26"/>
                          <w:lang w:val="pt-BR"/>
                        </w:rPr>
                      </w:pPr>
                    </w:p>
                    <w:p w14:paraId="33235034" w14:textId="77777777" w:rsidR="005A4B9A" w:rsidRPr="00D9658E" w:rsidRDefault="005A4B9A" w:rsidP="007020F2">
                      <w:pPr>
                        <w:pStyle w:val="Corpodetexto"/>
                        <w:spacing w:before="5"/>
                        <w:rPr>
                          <w:sz w:val="29"/>
                          <w:lang w:val="pt-BR"/>
                        </w:rPr>
                      </w:pPr>
                    </w:p>
                    <w:p w14:paraId="1EA190EE" w14:textId="68D78341" w:rsidR="005A4B9A" w:rsidRPr="00D9658E" w:rsidRDefault="001D3350" w:rsidP="007020F2">
                      <w:pPr>
                        <w:pStyle w:val="Corpodetexto"/>
                        <w:spacing w:line="259" w:lineRule="auto"/>
                        <w:ind w:left="609" w:right="583" w:hanging="5"/>
                        <w:jc w:val="center"/>
                        <w:rPr>
                          <w:lang w:val="pt-BR"/>
                        </w:rPr>
                      </w:pPr>
                      <w:r>
                        <w:rPr>
                          <w:lang w:val="pt-BR"/>
                        </w:rPr>
                        <w:t>Dezembro</w:t>
                      </w:r>
                      <w:r w:rsidR="005A4B9A">
                        <w:rPr>
                          <w:lang w:val="pt-BR"/>
                        </w:rPr>
                        <w:t>, 2021</w:t>
                      </w:r>
                    </w:p>
                  </w:txbxContent>
                </v:textbox>
                <w10:wrap type="topAndBottom" anchorx="page"/>
              </v:shape>
            </w:pict>
          </mc:Fallback>
        </mc:AlternateContent>
      </w:r>
    </w:p>
    <w:p w14:paraId="67DCDD09" w14:textId="77777777" w:rsidR="004C7F70" w:rsidRDefault="004C7F70">
      <w:pPr>
        <w:rPr>
          <w:sz w:val="18"/>
        </w:rPr>
        <w:sectPr w:rsidR="004C7F70">
          <w:type w:val="continuous"/>
          <w:pgSz w:w="11910" w:h="16840"/>
          <w:pgMar w:top="1580" w:right="280" w:bottom="280" w:left="580" w:header="720" w:footer="720" w:gutter="0"/>
          <w:cols w:space="720"/>
        </w:sectPr>
      </w:pPr>
    </w:p>
    <w:p w14:paraId="1F188900" w14:textId="77777777" w:rsidR="004C7F70" w:rsidRDefault="004C7F70">
      <w:pPr>
        <w:pStyle w:val="Corpodetexto"/>
        <w:spacing w:before="11"/>
        <w:rPr>
          <w:sz w:val="8"/>
        </w:rPr>
      </w:pPr>
    </w:p>
    <w:p w14:paraId="0B4C799A" w14:textId="77777777" w:rsidR="004C7F70" w:rsidRDefault="004147E7">
      <w:pPr>
        <w:pStyle w:val="Corpodetexto"/>
        <w:ind w:left="1269"/>
        <w:rPr>
          <w:sz w:val="20"/>
        </w:rPr>
      </w:pPr>
      <w:r>
        <w:rPr>
          <w:noProof/>
          <w:sz w:val="20"/>
        </w:rPr>
        <w:drawing>
          <wp:inline distT="0" distB="0" distL="0" distR="0" wp14:anchorId="7BD0AAA4" wp14:editId="0F2F5D47">
            <wp:extent cx="5680718" cy="132064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680718" cy="1320641"/>
                    </a:xfrm>
                    <a:prstGeom prst="rect">
                      <a:avLst/>
                    </a:prstGeom>
                  </pic:spPr>
                </pic:pic>
              </a:graphicData>
            </a:graphic>
          </wp:inline>
        </w:drawing>
      </w:r>
    </w:p>
    <w:p w14:paraId="0FE1D00E" w14:textId="23171D5F" w:rsidR="004C7F70" w:rsidRDefault="00C41BA3">
      <w:pPr>
        <w:pStyle w:val="Corpodetexto"/>
      </w:pPr>
      <w:r>
        <w:rPr>
          <w:noProof/>
        </w:rPr>
        <mc:AlternateContent>
          <mc:Choice Requires="wps">
            <w:drawing>
              <wp:anchor distT="0" distB="0" distL="0" distR="0" simplePos="0" relativeHeight="487588352" behindDoc="1" locked="0" layoutInCell="1" allowOverlap="1" wp14:anchorId="5D92B742" wp14:editId="1FEEB15E">
                <wp:simplePos x="0" y="0"/>
                <wp:positionH relativeFrom="page">
                  <wp:posOffset>1397635</wp:posOffset>
                </wp:positionH>
                <wp:positionV relativeFrom="paragraph">
                  <wp:posOffset>206375</wp:posOffset>
                </wp:positionV>
                <wp:extent cx="4966335" cy="4159885"/>
                <wp:effectExtent l="0" t="0" r="5715" b="0"/>
                <wp:wrapTopAndBottom/>
                <wp:docPr id="10"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335" cy="4159885"/>
                        </a:xfrm>
                        <a:prstGeom prst="rect">
                          <a:avLst/>
                        </a:prstGeom>
                        <a:noFill/>
                        <a:ln w="12192">
                          <a:solidFill>
                            <a:srgbClr val="000000"/>
                          </a:solidFill>
                          <a:miter lim="800000"/>
                          <a:headEnd/>
                          <a:tailEnd/>
                        </a:ln>
                      </wps:spPr>
                      <wps:txbx>
                        <w:txbxContent>
                          <w:p w14:paraId="6E9AD7C5" w14:textId="77777777" w:rsidR="005A4B9A" w:rsidRDefault="005A4B9A">
                            <w:pPr>
                              <w:pStyle w:val="Corpodetexto"/>
                              <w:rPr>
                                <w:sz w:val="26"/>
                              </w:rPr>
                            </w:pPr>
                          </w:p>
                          <w:p w14:paraId="455491C8" w14:textId="77777777" w:rsidR="005A4B9A" w:rsidRDefault="005A4B9A">
                            <w:pPr>
                              <w:pStyle w:val="Corpodetexto"/>
                              <w:rPr>
                                <w:sz w:val="26"/>
                              </w:rPr>
                            </w:pPr>
                          </w:p>
                          <w:p w14:paraId="5869912D" w14:textId="77777777" w:rsidR="005A4B9A" w:rsidRDefault="005A4B9A">
                            <w:pPr>
                              <w:pStyle w:val="Corpodetexto"/>
                              <w:rPr>
                                <w:sz w:val="26"/>
                              </w:rPr>
                            </w:pPr>
                          </w:p>
                          <w:p w14:paraId="64F35E49" w14:textId="77777777" w:rsidR="005A4B9A" w:rsidRDefault="005A4B9A">
                            <w:pPr>
                              <w:pStyle w:val="Corpodetexto"/>
                              <w:spacing w:before="5"/>
                              <w:rPr>
                                <w:sz w:val="20"/>
                              </w:rPr>
                            </w:pPr>
                          </w:p>
                          <w:p w14:paraId="677508C8" w14:textId="77777777" w:rsidR="005A4B9A" w:rsidRPr="00D9658E" w:rsidRDefault="005A4B9A">
                            <w:pPr>
                              <w:pStyle w:val="Corpodetexto"/>
                              <w:spacing w:line="396" w:lineRule="auto"/>
                              <w:ind w:left="2098" w:right="507" w:hanging="1578"/>
                              <w:rPr>
                                <w:lang w:val="pt-BR"/>
                              </w:rPr>
                            </w:pPr>
                            <w:r w:rsidRPr="00D9658E">
                              <w:rPr>
                                <w:lang w:val="pt-BR"/>
                              </w:rPr>
                              <w:t>PONTÍFICIA</w:t>
                            </w:r>
                            <w:r w:rsidRPr="00D9658E">
                              <w:rPr>
                                <w:spacing w:val="-5"/>
                                <w:lang w:val="pt-BR"/>
                              </w:rPr>
                              <w:t xml:space="preserve"> </w:t>
                            </w:r>
                            <w:r w:rsidRPr="00D9658E">
                              <w:rPr>
                                <w:lang w:val="pt-BR"/>
                              </w:rPr>
                              <w:t>UNIVERSIDADE</w:t>
                            </w:r>
                            <w:r w:rsidRPr="00D9658E">
                              <w:rPr>
                                <w:spacing w:val="-3"/>
                                <w:lang w:val="pt-BR"/>
                              </w:rPr>
                              <w:t xml:space="preserve"> </w:t>
                            </w:r>
                            <w:r w:rsidRPr="00D9658E">
                              <w:rPr>
                                <w:lang w:val="pt-BR"/>
                              </w:rPr>
                              <w:t>CATÓLICA</w:t>
                            </w:r>
                            <w:r w:rsidRPr="00D9658E">
                              <w:rPr>
                                <w:spacing w:val="-3"/>
                                <w:lang w:val="pt-BR"/>
                              </w:rPr>
                              <w:t xml:space="preserve"> </w:t>
                            </w:r>
                            <w:r w:rsidRPr="00D9658E">
                              <w:rPr>
                                <w:lang w:val="pt-BR"/>
                              </w:rPr>
                              <w:t>DO</w:t>
                            </w:r>
                            <w:r w:rsidRPr="00D9658E">
                              <w:rPr>
                                <w:spacing w:val="-2"/>
                                <w:lang w:val="pt-BR"/>
                              </w:rPr>
                              <w:t xml:space="preserve"> </w:t>
                            </w:r>
                            <w:r w:rsidRPr="00D9658E">
                              <w:rPr>
                                <w:lang w:val="pt-BR"/>
                              </w:rPr>
                              <w:t>RIO</w:t>
                            </w:r>
                            <w:r w:rsidRPr="00D9658E">
                              <w:rPr>
                                <w:spacing w:val="-3"/>
                                <w:lang w:val="pt-BR"/>
                              </w:rPr>
                              <w:t xml:space="preserve"> </w:t>
                            </w:r>
                            <w:r w:rsidRPr="00D9658E">
                              <w:rPr>
                                <w:lang w:val="pt-BR"/>
                              </w:rPr>
                              <w:t>DE</w:t>
                            </w:r>
                            <w:r w:rsidRPr="00D9658E">
                              <w:rPr>
                                <w:spacing w:val="-3"/>
                                <w:lang w:val="pt-BR"/>
                              </w:rPr>
                              <w:t xml:space="preserve"> </w:t>
                            </w:r>
                            <w:r w:rsidRPr="00D9658E">
                              <w:rPr>
                                <w:lang w:val="pt-BR"/>
                              </w:rPr>
                              <w:t>JANEIRO</w:t>
                            </w:r>
                            <w:r w:rsidRPr="00D9658E">
                              <w:rPr>
                                <w:spacing w:val="-57"/>
                                <w:lang w:val="pt-BR"/>
                              </w:rPr>
                              <w:t xml:space="preserve"> </w:t>
                            </w:r>
                            <w:r w:rsidRPr="00D9658E">
                              <w:rPr>
                                <w:lang w:val="pt-BR"/>
                              </w:rPr>
                              <w:t>DEPARTAMENTO DE ECONOMIA</w:t>
                            </w:r>
                            <w:r w:rsidRPr="00D9658E">
                              <w:rPr>
                                <w:spacing w:val="1"/>
                                <w:lang w:val="pt-BR"/>
                              </w:rPr>
                              <w:t xml:space="preserve"> </w:t>
                            </w:r>
                            <w:r w:rsidRPr="00D9658E">
                              <w:rPr>
                                <w:lang w:val="pt-BR"/>
                              </w:rPr>
                              <w:t>MONOGRAFIA FINAL</w:t>
                            </w:r>
                            <w:r w:rsidRPr="00D9658E">
                              <w:rPr>
                                <w:spacing w:val="1"/>
                                <w:lang w:val="pt-BR"/>
                              </w:rPr>
                              <w:t xml:space="preserve"> </w:t>
                            </w:r>
                            <w:r w:rsidRPr="00D9658E">
                              <w:rPr>
                                <w:lang w:val="pt-BR"/>
                              </w:rPr>
                              <w:t>DE</w:t>
                            </w:r>
                            <w:r w:rsidRPr="00D9658E">
                              <w:rPr>
                                <w:spacing w:val="-1"/>
                                <w:lang w:val="pt-BR"/>
                              </w:rPr>
                              <w:t xml:space="preserve"> </w:t>
                            </w:r>
                            <w:r w:rsidRPr="00D9658E">
                              <w:rPr>
                                <w:lang w:val="pt-BR"/>
                              </w:rPr>
                              <w:t>CURSO</w:t>
                            </w:r>
                          </w:p>
                          <w:p w14:paraId="0FDEE0F0" w14:textId="77777777" w:rsidR="005A4B9A" w:rsidRPr="00D9658E" w:rsidRDefault="005A4B9A">
                            <w:pPr>
                              <w:pStyle w:val="Corpodetexto"/>
                              <w:rPr>
                                <w:sz w:val="26"/>
                                <w:lang w:val="pt-BR"/>
                              </w:rPr>
                            </w:pPr>
                          </w:p>
                          <w:p w14:paraId="74680976" w14:textId="77777777" w:rsidR="005A4B9A" w:rsidRPr="00D9658E" w:rsidRDefault="005A4B9A">
                            <w:pPr>
                              <w:pStyle w:val="Corpodetexto"/>
                              <w:spacing w:before="8"/>
                              <w:rPr>
                                <w:sz w:val="20"/>
                                <w:lang w:val="pt-BR"/>
                              </w:rPr>
                            </w:pPr>
                          </w:p>
                          <w:p w14:paraId="563FEF7F" w14:textId="3B6D496D" w:rsidR="005A4B9A" w:rsidRDefault="005A4B9A">
                            <w:pPr>
                              <w:pStyle w:val="Corpodetexto"/>
                              <w:spacing w:line="259" w:lineRule="auto"/>
                              <w:ind w:left="585" w:right="564" w:hanging="3"/>
                              <w:jc w:val="center"/>
                            </w:pPr>
                            <w:bookmarkStart w:id="0" w:name="_Hlk70362906"/>
                            <w:r w:rsidRPr="007020F2">
                              <w:rPr>
                                <w:b/>
                                <w:bCs/>
                              </w:rPr>
                              <w:t>FOOL ME ONCE, SHAME ON YOU. FOOL ME TWICE…</w:t>
                            </w:r>
                            <w:r>
                              <w:t xml:space="preserve"> </w:t>
                            </w:r>
                          </w:p>
                          <w:p w14:paraId="6DD3D03F" w14:textId="72A323E5" w:rsidR="005A4B9A" w:rsidRPr="007020F2" w:rsidRDefault="005A4B9A" w:rsidP="007020F2">
                            <w:pPr>
                              <w:pStyle w:val="Corpodetexto"/>
                              <w:spacing w:line="259" w:lineRule="auto"/>
                              <w:ind w:left="585" w:right="564" w:hanging="3"/>
                              <w:jc w:val="center"/>
                            </w:pPr>
                            <w:r>
                              <w:t>FISCAL AND MONETARY CREDIBILITY IN BRAZIL, 200</w:t>
                            </w:r>
                            <w:r w:rsidR="00762B32">
                              <w:t>0</w:t>
                            </w:r>
                            <w:r>
                              <w:t>-2018</w:t>
                            </w:r>
                          </w:p>
                          <w:bookmarkEnd w:id="0"/>
                          <w:p w14:paraId="71E8FD6A" w14:textId="77777777" w:rsidR="005A4B9A" w:rsidRDefault="005A4B9A">
                            <w:pPr>
                              <w:pStyle w:val="Corpodetexto"/>
                              <w:spacing w:before="7"/>
                              <w:rPr>
                                <w:sz w:val="27"/>
                              </w:rPr>
                            </w:pPr>
                          </w:p>
                          <w:p w14:paraId="124EC784" w14:textId="77777777" w:rsidR="005A4B9A" w:rsidRPr="00D9658E" w:rsidRDefault="005A4B9A">
                            <w:pPr>
                              <w:pStyle w:val="Corpodetexto"/>
                              <w:spacing w:line="396" w:lineRule="auto"/>
                              <w:ind w:left="2604" w:right="2578"/>
                              <w:jc w:val="center"/>
                              <w:rPr>
                                <w:lang w:val="pt-BR"/>
                              </w:rPr>
                            </w:pPr>
                            <w:r w:rsidRPr="00D9658E">
                              <w:rPr>
                                <w:lang w:val="pt-BR"/>
                              </w:rPr>
                              <w:t>João</w:t>
                            </w:r>
                            <w:r w:rsidRPr="00D9658E">
                              <w:rPr>
                                <w:spacing w:val="-6"/>
                                <w:lang w:val="pt-BR"/>
                              </w:rPr>
                              <w:t xml:space="preserve"> </w:t>
                            </w:r>
                            <w:r w:rsidRPr="00D9658E">
                              <w:rPr>
                                <w:lang w:val="pt-BR"/>
                              </w:rPr>
                              <w:t>Gabriel</w:t>
                            </w:r>
                            <w:r w:rsidRPr="00D9658E">
                              <w:rPr>
                                <w:spacing w:val="-6"/>
                                <w:lang w:val="pt-BR"/>
                              </w:rPr>
                              <w:t xml:space="preserve"> </w:t>
                            </w:r>
                            <w:r w:rsidRPr="00D9658E">
                              <w:rPr>
                                <w:lang w:val="pt-BR"/>
                              </w:rPr>
                              <w:t>Caetano</w:t>
                            </w:r>
                            <w:r w:rsidRPr="00D9658E">
                              <w:rPr>
                                <w:spacing w:val="-6"/>
                                <w:lang w:val="pt-BR"/>
                              </w:rPr>
                              <w:t xml:space="preserve"> </w:t>
                            </w:r>
                            <w:r w:rsidRPr="00D9658E">
                              <w:rPr>
                                <w:lang w:val="pt-BR"/>
                              </w:rPr>
                              <w:t>Leite</w:t>
                            </w:r>
                            <w:r w:rsidRPr="00D9658E">
                              <w:rPr>
                                <w:spacing w:val="-57"/>
                                <w:lang w:val="pt-BR"/>
                              </w:rPr>
                              <w:t xml:space="preserve"> </w:t>
                            </w:r>
                            <w:r w:rsidRPr="00D9658E">
                              <w:rPr>
                                <w:lang w:val="pt-BR"/>
                              </w:rPr>
                              <w:t>No</w:t>
                            </w:r>
                            <w:r w:rsidRPr="00D9658E">
                              <w:rPr>
                                <w:spacing w:val="-1"/>
                                <w:lang w:val="pt-BR"/>
                              </w:rPr>
                              <w:t xml:space="preserve"> </w:t>
                            </w:r>
                            <w:r w:rsidRPr="00D9658E">
                              <w:rPr>
                                <w:lang w:val="pt-BR"/>
                              </w:rPr>
                              <w:t>de</w:t>
                            </w:r>
                            <w:r w:rsidRPr="00D9658E">
                              <w:rPr>
                                <w:spacing w:val="-2"/>
                                <w:lang w:val="pt-BR"/>
                              </w:rPr>
                              <w:t xml:space="preserve"> </w:t>
                            </w:r>
                            <w:r w:rsidRPr="00D9658E">
                              <w:rPr>
                                <w:lang w:val="pt-BR"/>
                              </w:rPr>
                              <w:t>Matrícula: 1510891</w:t>
                            </w:r>
                          </w:p>
                          <w:p w14:paraId="7348DE1A" w14:textId="74F0895A" w:rsidR="005A4B9A" w:rsidRPr="00D9658E" w:rsidRDefault="005A4B9A">
                            <w:pPr>
                              <w:pStyle w:val="Corpodetexto"/>
                              <w:spacing w:before="2"/>
                              <w:ind w:left="2221" w:right="2191"/>
                              <w:jc w:val="center"/>
                              <w:rPr>
                                <w:lang w:val="pt-BR"/>
                              </w:rPr>
                            </w:pPr>
                            <w:r w:rsidRPr="00D9658E">
                              <w:rPr>
                                <w:lang w:val="pt-BR"/>
                              </w:rPr>
                              <w:t xml:space="preserve">Orientador: </w:t>
                            </w:r>
                            <w:r w:rsidR="001D3350">
                              <w:rPr>
                                <w:lang w:val="pt-BR"/>
                              </w:rPr>
                              <w:t>Yvan Beccard</w:t>
                            </w:r>
                          </w:p>
                          <w:p w14:paraId="4D7D92C4" w14:textId="77777777" w:rsidR="005A4B9A" w:rsidRPr="00D9658E" w:rsidRDefault="005A4B9A">
                            <w:pPr>
                              <w:pStyle w:val="Corpodetexto"/>
                              <w:rPr>
                                <w:sz w:val="26"/>
                                <w:lang w:val="pt-BR"/>
                              </w:rPr>
                            </w:pPr>
                          </w:p>
                          <w:p w14:paraId="657444D7" w14:textId="77777777" w:rsidR="005A4B9A" w:rsidRPr="00D9658E" w:rsidRDefault="005A4B9A">
                            <w:pPr>
                              <w:pStyle w:val="Corpodetexto"/>
                              <w:spacing w:before="5"/>
                              <w:rPr>
                                <w:sz w:val="29"/>
                                <w:lang w:val="pt-BR"/>
                              </w:rPr>
                            </w:pPr>
                          </w:p>
                          <w:p w14:paraId="3881CB91" w14:textId="1214AC5F" w:rsidR="005A4B9A" w:rsidRPr="00D9658E" w:rsidRDefault="001D3350">
                            <w:pPr>
                              <w:pStyle w:val="Corpodetexto"/>
                              <w:spacing w:before="1"/>
                              <w:ind w:left="2221" w:right="2178"/>
                              <w:jc w:val="center"/>
                              <w:rPr>
                                <w:lang w:val="pt-BR"/>
                              </w:rPr>
                            </w:pPr>
                            <w:r>
                              <w:rPr>
                                <w:lang w:val="pt-BR"/>
                              </w:rPr>
                              <w:t>Dezembro</w:t>
                            </w:r>
                            <w:r w:rsidR="005A4B9A">
                              <w:rPr>
                                <w:lang w:val="pt-BR"/>
                              </w:rPr>
                              <w:t>,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2B742" id="Text Box 243" o:spid="_x0000_s1027" type="#_x0000_t202" style="position:absolute;margin-left:110.05pt;margin-top:16.25pt;width:391.05pt;height:327.5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" filled="f" strokeweight=".96pt">
                <v:textbox inset="0,0,0,0">
                  <w:txbxContent>
                    <w:p w14:paraId="6E9AD7C5" w14:textId="77777777" w:rsidR="005A4B9A" w:rsidRDefault="005A4B9A">
                      <w:pPr>
                        <w:pStyle w:val="Corpodetexto"/>
                        <w:rPr>
                          <w:sz w:val="26"/>
                        </w:rPr>
                      </w:pPr>
                    </w:p>
                    <w:p w14:paraId="455491C8" w14:textId="77777777" w:rsidR="005A4B9A" w:rsidRDefault="005A4B9A">
                      <w:pPr>
                        <w:pStyle w:val="Corpodetexto"/>
                        <w:rPr>
                          <w:sz w:val="26"/>
                        </w:rPr>
                      </w:pPr>
                    </w:p>
                    <w:p w14:paraId="5869912D" w14:textId="77777777" w:rsidR="005A4B9A" w:rsidRDefault="005A4B9A">
                      <w:pPr>
                        <w:pStyle w:val="Corpodetexto"/>
                        <w:rPr>
                          <w:sz w:val="26"/>
                        </w:rPr>
                      </w:pPr>
                    </w:p>
                    <w:p w14:paraId="64F35E49" w14:textId="77777777" w:rsidR="005A4B9A" w:rsidRDefault="005A4B9A">
                      <w:pPr>
                        <w:pStyle w:val="Corpodetexto"/>
                        <w:spacing w:before="5"/>
                        <w:rPr>
                          <w:sz w:val="20"/>
                        </w:rPr>
                      </w:pPr>
                    </w:p>
                    <w:p w14:paraId="677508C8" w14:textId="77777777" w:rsidR="005A4B9A" w:rsidRPr="00D9658E" w:rsidRDefault="005A4B9A">
                      <w:pPr>
                        <w:pStyle w:val="Corpodetexto"/>
                        <w:spacing w:line="396" w:lineRule="auto"/>
                        <w:ind w:left="2098" w:right="507" w:hanging="1578"/>
                        <w:rPr>
                          <w:lang w:val="pt-BR"/>
                        </w:rPr>
                      </w:pPr>
                      <w:r w:rsidRPr="00D9658E">
                        <w:rPr>
                          <w:lang w:val="pt-BR"/>
                        </w:rPr>
                        <w:t>PONTÍFICIA</w:t>
                      </w:r>
                      <w:r w:rsidRPr="00D9658E">
                        <w:rPr>
                          <w:spacing w:val="-5"/>
                          <w:lang w:val="pt-BR"/>
                        </w:rPr>
                        <w:t xml:space="preserve"> </w:t>
                      </w:r>
                      <w:r w:rsidRPr="00D9658E">
                        <w:rPr>
                          <w:lang w:val="pt-BR"/>
                        </w:rPr>
                        <w:t>UNIVERSIDADE</w:t>
                      </w:r>
                      <w:r w:rsidRPr="00D9658E">
                        <w:rPr>
                          <w:spacing w:val="-3"/>
                          <w:lang w:val="pt-BR"/>
                        </w:rPr>
                        <w:t xml:space="preserve"> </w:t>
                      </w:r>
                      <w:r w:rsidRPr="00D9658E">
                        <w:rPr>
                          <w:lang w:val="pt-BR"/>
                        </w:rPr>
                        <w:t>CATÓLICA</w:t>
                      </w:r>
                      <w:r w:rsidRPr="00D9658E">
                        <w:rPr>
                          <w:spacing w:val="-3"/>
                          <w:lang w:val="pt-BR"/>
                        </w:rPr>
                        <w:t xml:space="preserve"> </w:t>
                      </w:r>
                      <w:r w:rsidRPr="00D9658E">
                        <w:rPr>
                          <w:lang w:val="pt-BR"/>
                        </w:rPr>
                        <w:t>DO</w:t>
                      </w:r>
                      <w:r w:rsidRPr="00D9658E">
                        <w:rPr>
                          <w:spacing w:val="-2"/>
                          <w:lang w:val="pt-BR"/>
                        </w:rPr>
                        <w:t xml:space="preserve"> </w:t>
                      </w:r>
                      <w:r w:rsidRPr="00D9658E">
                        <w:rPr>
                          <w:lang w:val="pt-BR"/>
                        </w:rPr>
                        <w:t>RIO</w:t>
                      </w:r>
                      <w:r w:rsidRPr="00D9658E">
                        <w:rPr>
                          <w:spacing w:val="-3"/>
                          <w:lang w:val="pt-BR"/>
                        </w:rPr>
                        <w:t xml:space="preserve"> </w:t>
                      </w:r>
                      <w:r w:rsidRPr="00D9658E">
                        <w:rPr>
                          <w:lang w:val="pt-BR"/>
                        </w:rPr>
                        <w:t>DE</w:t>
                      </w:r>
                      <w:r w:rsidRPr="00D9658E">
                        <w:rPr>
                          <w:spacing w:val="-3"/>
                          <w:lang w:val="pt-BR"/>
                        </w:rPr>
                        <w:t xml:space="preserve"> </w:t>
                      </w:r>
                      <w:r w:rsidRPr="00D9658E">
                        <w:rPr>
                          <w:lang w:val="pt-BR"/>
                        </w:rPr>
                        <w:t>JANEIRO</w:t>
                      </w:r>
                      <w:r w:rsidRPr="00D9658E">
                        <w:rPr>
                          <w:spacing w:val="-57"/>
                          <w:lang w:val="pt-BR"/>
                        </w:rPr>
                        <w:t xml:space="preserve"> </w:t>
                      </w:r>
                      <w:r w:rsidRPr="00D9658E">
                        <w:rPr>
                          <w:lang w:val="pt-BR"/>
                        </w:rPr>
                        <w:t>DEPARTAMENTO DE ECONOMIA</w:t>
                      </w:r>
                      <w:r w:rsidRPr="00D9658E">
                        <w:rPr>
                          <w:spacing w:val="1"/>
                          <w:lang w:val="pt-BR"/>
                        </w:rPr>
                        <w:t xml:space="preserve"> </w:t>
                      </w:r>
                      <w:r w:rsidRPr="00D9658E">
                        <w:rPr>
                          <w:lang w:val="pt-BR"/>
                        </w:rPr>
                        <w:t>MONOGRAFIA FINAL</w:t>
                      </w:r>
                      <w:r w:rsidRPr="00D9658E">
                        <w:rPr>
                          <w:spacing w:val="1"/>
                          <w:lang w:val="pt-BR"/>
                        </w:rPr>
                        <w:t xml:space="preserve"> </w:t>
                      </w:r>
                      <w:r w:rsidRPr="00D9658E">
                        <w:rPr>
                          <w:lang w:val="pt-BR"/>
                        </w:rPr>
                        <w:t>DE</w:t>
                      </w:r>
                      <w:r w:rsidRPr="00D9658E">
                        <w:rPr>
                          <w:spacing w:val="-1"/>
                          <w:lang w:val="pt-BR"/>
                        </w:rPr>
                        <w:t xml:space="preserve"> </w:t>
                      </w:r>
                      <w:r w:rsidRPr="00D9658E">
                        <w:rPr>
                          <w:lang w:val="pt-BR"/>
                        </w:rPr>
                        <w:t>CURSO</w:t>
                      </w:r>
                    </w:p>
                    <w:p w14:paraId="0FDEE0F0" w14:textId="77777777" w:rsidR="005A4B9A" w:rsidRPr="00D9658E" w:rsidRDefault="005A4B9A">
                      <w:pPr>
                        <w:pStyle w:val="Corpodetexto"/>
                        <w:rPr>
                          <w:sz w:val="26"/>
                          <w:lang w:val="pt-BR"/>
                        </w:rPr>
                      </w:pPr>
                    </w:p>
                    <w:p w14:paraId="74680976" w14:textId="77777777" w:rsidR="005A4B9A" w:rsidRPr="00D9658E" w:rsidRDefault="005A4B9A">
                      <w:pPr>
                        <w:pStyle w:val="Corpodetexto"/>
                        <w:spacing w:before="8"/>
                        <w:rPr>
                          <w:sz w:val="20"/>
                          <w:lang w:val="pt-BR"/>
                        </w:rPr>
                      </w:pPr>
                    </w:p>
                    <w:p w14:paraId="563FEF7F" w14:textId="3B6D496D" w:rsidR="005A4B9A" w:rsidRDefault="005A4B9A">
                      <w:pPr>
                        <w:pStyle w:val="Corpodetexto"/>
                        <w:spacing w:line="259" w:lineRule="auto"/>
                        <w:ind w:left="585" w:right="564" w:hanging="3"/>
                        <w:jc w:val="center"/>
                      </w:pPr>
                      <w:bookmarkStart w:id="1" w:name="_Hlk70362906"/>
                      <w:r w:rsidRPr="007020F2">
                        <w:rPr>
                          <w:b/>
                          <w:bCs/>
                        </w:rPr>
                        <w:t>FOOL ME ONCE, SHAME ON YOU. FOOL ME TWICE…</w:t>
                      </w:r>
                      <w:r>
                        <w:t xml:space="preserve"> </w:t>
                      </w:r>
                    </w:p>
                    <w:p w14:paraId="6DD3D03F" w14:textId="72A323E5" w:rsidR="005A4B9A" w:rsidRPr="007020F2" w:rsidRDefault="005A4B9A" w:rsidP="007020F2">
                      <w:pPr>
                        <w:pStyle w:val="Corpodetexto"/>
                        <w:spacing w:line="259" w:lineRule="auto"/>
                        <w:ind w:left="585" w:right="564" w:hanging="3"/>
                        <w:jc w:val="center"/>
                      </w:pPr>
                      <w:r>
                        <w:t>FISCAL AND MONETARY CREDIBILITY IN BRAZIL, 200</w:t>
                      </w:r>
                      <w:r w:rsidR="00762B32">
                        <w:t>0</w:t>
                      </w:r>
                      <w:r>
                        <w:t>-2018</w:t>
                      </w:r>
                    </w:p>
                    <w:bookmarkEnd w:id="1"/>
                    <w:p w14:paraId="71E8FD6A" w14:textId="77777777" w:rsidR="005A4B9A" w:rsidRDefault="005A4B9A">
                      <w:pPr>
                        <w:pStyle w:val="Corpodetexto"/>
                        <w:spacing w:before="7"/>
                        <w:rPr>
                          <w:sz w:val="27"/>
                        </w:rPr>
                      </w:pPr>
                    </w:p>
                    <w:p w14:paraId="124EC784" w14:textId="77777777" w:rsidR="005A4B9A" w:rsidRPr="00D9658E" w:rsidRDefault="005A4B9A">
                      <w:pPr>
                        <w:pStyle w:val="Corpodetexto"/>
                        <w:spacing w:line="396" w:lineRule="auto"/>
                        <w:ind w:left="2604" w:right="2578"/>
                        <w:jc w:val="center"/>
                        <w:rPr>
                          <w:lang w:val="pt-BR"/>
                        </w:rPr>
                      </w:pPr>
                      <w:r w:rsidRPr="00D9658E">
                        <w:rPr>
                          <w:lang w:val="pt-BR"/>
                        </w:rPr>
                        <w:t>João</w:t>
                      </w:r>
                      <w:r w:rsidRPr="00D9658E">
                        <w:rPr>
                          <w:spacing w:val="-6"/>
                          <w:lang w:val="pt-BR"/>
                        </w:rPr>
                        <w:t xml:space="preserve"> </w:t>
                      </w:r>
                      <w:r w:rsidRPr="00D9658E">
                        <w:rPr>
                          <w:lang w:val="pt-BR"/>
                        </w:rPr>
                        <w:t>Gabriel</w:t>
                      </w:r>
                      <w:r w:rsidRPr="00D9658E">
                        <w:rPr>
                          <w:spacing w:val="-6"/>
                          <w:lang w:val="pt-BR"/>
                        </w:rPr>
                        <w:t xml:space="preserve"> </w:t>
                      </w:r>
                      <w:r w:rsidRPr="00D9658E">
                        <w:rPr>
                          <w:lang w:val="pt-BR"/>
                        </w:rPr>
                        <w:t>Caetano</w:t>
                      </w:r>
                      <w:r w:rsidRPr="00D9658E">
                        <w:rPr>
                          <w:spacing w:val="-6"/>
                          <w:lang w:val="pt-BR"/>
                        </w:rPr>
                        <w:t xml:space="preserve"> </w:t>
                      </w:r>
                      <w:r w:rsidRPr="00D9658E">
                        <w:rPr>
                          <w:lang w:val="pt-BR"/>
                        </w:rPr>
                        <w:t>Leite</w:t>
                      </w:r>
                      <w:r w:rsidRPr="00D9658E">
                        <w:rPr>
                          <w:spacing w:val="-57"/>
                          <w:lang w:val="pt-BR"/>
                        </w:rPr>
                        <w:t xml:space="preserve"> </w:t>
                      </w:r>
                      <w:r w:rsidRPr="00D9658E">
                        <w:rPr>
                          <w:lang w:val="pt-BR"/>
                        </w:rPr>
                        <w:t>No</w:t>
                      </w:r>
                      <w:r w:rsidRPr="00D9658E">
                        <w:rPr>
                          <w:spacing w:val="-1"/>
                          <w:lang w:val="pt-BR"/>
                        </w:rPr>
                        <w:t xml:space="preserve"> </w:t>
                      </w:r>
                      <w:r w:rsidRPr="00D9658E">
                        <w:rPr>
                          <w:lang w:val="pt-BR"/>
                        </w:rPr>
                        <w:t>de</w:t>
                      </w:r>
                      <w:r w:rsidRPr="00D9658E">
                        <w:rPr>
                          <w:spacing w:val="-2"/>
                          <w:lang w:val="pt-BR"/>
                        </w:rPr>
                        <w:t xml:space="preserve"> </w:t>
                      </w:r>
                      <w:r w:rsidRPr="00D9658E">
                        <w:rPr>
                          <w:lang w:val="pt-BR"/>
                        </w:rPr>
                        <w:t>Matrícula: 1510891</w:t>
                      </w:r>
                    </w:p>
                    <w:p w14:paraId="7348DE1A" w14:textId="74F0895A" w:rsidR="005A4B9A" w:rsidRPr="00D9658E" w:rsidRDefault="005A4B9A">
                      <w:pPr>
                        <w:pStyle w:val="Corpodetexto"/>
                        <w:spacing w:before="2"/>
                        <w:ind w:left="2221" w:right="2191"/>
                        <w:jc w:val="center"/>
                        <w:rPr>
                          <w:lang w:val="pt-BR"/>
                        </w:rPr>
                      </w:pPr>
                      <w:r w:rsidRPr="00D9658E">
                        <w:rPr>
                          <w:lang w:val="pt-BR"/>
                        </w:rPr>
                        <w:t xml:space="preserve">Orientador: </w:t>
                      </w:r>
                      <w:r w:rsidR="001D3350">
                        <w:rPr>
                          <w:lang w:val="pt-BR"/>
                        </w:rPr>
                        <w:t>Yvan Beccard</w:t>
                      </w:r>
                    </w:p>
                    <w:p w14:paraId="4D7D92C4" w14:textId="77777777" w:rsidR="005A4B9A" w:rsidRPr="00D9658E" w:rsidRDefault="005A4B9A">
                      <w:pPr>
                        <w:pStyle w:val="Corpodetexto"/>
                        <w:rPr>
                          <w:sz w:val="26"/>
                          <w:lang w:val="pt-BR"/>
                        </w:rPr>
                      </w:pPr>
                    </w:p>
                    <w:p w14:paraId="657444D7" w14:textId="77777777" w:rsidR="005A4B9A" w:rsidRPr="00D9658E" w:rsidRDefault="005A4B9A">
                      <w:pPr>
                        <w:pStyle w:val="Corpodetexto"/>
                        <w:spacing w:before="5"/>
                        <w:rPr>
                          <w:sz w:val="29"/>
                          <w:lang w:val="pt-BR"/>
                        </w:rPr>
                      </w:pPr>
                    </w:p>
                    <w:p w14:paraId="3881CB91" w14:textId="1214AC5F" w:rsidR="005A4B9A" w:rsidRPr="00D9658E" w:rsidRDefault="001D3350">
                      <w:pPr>
                        <w:pStyle w:val="Corpodetexto"/>
                        <w:spacing w:before="1"/>
                        <w:ind w:left="2221" w:right="2178"/>
                        <w:jc w:val="center"/>
                        <w:rPr>
                          <w:lang w:val="pt-BR"/>
                        </w:rPr>
                      </w:pPr>
                      <w:r>
                        <w:rPr>
                          <w:lang w:val="pt-BR"/>
                        </w:rPr>
                        <w:t>Dezembro</w:t>
                      </w:r>
                      <w:r w:rsidR="005A4B9A">
                        <w:rPr>
                          <w:lang w:val="pt-BR"/>
                        </w:rPr>
                        <w:t>, 2021</w:t>
                      </w:r>
                    </w:p>
                  </w:txbxContent>
                </v:textbox>
                <w10:wrap type="topAndBottom" anchorx="page"/>
              </v:shape>
            </w:pict>
          </mc:Fallback>
        </mc:AlternateContent>
      </w:r>
    </w:p>
    <w:p w14:paraId="64F76B05" w14:textId="77777777" w:rsidR="004C7F70" w:rsidRDefault="004C7F70">
      <w:pPr>
        <w:pStyle w:val="Corpodetexto"/>
        <w:rPr>
          <w:sz w:val="20"/>
        </w:rPr>
      </w:pPr>
    </w:p>
    <w:p w14:paraId="02D19907" w14:textId="77777777" w:rsidR="004C7F70" w:rsidRDefault="004C7F70">
      <w:pPr>
        <w:pStyle w:val="Corpodetexto"/>
        <w:rPr>
          <w:sz w:val="20"/>
        </w:rPr>
      </w:pPr>
    </w:p>
    <w:p w14:paraId="3DE85ED6" w14:textId="77777777" w:rsidR="004C7F70" w:rsidRDefault="004C7F70">
      <w:pPr>
        <w:pStyle w:val="Corpodetexto"/>
        <w:rPr>
          <w:sz w:val="20"/>
        </w:rPr>
      </w:pPr>
    </w:p>
    <w:p w14:paraId="168B018D" w14:textId="77777777" w:rsidR="004C7F70" w:rsidRDefault="004C7F70">
      <w:pPr>
        <w:pStyle w:val="Corpodetexto"/>
        <w:rPr>
          <w:sz w:val="20"/>
        </w:rPr>
      </w:pPr>
    </w:p>
    <w:p w14:paraId="6DC7457A" w14:textId="77777777" w:rsidR="004C7F70" w:rsidRDefault="004C7F70">
      <w:pPr>
        <w:pStyle w:val="Corpodetexto"/>
        <w:rPr>
          <w:sz w:val="20"/>
        </w:rPr>
      </w:pPr>
    </w:p>
    <w:p w14:paraId="10C14F8F" w14:textId="77777777" w:rsidR="004C7F70" w:rsidRPr="00D9658E" w:rsidRDefault="004147E7">
      <w:pPr>
        <w:spacing w:before="185" w:line="259" w:lineRule="auto"/>
        <w:ind w:left="2341" w:right="1171" w:hanging="1138"/>
        <w:rPr>
          <w:rFonts w:ascii="Calibri" w:hAnsi="Calibri"/>
          <w:lang w:val="pt-BR"/>
        </w:rPr>
      </w:pPr>
      <w:r w:rsidRPr="00D9658E">
        <w:rPr>
          <w:rFonts w:ascii="Calibri" w:hAnsi="Calibri"/>
          <w:lang w:val="pt-BR"/>
        </w:rPr>
        <w:t>Declaro que o presente trabalho é de minha autoria e que não recorri para realizá-lo, a nenhuma</w:t>
      </w:r>
      <w:r w:rsidRPr="00D9658E">
        <w:rPr>
          <w:rFonts w:ascii="Calibri" w:hAnsi="Calibri"/>
          <w:spacing w:val="-47"/>
          <w:lang w:val="pt-BR"/>
        </w:rPr>
        <w:t xml:space="preserve"> </w:t>
      </w:r>
      <w:r w:rsidRPr="00D9658E">
        <w:rPr>
          <w:rFonts w:ascii="Calibri" w:hAnsi="Calibri"/>
          <w:lang w:val="pt-BR"/>
        </w:rPr>
        <w:t>forma</w:t>
      </w:r>
      <w:r w:rsidRPr="00D9658E">
        <w:rPr>
          <w:rFonts w:ascii="Calibri" w:hAnsi="Calibri"/>
          <w:spacing w:val="-1"/>
          <w:lang w:val="pt-BR"/>
        </w:rPr>
        <w:t xml:space="preserve"> </w:t>
      </w:r>
      <w:r w:rsidRPr="00D9658E">
        <w:rPr>
          <w:rFonts w:ascii="Calibri" w:hAnsi="Calibri"/>
          <w:lang w:val="pt-BR"/>
        </w:rPr>
        <w:t>de</w:t>
      </w:r>
      <w:r w:rsidRPr="00D9658E">
        <w:rPr>
          <w:rFonts w:ascii="Calibri" w:hAnsi="Calibri"/>
          <w:spacing w:val="-1"/>
          <w:lang w:val="pt-BR"/>
        </w:rPr>
        <w:t xml:space="preserve"> </w:t>
      </w:r>
      <w:r w:rsidRPr="00D9658E">
        <w:rPr>
          <w:rFonts w:ascii="Calibri" w:hAnsi="Calibri"/>
          <w:lang w:val="pt-BR"/>
        </w:rPr>
        <w:t>ajuda externa,</w:t>
      </w:r>
      <w:r w:rsidRPr="00D9658E">
        <w:rPr>
          <w:rFonts w:ascii="Calibri" w:hAnsi="Calibri"/>
          <w:spacing w:val="-3"/>
          <w:lang w:val="pt-BR"/>
        </w:rPr>
        <w:t xml:space="preserve"> </w:t>
      </w:r>
      <w:r w:rsidRPr="00D9658E">
        <w:rPr>
          <w:rFonts w:ascii="Calibri" w:hAnsi="Calibri"/>
          <w:lang w:val="pt-BR"/>
        </w:rPr>
        <w:t>exceto</w:t>
      </w:r>
      <w:r w:rsidRPr="00D9658E">
        <w:rPr>
          <w:rFonts w:ascii="Calibri" w:hAnsi="Calibri"/>
          <w:spacing w:val="1"/>
          <w:lang w:val="pt-BR"/>
        </w:rPr>
        <w:t xml:space="preserve"> </w:t>
      </w:r>
      <w:r w:rsidRPr="00D9658E">
        <w:rPr>
          <w:rFonts w:ascii="Calibri" w:hAnsi="Calibri"/>
          <w:lang w:val="pt-BR"/>
        </w:rPr>
        <w:t>quando autorizado</w:t>
      </w:r>
      <w:r w:rsidRPr="00D9658E">
        <w:rPr>
          <w:rFonts w:ascii="Calibri" w:hAnsi="Calibri"/>
          <w:spacing w:val="-2"/>
          <w:lang w:val="pt-BR"/>
        </w:rPr>
        <w:t xml:space="preserve"> </w:t>
      </w:r>
      <w:r w:rsidRPr="00D9658E">
        <w:rPr>
          <w:rFonts w:ascii="Calibri" w:hAnsi="Calibri"/>
          <w:lang w:val="pt-BR"/>
        </w:rPr>
        <w:t>pelo</w:t>
      </w:r>
      <w:r w:rsidRPr="00D9658E">
        <w:rPr>
          <w:rFonts w:ascii="Calibri" w:hAnsi="Calibri"/>
          <w:spacing w:val="-1"/>
          <w:lang w:val="pt-BR"/>
        </w:rPr>
        <w:t xml:space="preserve"> </w:t>
      </w:r>
      <w:r w:rsidRPr="00D9658E">
        <w:rPr>
          <w:rFonts w:ascii="Calibri" w:hAnsi="Calibri"/>
          <w:lang w:val="pt-BR"/>
        </w:rPr>
        <w:t>professor tutor</w:t>
      </w:r>
    </w:p>
    <w:p w14:paraId="6315ECB3" w14:textId="77777777" w:rsidR="004C7F70" w:rsidRPr="00D9658E" w:rsidRDefault="004C7F70">
      <w:pPr>
        <w:pStyle w:val="Corpodetexto"/>
        <w:rPr>
          <w:rFonts w:ascii="Calibri"/>
          <w:sz w:val="20"/>
          <w:lang w:val="pt-BR"/>
        </w:rPr>
      </w:pPr>
    </w:p>
    <w:p w14:paraId="5B26815E" w14:textId="77777777" w:rsidR="004C7F70" w:rsidRPr="00D9658E" w:rsidRDefault="004C7F70">
      <w:pPr>
        <w:pStyle w:val="Corpodetexto"/>
        <w:rPr>
          <w:rFonts w:ascii="Calibri"/>
          <w:sz w:val="20"/>
          <w:lang w:val="pt-BR"/>
        </w:rPr>
      </w:pPr>
    </w:p>
    <w:p w14:paraId="6F3DD407" w14:textId="77777777" w:rsidR="004C7F70" w:rsidRPr="00D9658E" w:rsidRDefault="004C7F70">
      <w:pPr>
        <w:pStyle w:val="Corpodetexto"/>
        <w:rPr>
          <w:rFonts w:ascii="Calibri"/>
          <w:sz w:val="20"/>
          <w:lang w:val="pt-BR"/>
        </w:rPr>
      </w:pPr>
    </w:p>
    <w:p w14:paraId="31FC0B6D" w14:textId="77777777" w:rsidR="004C7F70" w:rsidRPr="00D9658E" w:rsidRDefault="004C7F70">
      <w:pPr>
        <w:pStyle w:val="Corpodetexto"/>
        <w:rPr>
          <w:rFonts w:ascii="Calibri"/>
          <w:sz w:val="20"/>
          <w:lang w:val="pt-BR"/>
        </w:rPr>
      </w:pPr>
    </w:p>
    <w:p w14:paraId="2D4F2A3E" w14:textId="77777777" w:rsidR="004C7F70" w:rsidRPr="00D9658E" w:rsidRDefault="004C7F70">
      <w:pPr>
        <w:pStyle w:val="Corpodetexto"/>
        <w:rPr>
          <w:rFonts w:ascii="Calibri"/>
          <w:sz w:val="20"/>
          <w:lang w:val="pt-BR"/>
        </w:rPr>
      </w:pPr>
    </w:p>
    <w:p w14:paraId="5114579A" w14:textId="25CDF4A6" w:rsidR="004C7F70" w:rsidRPr="00D9658E" w:rsidRDefault="00C41BA3">
      <w:pPr>
        <w:pStyle w:val="Corpodetexto"/>
        <w:spacing w:before="1"/>
        <w:rPr>
          <w:rFonts w:ascii="Calibri"/>
          <w:sz w:val="29"/>
          <w:lang w:val="pt-BR"/>
        </w:rPr>
      </w:pPr>
      <w:r>
        <w:rPr>
          <w:noProof/>
        </w:rPr>
        <mc:AlternateContent>
          <mc:Choice Requires="wps">
            <w:drawing>
              <wp:anchor distT="0" distB="0" distL="0" distR="0" simplePos="0" relativeHeight="487588864" behindDoc="1" locked="0" layoutInCell="1" allowOverlap="1" wp14:anchorId="276A0717" wp14:editId="65A5D449">
                <wp:simplePos x="0" y="0"/>
                <wp:positionH relativeFrom="page">
                  <wp:posOffset>1061720</wp:posOffset>
                </wp:positionH>
                <wp:positionV relativeFrom="paragraph">
                  <wp:posOffset>250825</wp:posOffset>
                </wp:positionV>
                <wp:extent cx="5653405" cy="17780"/>
                <wp:effectExtent l="0" t="0" r="0" b="0"/>
                <wp:wrapTopAndBottom/>
                <wp:docPr id="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3405" cy="1778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2091E" id="Rectangle 242" o:spid="_x0000_s1026" style="position:absolute;margin-left:83.6pt;margin-top:19.75pt;width:445.15pt;height:1.4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" fillcolor="black" stroked="f">
                <w10:wrap type="topAndBottom" anchorx="page"/>
              </v:rect>
            </w:pict>
          </mc:Fallback>
        </mc:AlternateContent>
      </w:r>
    </w:p>
    <w:p w14:paraId="147188F0" w14:textId="77777777" w:rsidR="004C7F70" w:rsidRPr="00D9658E" w:rsidRDefault="004147E7">
      <w:pPr>
        <w:pStyle w:val="Corpodetexto"/>
        <w:spacing w:before="155"/>
        <w:ind w:right="498"/>
        <w:jc w:val="center"/>
        <w:rPr>
          <w:lang w:val="pt-BR"/>
        </w:rPr>
      </w:pPr>
      <w:r w:rsidRPr="00D9658E">
        <w:rPr>
          <w:lang w:val="pt-BR"/>
        </w:rPr>
        <w:t>João</w:t>
      </w:r>
      <w:r w:rsidRPr="00D9658E">
        <w:rPr>
          <w:spacing w:val="-2"/>
          <w:lang w:val="pt-BR"/>
        </w:rPr>
        <w:t xml:space="preserve"> </w:t>
      </w:r>
      <w:r w:rsidRPr="00D9658E">
        <w:rPr>
          <w:lang w:val="pt-BR"/>
        </w:rPr>
        <w:t>Gabriel</w:t>
      </w:r>
      <w:r w:rsidRPr="00D9658E">
        <w:rPr>
          <w:spacing w:val="-1"/>
          <w:lang w:val="pt-BR"/>
        </w:rPr>
        <w:t xml:space="preserve"> </w:t>
      </w:r>
      <w:r w:rsidRPr="00D9658E">
        <w:rPr>
          <w:lang w:val="pt-BR"/>
        </w:rPr>
        <w:t>Caetano</w:t>
      </w:r>
      <w:r w:rsidRPr="00D9658E">
        <w:rPr>
          <w:spacing w:val="-1"/>
          <w:lang w:val="pt-BR"/>
        </w:rPr>
        <w:t xml:space="preserve"> </w:t>
      </w:r>
      <w:r w:rsidRPr="00D9658E">
        <w:rPr>
          <w:lang w:val="pt-BR"/>
        </w:rPr>
        <w:t>Leite</w:t>
      </w:r>
    </w:p>
    <w:p w14:paraId="629F186E" w14:textId="77777777" w:rsidR="004C7F70" w:rsidRPr="00D9658E" w:rsidRDefault="004C7F70">
      <w:pPr>
        <w:jc w:val="center"/>
        <w:rPr>
          <w:lang w:val="pt-BR"/>
        </w:rPr>
        <w:sectPr w:rsidR="004C7F70" w:rsidRPr="00D9658E">
          <w:pgSz w:w="11910" w:h="16840"/>
          <w:pgMar w:top="1580" w:right="280" w:bottom="280" w:left="580" w:header="720" w:footer="720" w:gutter="0"/>
          <w:cols w:space="720"/>
        </w:sectPr>
      </w:pPr>
    </w:p>
    <w:p w14:paraId="0C792B7A" w14:textId="77777777" w:rsidR="004C7F70" w:rsidRPr="00D9658E" w:rsidRDefault="004C7F70">
      <w:pPr>
        <w:pStyle w:val="Corpodetexto"/>
        <w:rPr>
          <w:sz w:val="20"/>
          <w:lang w:val="pt-BR"/>
        </w:rPr>
      </w:pPr>
    </w:p>
    <w:p w14:paraId="1F858FEF" w14:textId="77777777" w:rsidR="004C7F70" w:rsidRPr="00D9658E" w:rsidRDefault="004C7F70">
      <w:pPr>
        <w:pStyle w:val="Corpodetexto"/>
        <w:rPr>
          <w:sz w:val="20"/>
          <w:lang w:val="pt-BR"/>
        </w:rPr>
      </w:pPr>
    </w:p>
    <w:p w14:paraId="61EF8888" w14:textId="77777777" w:rsidR="004C7F70" w:rsidRPr="00D9658E" w:rsidRDefault="004C7F70">
      <w:pPr>
        <w:pStyle w:val="Corpodetexto"/>
        <w:rPr>
          <w:sz w:val="20"/>
          <w:lang w:val="pt-BR"/>
        </w:rPr>
      </w:pPr>
    </w:p>
    <w:p w14:paraId="3D55B8E6" w14:textId="77777777" w:rsidR="004C7F70" w:rsidRPr="00D9658E" w:rsidRDefault="004C7F70">
      <w:pPr>
        <w:pStyle w:val="Corpodetexto"/>
        <w:rPr>
          <w:sz w:val="20"/>
          <w:lang w:val="pt-BR"/>
        </w:rPr>
      </w:pPr>
    </w:p>
    <w:p w14:paraId="1CA33430" w14:textId="77777777" w:rsidR="004C7F70" w:rsidRPr="00D9658E" w:rsidRDefault="004C7F70">
      <w:pPr>
        <w:pStyle w:val="Corpodetexto"/>
        <w:rPr>
          <w:sz w:val="20"/>
          <w:lang w:val="pt-BR"/>
        </w:rPr>
      </w:pPr>
    </w:p>
    <w:p w14:paraId="3C15C6BE" w14:textId="77777777" w:rsidR="004C7F70" w:rsidRPr="00D9658E" w:rsidRDefault="004C7F70">
      <w:pPr>
        <w:pStyle w:val="Corpodetexto"/>
        <w:rPr>
          <w:sz w:val="20"/>
          <w:lang w:val="pt-BR"/>
        </w:rPr>
      </w:pPr>
    </w:p>
    <w:p w14:paraId="2A762E6F" w14:textId="77777777" w:rsidR="004C7F70" w:rsidRPr="00D9658E" w:rsidRDefault="004C7F70">
      <w:pPr>
        <w:pStyle w:val="Corpodetexto"/>
        <w:rPr>
          <w:sz w:val="20"/>
          <w:lang w:val="pt-BR"/>
        </w:rPr>
      </w:pPr>
    </w:p>
    <w:p w14:paraId="12E00FC6" w14:textId="77777777" w:rsidR="004C7F70" w:rsidRPr="00D9658E" w:rsidRDefault="004C7F70">
      <w:pPr>
        <w:pStyle w:val="Corpodetexto"/>
        <w:rPr>
          <w:sz w:val="20"/>
          <w:lang w:val="pt-BR"/>
        </w:rPr>
      </w:pPr>
    </w:p>
    <w:p w14:paraId="38C9E24A" w14:textId="77777777" w:rsidR="004C7F70" w:rsidRPr="00D9658E" w:rsidRDefault="004C7F70">
      <w:pPr>
        <w:pStyle w:val="Corpodetexto"/>
        <w:rPr>
          <w:sz w:val="20"/>
          <w:lang w:val="pt-BR"/>
        </w:rPr>
      </w:pPr>
    </w:p>
    <w:p w14:paraId="33FB1609" w14:textId="77777777" w:rsidR="004C7F70" w:rsidRPr="00D9658E" w:rsidRDefault="004C7F70">
      <w:pPr>
        <w:pStyle w:val="Corpodetexto"/>
        <w:rPr>
          <w:sz w:val="20"/>
          <w:lang w:val="pt-BR"/>
        </w:rPr>
      </w:pPr>
    </w:p>
    <w:p w14:paraId="4289395A" w14:textId="77777777" w:rsidR="004C7F70" w:rsidRPr="00D9658E" w:rsidRDefault="004C7F70">
      <w:pPr>
        <w:pStyle w:val="Corpodetexto"/>
        <w:rPr>
          <w:sz w:val="20"/>
          <w:lang w:val="pt-BR"/>
        </w:rPr>
      </w:pPr>
    </w:p>
    <w:p w14:paraId="256A029F" w14:textId="77777777" w:rsidR="004C7F70" w:rsidRPr="00D9658E" w:rsidRDefault="004C7F70">
      <w:pPr>
        <w:pStyle w:val="Corpodetexto"/>
        <w:rPr>
          <w:sz w:val="20"/>
          <w:lang w:val="pt-BR"/>
        </w:rPr>
      </w:pPr>
    </w:p>
    <w:p w14:paraId="6EF347D4" w14:textId="77777777" w:rsidR="004C7F70" w:rsidRPr="00D9658E" w:rsidRDefault="004C7F70">
      <w:pPr>
        <w:pStyle w:val="Corpodetexto"/>
        <w:rPr>
          <w:sz w:val="20"/>
          <w:lang w:val="pt-BR"/>
        </w:rPr>
      </w:pPr>
    </w:p>
    <w:p w14:paraId="06178775" w14:textId="77777777" w:rsidR="004C7F70" w:rsidRPr="00D9658E" w:rsidRDefault="004C7F70">
      <w:pPr>
        <w:pStyle w:val="Corpodetexto"/>
        <w:rPr>
          <w:sz w:val="20"/>
          <w:lang w:val="pt-BR"/>
        </w:rPr>
      </w:pPr>
    </w:p>
    <w:p w14:paraId="4FB4354C" w14:textId="77777777" w:rsidR="004C7F70" w:rsidRPr="00D9658E" w:rsidRDefault="004C7F70">
      <w:pPr>
        <w:pStyle w:val="Corpodetexto"/>
        <w:rPr>
          <w:sz w:val="20"/>
          <w:lang w:val="pt-BR"/>
        </w:rPr>
      </w:pPr>
    </w:p>
    <w:p w14:paraId="4F6D7B60" w14:textId="77777777" w:rsidR="004C7F70" w:rsidRPr="00D9658E" w:rsidRDefault="004C7F70">
      <w:pPr>
        <w:pStyle w:val="Corpodetexto"/>
        <w:rPr>
          <w:sz w:val="20"/>
          <w:lang w:val="pt-BR"/>
        </w:rPr>
      </w:pPr>
    </w:p>
    <w:p w14:paraId="3622F8C1" w14:textId="77777777" w:rsidR="004C7F70" w:rsidRPr="00D9658E" w:rsidRDefault="004C7F70">
      <w:pPr>
        <w:pStyle w:val="Corpodetexto"/>
        <w:rPr>
          <w:sz w:val="20"/>
          <w:lang w:val="pt-BR"/>
        </w:rPr>
      </w:pPr>
    </w:p>
    <w:p w14:paraId="76ADC6A6" w14:textId="77777777" w:rsidR="004C7F70" w:rsidRPr="00D9658E" w:rsidRDefault="004C7F70">
      <w:pPr>
        <w:pStyle w:val="Corpodetexto"/>
        <w:rPr>
          <w:sz w:val="20"/>
          <w:lang w:val="pt-BR"/>
        </w:rPr>
      </w:pPr>
    </w:p>
    <w:p w14:paraId="03AAB389" w14:textId="77777777" w:rsidR="004C7F70" w:rsidRPr="00D9658E" w:rsidRDefault="004C7F70">
      <w:pPr>
        <w:pStyle w:val="Corpodetexto"/>
        <w:rPr>
          <w:sz w:val="20"/>
          <w:lang w:val="pt-BR"/>
        </w:rPr>
      </w:pPr>
    </w:p>
    <w:p w14:paraId="46B65188" w14:textId="77777777" w:rsidR="004C7F70" w:rsidRPr="00D9658E" w:rsidRDefault="004C7F70">
      <w:pPr>
        <w:pStyle w:val="Corpodetexto"/>
        <w:rPr>
          <w:sz w:val="20"/>
          <w:lang w:val="pt-BR"/>
        </w:rPr>
      </w:pPr>
    </w:p>
    <w:p w14:paraId="5B62A22D" w14:textId="77777777" w:rsidR="004C7F70" w:rsidRPr="00D9658E" w:rsidRDefault="004C7F70">
      <w:pPr>
        <w:pStyle w:val="Corpodetexto"/>
        <w:rPr>
          <w:sz w:val="20"/>
          <w:lang w:val="pt-BR"/>
        </w:rPr>
      </w:pPr>
    </w:p>
    <w:p w14:paraId="71F47508" w14:textId="77777777" w:rsidR="004C7F70" w:rsidRPr="00D9658E" w:rsidRDefault="004C7F70">
      <w:pPr>
        <w:pStyle w:val="Corpodetexto"/>
        <w:rPr>
          <w:sz w:val="20"/>
          <w:lang w:val="pt-BR"/>
        </w:rPr>
      </w:pPr>
    </w:p>
    <w:p w14:paraId="4A3AA832" w14:textId="77777777" w:rsidR="004C7F70" w:rsidRPr="00D9658E" w:rsidRDefault="004C7F70">
      <w:pPr>
        <w:pStyle w:val="Corpodetexto"/>
        <w:rPr>
          <w:sz w:val="20"/>
          <w:lang w:val="pt-BR"/>
        </w:rPr>
      </w:pPr>
    </w:p>
    <w:p w14:paraId="47535C68" w14:textId="77777777" w:rsidR="004C7F70" w:rsidRPr="00D9658E" w:rsidRDefault="004C7F70">
      <w:pPr>
        <w:pStyle w:val="Corpodetexto"/>
        <w:rPr>
          <w:sz w:val="20"/>
          <w:lang w:val="pt-BR"/>
        </w:rPr>
      </w:pPr>
    </w:p>
    <w:p w14:paraId="640CDE3E" w14:textId="77777777" w:rsidR="004C7F70" w:rsidRPr="00D9658E" w:rsidRDefault="004C7F70">
      <w:pPr>
        <w:pStyle w:val="Corpodetexto"/>
        <w:rPr>
          <w:sz w:val="20"/>
          <w:lang w:val="pt-BR"/>
        </w:rPr>
      </w:pPr>
    </w:p>
    <w:p w14:paraId="5CB6CFE8" w14:textId="77777777" w:rsidR="004C7F70" w:rsidRPr="00D9658E" w:rsidRDefault="004C7F70">
      <w:pPr>
        <w:pStyle w:val="Corpodetexto"/>
        <w:rPr>
          <w:sz w:val="20"/>
          <w:lang w:val="pt-BR"/>
        </w:rPr>
      </w:pPr>
    </w:p>
    <w:p w14:paraId="6C52D9E2" w14:textId="77777777" w:rsidR="004C7F70" w:rsidRPr="00D9658E" w:rsidRDefault="004C7F70">
      <w:pPr>
        <w:pStyle w:val="Corpodetexto"/>
        <w:rPr>
          <w:sz w:val="20"/>
          <w:lang w:val="pt-BR"/>
        </w:rPr>
      </w:pPr>
    </w:p>
    <w:p w14:paraId="417DB4CD" w14:textId="77777777" w:rsidR="004C7F70" w:rsidRPr="00D9658E" w:rsidRDefault="004C7F70">
      <w:pPr>
        <w:pStyle w:val="Corpodetexto"/>
        <w:rPr>
          <w:sz w:val="20"/>
          <w:lang w:val="pt-BR"/>
        </w:rPr>
      </w:pPr>
    </w:p>
    <w:p w14:paraId="0E8E0680" w14:textId="77777777" w:rsidR="004C7F70" w:rsidRPr="00D9658E" w:rsidRDefault="004C7F70">
      <w:pPr>
        <w:pStyle w:val="Corpodetexto"/>
        <w:rPr>
          <w:sz w:val="20"/>
          <w:lang w:val="pt-BR"/>
        </w:rPr>
      </w:pPr>
    </w:p>
    <w:p w14:paraId="799C10CC" w14:textId="77777777" w:rsidR="004C7F70" w:rsidRPr="00D9658E" w:rsidRDefault="004C7F70">
      <w:pPr>
        <w:pStyle w:val="Corpodetexto"/>
        <w:rPr>
          <w:sz w:val="20"/>
          <w:lang w:val="pt-BR"/>
        </w:rPr>
      </w:pPr>
    </w:p>
    <w:p w14:paraId="733D5A11" w14:textId="77777777" w:rsidR="004C7F70" w:rsidRPr="00D9658E" w:rsidRDefault="004C7F70">
      <w:pPr>
        <w:pStyle w:val="Corpodetexto"/>
        <w:rPr>
          <w:sz w:val="20"/>
          <w:lang w:val="pt-BR"/>
        </w:rPr>
      </w:pPr>
    </w:p>
    <w:p w14:paraId="13B5370A" w14:textId="77777777" w:rsidR="004C7F70" w:rsidRPr="00D9658E" w:rsidRDefault="004C7F70">
      <w:pPr>
        <w:pStyle w:val="Corpodetexto"/>
        <w:rPr>
          <w:sz w:val="20"/>
          <w:lang w:val="pt-BR"/>
        </w:rPr>
      </w:pPr>
    </w:p>
    <w:p w14:paraId="2A0D2DA9" w14:textId="77777777" w:rsidR="004C7F70" w:rsidRPr="00D9658E" w:rsidRDefault="004C7F70">
      <w:pPr>
        <w:pStyle w:val="Corpodetexto"/>
        <w:rPr>
          <w:sz w:val="20"/>
          <w:lang w:val="pt-BR"/>
        </w:rPr>
      </w:pPr>
    </w:p>
    <w:p w14:paraId="569D7A9E" w14:textId="77777777" w:rsidR="004C7F70" w:rsidRPr="00D9658E" w:rsidRDefault="004C7F70">
      <w:pPr>
        <w:pStyle w:val="Corpodetexto"/>
        <w:rPr>
          <w:sz w:val="20"/>
          <w:lang w:val="pt-BR"/>
        </w:rPr>
      </w:pPr>
    </w:p>
    <w:p w14:paraId="7275F183" w14:textId="77777777" w:rsidR="004C7F70" w:rsidRPr="00D9658E" w:rsidRDefault="004C7F70">
      <w:pPr>
        <w:pStyle w:val="Corpodetexto"/>
        <w:rPr>
          <w:sz w:val="20"/>
          <w:lang w:val="pt-BR"/>
        </w:rPr>
      </w:pPr>
    </w:p>
    <w:p w14:paraId="31BF20EE" w14:textId="77777777" w:rsidR="004C7F70" w:rsidRPr="00D9658E" w:rsidRDefault="004C7F70">
      <w:pPr>
        <w:pStyle w:val="Corpodetexto"/>
        <w:rPr>
          <w:sz w:val="20"/>
          <w:lang w:val="pt-BR"/>
        </w:rPr>
      </w:pPr>
    </w:p>
    <w:p w14:paraId="0C5F2B7F" w14:textId="77777777" w:rsidR="004C7F70" w:rsidRPr="00D9658E" w:rsidRDefault="004C7F70">
      <w:pPr>
        <w:pStyle w:val="Corpodetexto"/>
        <w:rPr>
          <w:sz w:val="20"/>
          <w:lang w:val="pt-BR"/>
        </w:rPr>
      </w:pPr>
    </w:p>
    <w:p w14:paraId="3A14633B" w14:textId="77777777" w:rsidR="004C7F70" w:rsidRPr="00D9658E" w:rsidRDefault="004C7F70">
      <w:pPr>
        <w:pStyle w:val="Corpodetexto"/>
        <w:rPr>
          <w:sz w:val="20"/>
          <w:lang w:val="pt-BR"/>
        </w:rPr>
      </w:pPr>
    </w:p>
    <w:p w14:paraId="3B2F9BD6" w14:textId="77777777" w:rsidR="004C7F70" w:rsidRPr="00D9658E" w:rsidRDefault="004C7F70">
      <w:pPr>
        <w:pStyle w:val="Corpodetexto"/>
        <w:rPr>
          <w:sz w:val="20"/>
          <w:lang w:val="pt-BR"/>
        </w:rPr>
      </w:pPr>
    </w:p>
    <w:p w14:paraId="2C7A2C92" w14:textId="77777777" w:rsidR="004C7F70" w:rsidRPr="00D9658E" w:rsidRDefault="004C7F70">
      <w:pPr>
        <w:pStyle w:val="Corpodetexto"/>
        <w:rPr>
          <w:sz w:val="20"/>
          <w:lang w:val="pt-BR"/>
        </w:rPr>
      </w:pPr>
    </w:p>
    <w:p w14:paraId="660CAFFC" w14:textId="77777777" w:rsidR="004C7F70" w:rsidRPr="00D9658E" w:rsidRDefault="004C7F70">
      <w:pPr>
        <w:pStyle w:val="Corpodetexto"/>
        <w:rPr>
          <w:sz w:val="20"/>
          <w:lang w:val="pt-BR"/>
        </w:rPr>
      </w:pPr>
    </w:p>
    <w:p w14:paraId="0FC83350" w14:textId="77777777" w:rsidR="004C7F70" w:rsidRPr="00D9658E" w:rsidRDefault="004C7F70">
      <w:pPr>
        <w:pStyle w:val="Corpodetexto"/>
        <w:rPr>
          <w:sz w:val="20"/>
          <w:lang w:val="pt-BR"/>
        </w:rPr>
      </w:pPr>
    </w:p>
    <w:p w14:paraId="0E653299" w14:textId="77777777" w:rsidR="004C7F70" w:rsidRPr="00D9658E" w:rsidRDefault="004C7F70">
      <w:pPr>
        <w:pStyle w:val="Corpodetexto"/>
        <w:rPr>
          <w:sz w:val="20"/>
          <w:lang w:val="pt-BR"/>
        </w:rPr>
      </w:pPr>
    </w:p>
    <w:p w14:paraId="5B52C357" w14:textId="77777777" w:rsidR="004C7F70" w:rsidRPr="00D9658E" w:rsidRDefault="004C7F70">
      <w:pPr>
        <w:pStyle w:val="Corpodetexto"/>
        <w:rPr>
          <w:sz w:val="20"/>
          <w:lang w:val="pt-BR"/>
        </w:rPr>
      </w:pPr>
    </w:p>
    <w:p w14:paraId="111CBD72" w14:textId="77777777" w:rsidR="004C7F70" w:rsidRPr="00D9658E" w:rsidRDefault="004C7F70">
      <w:pPr>
        <w:pStyle w:val="Corpodetexto"/>
        <w:rPr>
          <w:sz w:val="20"/>
          <w:lang w:val="pt-BR"/>
        </w:rPr>
      </w:pPr>
    </w:p>
    <w:p w14:paraId="169C73EA" w14:textId="77777777" w:rsidR="004C7F70" w:rsidRPr="00D9658E" w:rsidRDefault="004C7F70">
      <w:pPr>
        <w:pStyle w:val="Corpodetexto"/>
        <w:rPr>
          <w:sz w:val="20"/>
          <w:lang w:val="pt-BR"/>
        </w:rPr>
      </w:pPr>
    </w:p>
    <w:p w14:paraId="0B17A603" w14:textId="77777777" w:rsidR="004C7F70" w:rsidRPr="00D9658E" w:rsidRDefault="004C7F70">
      <w:pPr>
        <w:pStyle w:val="Corpodetexto"/>
        <w:rPr>
          <w:sz w:val="20"/>
          <w:lang w:val="pt-BR"/>
        </w:rPr>
      </w:pPr>
    </w:p>
    <w:p w14:paraId="254877F0" w14:textId="77777777" w:rsidR="004C7F70" w:rsidRPr="00D9658E" w:rsidRDefault="004C7F70">
      <w:pPr>
        <w:pStyle w:val="Corpodetexto"/>
        <w:rPr>
          <w:sz w:val="20"/>
          <w:lang w:val="pt-BR"/>
        </w:rPr>
      </w:pPr>
    </w:p>
    <w:p w14:paraId="682E0A87" w14:textId="77777777" w:rsidR="004C7F70" w:rsidRPr="00D9658E" w:rsidRDefault="004C7F70">
      <w:pPr>
        <w:pStyle w:val="Corpodetexto"/>
        <w:rPr>
          <w:sz w:val="20"/>
          <w:lang w:val="pt-BR"/>
        </w:rPr>
      </w:pPr>
    </w:p>
    <w:p w14:paraId="4956BCCD" w14:textId="77777777" w:rsidR="004C7F70" w:rsidRPr="00D9658E" w:rsidRDefault="004C7F70">
      <w:pPr>
        <w:pStyle w:val="Corpodetexto"/>
        <w:rPr>
          <w:sz w:val="20"/>
          <w:lang w:val="pt-BR"/>
        </w:rPr>
      </w:pPr>
    </w:p>
    <w:p w14:paraId="1F95E38F" w14:textId="77777777" w:rsidR="004C7F70" w:rsidRPr="00D9658E" w:rsidRDefault="004C7F70">
      <w:pPr>
        <w:pStyle w:val="Corpodetexto"/>
        <w:rPr>
          <w:sz w:val="20"/>
          <w:lang w:val="pt-BR"/>
        </w:rPr>
      </w:pPr>
    </w:p>
    <w:p w14:paraId="5447ABAE" w14:textId="77777777" w:rsidR="004C7F70" w:rsidRPr="00D9658E" w:rsidRDefault="004C7F70">
      <w:pPr>
        <w:pStyle w:val="Corpodetexto"/>
        <w:rPr>
          <w:sz w:val="20"/>
          <w:lang w:val="pt-BR"/>
        </w:rPr>
      </w:pPr>
    </w:p>
    <w:p w14:paraId="5C921E08" w14:textId="77777777" w:rsidR="004C7F70" w:rsidRPr="00D9658E" w:rsidRDefault="004C7F70">
      <w:pPr>
        <w:pStyle w:val="Corpodetexto"/>
        <w:spacing w:before="1"/>
        <w:rPr>
          <w:sz w:val="26"/>
          <w:lang w:val="pt-BR"/>
        </w:rPr>
      </w:pPr>
    </w:p>
    <w:p w14:paraId="6C97015B" w14:textId="77777777" w:rsidR="004C7F70" w:rsidRPr="00D9658E" w:rsidRDefault="004147E7">
      <w:pPr>
        <w:pStyle w:val="Corpodetexto"/>
        <w:spacing w:before="90"/>
        <w:ind w:left="2701"/>
        <w:rPr>
          <w:lang w:val="pt-BR"/>
        </w:rPr>
      </w:pPr>
      <w:r w:rsidRPr="00D9658E">
        <w:rPr>
          <w:lang w:val="pt-BR"/>
        </w:rPr>
        <w:t>As</w:t>
      </w:r>
      <w:r w:rsidRPr="00D9658E">
        <w:rPr>
          <w:spacing w:val="-4"/>
          <w:lang w:val="pt-BR"/>
        </w:rPr>
        <w:t xml:space="preserve"> </w:t>
      </w:r>
      <w:r w:rsidRPr="00D9658E">
        <w:rPr>
          <w:lang w:val="pt-BR"/>
        </w:rPr>
        <w:t>opiniões</w:t>
      </w:r>
      <w:r w:rsidRPr="00D9658E">
        <w:rPr>
          <w:spacing w:val="-4"/>
          <w:lang w:val="pt-BR"/>
        </w:rPr>
        <w:t xml:space="preserve"> </w:t>
      </w:r>
      <w:r w:rsidRPr="00D9658E">
        <w:rPr>
          <w:lang w:val="pt-BR"/>
        </w:rPr>
        <w:t>expressas</w:t>
      </w:r>
      <w:r w:rsidRPr="00D9658E">
        <w:rPr>
          <w:spacing w:val="-4"/>
          <w:lang w:val="pt-BR"/>
        </w:rPr>
        <w:t xml:space="preserve"> </w:t>
      </w:r>
      <w:r w:rsidRPr="00D9658E">
        <w:rPr>
          <w:lang w:val="pt-BR"/>
        </w:rPr>
        <w:t>neste</w:t>
      </w:r>
      <w:r w:rsidRPr="00D9658E">
        <w:rPr>
          <w:spacing w:val="-4"/>
          <w:lang w:val="pt-BR"/>
        </w:rPr>
        <w:t xml:space="preserve"> </w:t>
      </w:r>
      <w:r w:rsidRPr="00D9658E">
        <w:rPr>
          <w:lang w:val="pt-BR"/>
        </w:rPr>
        <w:t>trabalho</w:t>
      </w:r>
      <w:r w:rsidRPr="00D9658E">
        <w:rPr>
          <w:spacing w:val="-4"/>
          <w:lang w:val="pt-BR"/>
        </w:rPr>
        <w:t xml:space="preserve"> </w:t>
      </w:r>
      <w:r w:rsidRPr="00D9658E">
        <w:rPr>
          <w:lang w:val="pt-BR"/>
        </w:rPr>
        <w:t>são</w:t>
      </w:r>
      <w:r w:rsidRPr="00D9658E">
        <w:rPr>
          <w:spacing w:val="-4"/>
          <w:lang w:val="pt-BR"/>
        </w:rPr>
        <w:t xml:space="preserve"> </w:t>
      </w:r>
      <w:r w:rsidRPr="00D9658E">
        <w:rPr>
          <w:lang w:val="pt-BR"/>
        </w:rPr>
        <w:t>de</w:t>
      </w:r>
      <w:r w:rsidRPr="00D9658E">
        <w:rPr>
          <w:spacing w:val="-4"/>
          <w:lang w:val="pt-BR"/>
        </w:rPr>
        <w:t xml:space="preserve"> </w:t>
      </w:r>
      <w:r w:rsidRPr="00D9658E">
        <w:rPr>
          <w:lang w:val="pt-BR"/>
        </w:rPr>
        <w:t>opinião</w:t>
      </w:r>
      <w:r w:rsidRPr="00D9658E">
        <w:rPr>
          <w:spacing w:val="-4"/>
          <w:lang w:val="pt-BR"/>
        </w:rPr>
        <w:t xml:space="preserve"> </w:t>
      </w:r>
      <w:r w:rsidRPr="00D9658E">
        <w:rPr>
          <w:lang w:val="pt-BR"/>
        </w:rPr>
        <w:t>única</w:t>
      </w:r>
      <w:r w:rsidRPr="00D9658E">
        <w:rPr>
          <w:spacing w:val="-5"/>
          <w:lang w:val="pt-BR"/>
        </w:rPr>
        <w:t xml:space="preserve"> </w:t>
      </w:r>
      <w:r w:rsidRPr="00D9658E">
        <w:rPr>
          <w:lang w:val="pt-BR"/>
        </w:rPr>
        <w:t>e</w:t>
      </w:r>
      <w:r w:rsidRPr="00D9658E">
        <w:rPr>
          <w:spacing w:val="-5"/>
          <w:lang w:val="pt-BR"/>
        </w:rPr>
        <w:t xml:space="preserve"> </w:t>
      </w:r>
      <w:r w:rsidRPr="00D9658E">
        <w:rPr>
          <w:lang w:val="pt-BR"/>
        </w:rPr>
        <w:t>exclusiva</w:t>
      </w:r>
      <w:r w:rsidRPr="00D9658E">
        <w:rPr>
          <w:spacing w:val="-5"/>
          <w:lang w:val="pt-BR"/>
        </w:rPr>
        <w:t xml:space="preserve"> </w:t>
      </w:r>
      <w:r w:rsidRPr="00D9658E">
        <w:rPr>
          <w:lang w:val="pt-BR"/>
        </w:rPr>
        <w:t>do</w:t>
      </w:r>
      <w:r w:rsidRPr="00D9658E">
        <w:rPr>
          <w:spacing w:val="-4"/>
          <w:lang w:val="pt-BR"/>
        </w:rPr>
        <w:t xml:space="preserve"> </w:t>
      </w:r>
      <w:r w:rsidRPr="00D9658E">
        <w:rPr>
          <w:lang w:val="pt-BR"/>
        </w:rPr>
        <w:t>autor</w:t>
      </w:r>
    </w:p>
    <w:p w14:paraId="781BE1D6" w14:textId="77777777" w:rsidR="004C7F70" w:rsidRPr="00D9658E" w:rsidRDefault="004C7F70">
      <w:pPr>
        <w:rPr>
          <w:lang w:val="pt-BR"/>
        </w:rPr>
        <w:sectPr w:rsidR="004C7F70" w:rsidRPr="00D9658E">
          <w:pgSz w:w="11910" w:h="16840"/>
          <w:pgMar w:top="1580" w:right="280" w:bottom="280" w:left="580" w:header="720" w:footer="720" w:gutter="0"/>
          <w:cols w:space="720"/>
        </w:sectPr>
      </w:pPr>
    </w:p>
    <w:p w14:paraId="60B3D097" w14:textId="611A0913" w:rsidR="004C7F70" w:rsidRDefault="004147E7">
      <w:pPr>
        <w:pStyle w:val="Ttulo1"/>
        <w:ind w:left="1107"/>
      </w:pPr>
      <w:bookmarkStart w:id="2" w:name="_Toc89990284"/>
      <w:r>
        <w:lastRenderedPageBreak/>
        <w:t>Acknowledgments</w:t>
      </w:r>
      <w:bookmarkEnd w:id="2"/>
    </w:p>
    <w:p w14:paraId="3EDB0DB2" w14:textId="01F24DE0" w:rsidR="00315337" w:rsidRDefault="00315337">
      <w:pPr>
        <w:pStyle w:val="Ttulo1"/>
        <w:ind w:left="1107"/>
        <w:rPr>
          <w:b w:val="0"/>
          <w:bCs w:val="0"/>
          <w:sz w:val="24"/>
          <w:szCs w:val="24"/>
        </w:rPr>
      </w:pPr>
    </w:p>
    <w:p w14:paraId="53612D9E" w14:textId="7DD0163A" w:rsidR="00315337" w:rsidRPr="002D64A7" w:rsidRDefault="00315337" w:rsidP="00315337">
      <w:pPr>
        <w:pStyle w:val="Corpodetexto"/>
        <w:spacing w:line="360" w:lineRule="auto"/>
        <w:ind w:firstLine="709"/>
        <w:jc w:val="both"/>
        <w:rPr>
          <w:lang w:val="pt-BR"/>
        </w:rPr>
      </w:pPr>
      <w:r w:rsidRPr="002D64A7">
        <w:rPr>
          <w:lang w:val="pt-BR"/>
        </w:rPr>
        <w:t>Agradeço aos meus pais sem os quais nada teria no mundo. À minha mãe por ser minha eterna amiga e confidente e ao meu pai por ser o maior exemplo que posso seguir. Agradeço também ao meu irmão, por me aturar todos estes anos.</w:t>
      </w:r>
    </w:p>
    <w:p w14:paraId="32F1B86A" w14:textId="3E464C32" w:rsidR="00315337" w:rsidRPr="002D64A7" w:rsidRDefault="00315337" w:rsidP="00315337">
      <w:pPr>
        <w:pStyle w:val="Corpodetexto"/>
        <w:spacing w:line="360" w:lineRule="auto"/>
        <w:ind w:firstLine="709"/>
        <w:jc w:val="both"/>
        <w:rPr>
          <w:lang w:val="pt-BR"/>
        </w:rPr>
      </w:pPr>
      <w:r w:rsidRPr="002D64A7">
        <w:rPr>
          <w:lang w:val="pt-BR"/>
        </w:rPr>
        <w:t xml:space="preserve">Agradeço ao meu orientador Yvan Béccard por todos os conselhos, o auxílio e, em especial, pela sua compreensão com os desafios e entraves na confecção desta monografia. Agradeço imensamente à PUC Rio pelo auxílio e bolsa, e ao departamento de economia que proveu a melhor formação que alguém poderia desejar, em especial aos professores Márcio Garcia, Marcelo de Paiva </w:t>
      </w:r>
      <w:r w:rsidR="002D64A7" w:rsidRPr="002D64A7">
        <w:rPr>
          <w:lang w:val="pt-BR"/>
        </w:rPr>
        <w:t>Abreu,</w:t>
      </w:r>
      <w:r w:rsidRPr="002D64A7">
        <w:rPr>
          <w:lang w:val="pt-BR"/>
        </w:rPr>
        <w:t xml:space="preserve"> Gustavo Gonzaga, José Márcio Camargo, Ortega, </w:t>
      </w:r>
      <w:r w:rsidR="002D64A7" w:rsidRPr="002D64A7">
        <w:rPr>
          <w:lang w:val="pt-BR"/>
        </w:rPr>
        <w:t>Eduardo Zilberman, Sérgio Besserman Rogério Werneck, Juliano Assunção, Marco Antonio Cavalcanti entre outros pela inspiração e aprendizado.</w:t>
      </w:r>
    </w:p>
    <w:p w14:paraId="053E5603" w14:textId="6574B445" w:rsidR="002D64A7" w:rsidRPr="002D64A7" w:rsidRDefault="002D64A7" w:rsidP="00315337">
      <w:pPr>
        <w:pStyle w:val="Corpodetexto"/>
        <w:spacing w:line="360" w:lineRule="auto"/>
        <w:ind w:firstLine="709"/>
        <w:jc w:val="both"/>
        <w:rPr>
          <w:lang w:val="pt-BR"/>
        </w:rPr>
      </w:pPr>
      <w:r w:rsidRPr="002D64A7">
        <w:rPr>
          <w:lang w:val="pt-BR"/>
        </w:rPr>
        <w:t>Agradeço a todos os meus amigos que fizeram a experiência de estudar na PUC inestimável. Seria impossível enumerar e citar todos, mas devo agradecer em especial a Henrique Mota, Bernardo Fernandes, Rodrigo Armando, Enzo Fischer, Rodrigo Moura, Gabriel Cecilio, Maria Luiza Teixeira Leite, João Mourão, Victor Sattamini, Maria Carol Soares, e tantos os outros sem o qual o Pilotis não teria 1% da graça.</w:t>
      </w:r>
    </w:p>
    <w:p w14:paraId="4934B74C" w14:textId="57D5C37D" w:rsidR="002D64A7" w:rsidRPr="002D64A7" w:rsidRDefault="002D64A7" w:rsidP="00315337">
      <w:pPr>
        <w:pStyle w:val="Corpodetexto"/>
        <w:spacing w:line="360" w:lineRule="auto"/>
        <w:ind w:firstLine="709"/>
        <w:jc w:val="both"/>
        <w:rPr>
          <w:lang w:val="pt-BR"/>
        </w:rPr>
      </w:pPr>
      <w:r w:rsidRPr="002D64A7">
        <w:rPr>
          <w:lang w:val="pt-BR"/>
        </w:rPr>
        <w:t>Agradeço principalmente a Oxalufã que guia e protege minha</w:t>
      </w:r>
      <w:r>
        <w:rPr>
          <w:lang w:val="pt-BR"/>
        </w:rPr>
        <w:t xml:space="preserve"> cabeça, me levantando quando caio e me colocando no meu caminho apesar de todas as adversidades. Agradeço a todos os orixás por iluminar a minha vida. </w:t>
      </w:r>
    </w:p>
    <w:p w14:paraId="6D5628D0" w14:textId="77777777" w:rsidR="004C7F70" w:rsidRDefault="004C7F70">
      <w:pPr>
        <w:pStyle w:val="Corpodetexto"/>
        <w:rPr>
          <w:b/>
          <w:sz w:val="30"/>
        </w:rPr>
      </w:pPr>
    </w:p>
    <w:p w14:paraId="4FDBD136" w14:textId="77777777" w:rsidR="004C7F70" w:rsidRDefault="004C7F70">
      <w:pPr>
        <w:sectPr w:rsidR="004C7F70" w:rsidSect="002D64A7">
          <w:pgSz w:w="11910" w:h="16840"/>
          <w:pgMar w:top="1701" w:right="1134" w:bottom="1134" w:left="1701" w:header="720" w:footer="720" w:gutter="0"/>
          <w:cols w:space="720"/>
        </w:sectPr>
      </w:pPr>
    </w:p>
    <w:p w14:paraId="3EF5E68D" w14:textId="77777777" w:rsidR="004C7F70" w:rsidRPr="007020F2" w:rsidRDefault="004147E7">
      <w:pPr>
        <w:pStyle w:val="Ttulo1"/>
        <w:ind w:left="1107"/>
      </w:pPr>
      <w:bookmarkStart w:id="3" w:name="_Toc89990285"/>
      <w:r w:rsidRPr="007020F2">
        <w:lastRenderedPageBreak/>
        <w:t>Abstract</w:t>
      </w:r>
      <w:bookmarkEnd w:id="3"/>
    </w:p>
    <w:p w14:paraId="7A9A7235" w14:textId="77777777" w:rsidR="004C7F70" w:rsidRPr="007020F2" w:rsidRDefault="004C7F70">
      <w:pPr>
        <w:pStyle w:val="Corpodetexto"/>
        <w:rPr>
          <w:b/>
          <w:sz w:val="30"/>
        </w:rPr>
      </w:pPr>
    </w:p>
    <w:p w14:paraId="121C43EF" w14:textId="2D7DC4C1" w:rsidR="004C7F70" w:rsidRPr="00D9658E" w:rsidRDefault="004147E7" w:rsidP="00CC1616">
      <w:pPr>
        <w:tabs>
          <w:tab w:val="left" w:pos="6011"/>
        </w:tabs>
        <w:spacing w:before="239" w:line="259" w:lineRule="auto"/>
        <w:ind w:right="992"/>
        <w:jc w:val="both"/>
        <w:rPr>
          <w:sz w:val="24"/>
          <w:lang w:val="pt-BR"/>
        </w:rPr>
      </w:pPr>
      <w:r w:rsidRPr="005A4B9A">
        <w:rPr>
          <w:sz w:val="24"/>
        </w:rPr>
        <w:t>Caetano</w:t>
      </w:r>
      <w:r w:rsidRPr="005A4B9A">
        <w:rPr>
          <w:spacing w:val="71"/>
          <w:sz w:val="24"/>
        </w:rPr>
        <w:t xml:space="preserve"> </w:t>
      </w:r>
      <w:r w:rsidRPr="005A4B9A">
        <w:rPr>
          <w:sz w:val="24"/>
        </w:rPr>
        <w:t>Leite,</w:t>
      </w:r>
      <w:r w:rsidRPr="005A4B9A">
        <w:rPr>
          <w:spacing w:val="73"/>
          <w:sz w:val="24"/>
        </w:rPr>
        <w:t xml:space="preserve"> </w:t>
      </w:r>
      <w:r w:rsidRPr="005A4B9A">
        <w:rPr>
          <w:sz w:val="24"/>
        </w:rPr>
        <w:t>João</w:t>
      </w:r>
      <w:r w:rsidRPr="005A4B9A">
        <w:rPr>
          <w:spacing w:val="72"/>
          <w:sz w:val="24"/>
        </w:rPr>
        <w:t xml:space="preserve"> </w:t>
      </w:r>
      <w:r w:rsidRPr="005A4B9A">
        <w:rPr>
          <w:sz w:val="24"/>
        </w:rPr>
        <w:t>Gabriel</w:t>
      </w:r>
      <w:r w:rsidR="007020F2" w:rsidRPr="005A4B9A">
        <w:rPr>
          <w:sz w:val="24"/>
        </w:rPr>
        <w:t xml:space="preserve">; Beccard, Yvan </w:t>
      </w:r>
      <w:r w:rsidRPr="005A4B9A">
        <w:rPr>
          <w:sz w:val="24"/>
        </w:rPr>
        <w:t>(Advisor).</w:t>
      </w:r>
      <w:r w:rsidRPr="005A4B9A">
        <w:rPr>
          <w:spacing w:val="13"/>
          <w:sz w:val="24"/>
        </w:rPr>
        <w:t xml:space="preserve"> </w:t>
      </w:r>
      <w:r w:rsidR="007020F2">
        <w:rPr>
          <w:b/>
          <w:sz w:val="24"/>
        </w:rPr>
        <w:t xml:space="preserve">Fool me once shame on you, fool me twice... </w:t>
      </w:r>
      <w:r w:rsidR="007020F2" w:rsidRPr="00101F9B">
        <w:rPr>
          <w:b/>
          <w:sz w:val="24"/>
          <w:lang w:val="pt-BR"/>
        </w:rPr>
        <w:t>Fiscal and Monetary Credibility in Brazil 2008-2018</w:t>
      </w:r>
      <w:r w:rsidRPr="00101F9B">
        <w:rPr>
          <w:sz w:val="24"/>
          <w:lang w:val="pt-BR"/>
        </w:rPr>
        <w:t>.</w:t>
      </w:r>
      <w:r w:rsidRPr="00101F9B">
        <w:rPr>
          <w:spacing w:val="-6"/>
          <w:sz w:val="24"/>
          <w:lang w:val="pt-BR"/>
        </w:rPr>
        <w:t xml:space="preserve"> </w:t>
      </w:r>
      <w:r w:rsidRPr="00D9658E">
        <w:rPr>
          <w:sz w:val="24"/>
          <w:lang w:val="pt-BR"/>
        </w:rPr>
        <w:t>Rio</w:t>
      </w:r>
      <w:r w:rsidRPr="00D9658E">
        <w:rPr>
          <w:spacing w:val="-6"/>
          <w:sz w:val="24"/>
          <w:lang w:val="pt-BR"/>
        </w:rPr>
        <w:t xml:space="preserve"> </w:t>
      </w:r>
      <w:r w:rsidRPr="00D9658E">
        <w:rPr>
          <w:sz w:val="24"/>
          <w:lang w:val="pt-BR"/>
        </w:rPr>
        <w:t>de</w:t>
      </w:r>
      <w:r w:rsidRPr="00D9658E">
        <w:rPr>
          <w:spacing w:val="-8"/>
          <w:sz w:val="24"/>
          <w:lang w:val="pt-BR"/>
        </w:rPr>
        <w:t xml:space="preserve"> </w:t>
      </w:r>
      <w:r w:rsidRPr="00D9658E">
        <w:rPr>
          <w:sz w:val="24"/>
          <w:lang w:val="pt-BR"/>
        </w:rPr>
        <w:t>Janeiro,</w:t>
      </w:r>
      <w:r w:rsidRPr="00D9658E">
        <w:rPr>
          <w:spacing w:val="-57"/>
          <w:sz w:val="24"/>
          <w:lang w:val="pt-BR"/>
        </w:rPr>
        <w:t xml:space="preserve"> </w:t>
      </w:r>
      <w:r w:rsidRPr="00D9658E">
        <w:rPr>
          <w:sz w:val="24"/>
          <w:lang w:val="pt-BR"/>
        </w:rPr>
        <w:t>2019,</w:t>
      </w:r>
      <w:r w:rsidRPr="00D9658E">
        <w:rPr>
          <w:spacing w:val="-6"/>
          <w:sz w:val="24"/>
          <w:lang w:val="pt-BR"/>
        </w:rPr>
        <w:t xml:space="preserve"> </w:t>
      </w:r>
      <w:r w:rsidRPr="00D9658E">
        <w:rPr>
          <w:sz w:val="24"/>
          <w:lang w:val="pt-BR"/>
        </w:rPr>
        <w:t>65</w:t>
      </w:r>
      <w:r w:rsidRPr="00D9658E">
        <w:rPr>
          <w:spacing w:val="-6"/>
          <w:sz w:val="24"/>
          <w:lang w:val="pt-BR"/>
        </w:rPr>
        <w:t xml:space="preserve"> </w:t>
      </w:r>
      <w:r w:rsidRPr="00D9658E">
        <w:rPr>
          <w:sz w:val="24"/>
          <w:lang w:val="pt-BR"/>
        </w:rPr>
        <w:t>p.–</w:t>
      </w:r>
      <w:r w:rsidRPr="00D9658E">
        <w:rPr>
          <w:spacing w:val="-6"/>
          <w:sz w:val="24"/>
          <w:lang w:val="pt-BR"/>
        </w:rPr>
        <w:t xml:space="preserve"> </w:t>
      </w:r>
      <w:r w:rsidRPr="00D9658E">
        <w:rPr>
          <w:sz w:val="24"/>
          <w:lang w:val="pt-BR"/>
        </w:rPr>
        <w:t>Departamento</w:t>
      </w:r>
      <w:r w:rsidRPr="00D9658E">
        <w:rPr>
          <w:spacing w:val="-6"/>
          <w:sz w:val="24"/>
          <w:lang w:val="pt-BR"/>
        </w:rPr>
        <w:t xml:space="preserve"> </w:t>
      </w:r>
      <w:r w:rsidRPr="00D9658E">
        <w:rPr>
          <w:sz w:val="24"/>
          <w:lang w:val="pt-BR"/>
        </w:rPr>
        <w:t>de</w:t>
      </w:r>
      <w:r w:rsidRPr="00D9658E">
        <w:rPr>
          <w:spacing w:val="-6"/>
          <w:sz w:val="24"/>
          <w:lang w:val="pt-BR"/>
        </w:rPr>
        <w:t xml:space="preserve"> </w:t>
      </w:r>
      <w:r w:rsidRPr="00D9658E">
        <w:rPr>
          <w:sz w:val="24"/>
          <w:lang w:val="pt-BR"/>
        </w:rPr>
        <w:t>Ciências</w:t>
      </w:r>
      <w:r w:rsidRPr="00D9658E">
        <w:rPr>
          <w:spacing w:val="-6"/>
          <w:sz w:val="24"/>
          <w:lang w:val="pt-BR"/>
        </w:rPr>
        <w:t xml:space="preserve"> </w:t>
      </w:r>
      <w:r w:rsidRPr="00D9658E">
        <w:rPr>
          <w:sz w:val="24"/>
          <w:lang w:val="pt-BR"/>
        </w:rPr>
        <w:t>Econômicas,</w:t>
      </w:r>
      <w:r w:rsidRPr="00D9658E">
        <w:rPr>
          <w:spacing w:val="-6"/>
          <w:sz w:val="24"/>
          <w:lang w:val="pt-BR"/>
        </w:rPr>
        <w:t xml:space="preserve"> </w:t>
      </w:r>
      <w:r w:rsidRPr="00D9658E">
        <w:rPr>
          <w:sz w:val="24"/>
          <w:lang w:val="pt-BR"/>
        </w:rPr>
        <w:t>Pontifícia</w:t>
      </w:r>
      <w:r w:rsidRPr="00D9658E">
        <w:rPr>
          <w:spacing w:val="-7"/>
          <w:sz w:val="24"/>
          <w:lang w:val="pt-BR"/>
        </w:rPr>
        <w:t xml:space="preserve"> </w:t>
      </w:r>
      <w:r w:rsidRPr="00D9658E">
        <w:rPr>
          <w:sz w:val="24"/>
          <w:lang w:val="pt-BR"/>
        </w:rPr>
        <w:t>Universidade</w:t>
      </w:r>
      <w:r w:rsidRPr="00D9658E">
        <w:rPr>
          <w:spacing w:val="-7"/>
          <w:sz w:val="24"/>
          <w:lang w:val="pt-BR"/>
        </w:rPr>
        <w:t xml:space="preserve"> </w:t>
      </w:r>
      <w:r w:rsidRPr="00D9658E">
        <w:rPr>
          <w:sz w:val="24"/>
          <w:lang w:val="pt-BR"/>
        </w:rPr>
        <w:t>Católica</w:t>
      </w:r>
      <w:r w:rsidRPr="00D9658E">
        <w:rPr>
          <w:spacing w:val="-7"/>
          <w:sz w:val="24"/>
          <w:lang w:val="pt-BR"/>
        </w:rPr>
        <w:t xml:space="preserve"> </w:t>
      </w:r>
      <w:r w:rsidRPr="00D9658E">
        <w:rPr>
          <w:sz w:val="24"/>
          <w:lang w:val="pt-BR"/>
        </w:rPr>
        <w:t>do</w:t>
      </w:r>
      <w:r w:rsidRPr="00D9658E">
        <w:rPr>
          <w:spacing w:val="-6"/>
          <w:sz w:val="24"/>
          <w:lang w:val="pt-BR"/>
        </w:rPr>
        <w:t xml:space="preserve"> </w:t>
      </w:r>
      <w:r w:rsidRPr="00D9658E">
        <w:rPr>
          <w:sz w:val="24"/>
          <w:lang w:val="pt-BR"/>
        </w:rPr>
        <w:t>Rio</w:t>
      </w:r>
      <w:r w:rsidRPr="00D9658E">
        <w:rPr>
          <w:spacing w:val="-58"/>
          <w:sz w:val="24"/>
          <w:lang w:val="pt-BR"/>
        </w:rPr>
        <w:t xml:space="preserve"> </w:t>
      </w:r>
      <w:r w:rsidRPr="00D9658E">
        <w:rPr>
          <w:sz w:val="24"/>
          <w:lang w:val="pt-BR"/>
        </w:rPr>
        <w:t>de</w:t>
      </w:r>
      <w:r w:rsidRPr="00D9658E">
        <w:rPr>
          <w:spacing w:val="-2"/>
          <w:sz w:val="24"/>
          <w:lang w:val="pt-BR"/>
        </w:rPr>
        <w:t xml:space="preserve"> </w:t>
      </w:r>
      <w:r w:rsidRPr="00D9658E">
        <w:rPr>
          <w:sz w:val="24"/>
          <w:lang w:val="pt-BR"/>
        </w:rPr>
        <w:t>Janeiro</w:t>
      </w:r>
      <w:r w:rsidR="007020F2">
        <w:rPr>
          <w:sz w:val="24"/>
          <w:lang w:val="pt-BR"/>
        </w:rPr>
        <w:t xml:space="preserve"> </w:t>
      </w:r>
    </w:p>
    <w:p w14:paraId="6166D1DB" w14:textId="77777777" w:rsidR="004C7F70" w:rsidRPr="00D9658E" w:rsidRDefault="004C7F70">
      <w:pPr>
        <w:pStyle w:val="Corpodetexto"/>
        <w:rPr>
          <w:sz w:val="26"/>
          <w:lang w:val="pt-BR"/>
        </w:rPr>
      </w:pPr>
    </w:p>
    <w:p w14:paraId="408DBAF1" w14:textId="77777777" w:rsidR="004C7F70" w:rsidRPr="00D9658E" w:rsidRDefault="004C7F70">
      <w:pPr>
        <w:pStyle w:val="Corpodetexto"/>
        <w:spacing w:before="5"/>
        <w:rPr>
          <w:sz w:val="26"/>
          <w:lang w:val="pt-BR"/>
        </w:rPr>
      </w:pPr>
    </w:p>
    <w:p w14:paraId="541CBFC5" w14:textId="0C8E72C9" w:rsidR="00101F9B" w:rsidRPr="00101F9B" w:rsidRDefault="00101F9B" w:rsidP="00CC1616">
      <w:pPr>
        <w:pStyle w:val="Corpodetexto"/>
        <w:spacing w:line="360" w:lineRule="auto"/>
        <w:ind w:firstLine="709"/>
        <w:jc w:val="both"/>
      </w:pPr>
      <w:r w:rsidRPr="005A4B9A">
        <w:t>In this monograph</w:t>
      </w:r>
      <w:r w:rsidR="00EA0031">
        <w:t>,</w:t>
      </w:r>
      <w:r w:rsidRPr="005A4B9A">
        <w:t xml:space="preserve"> we seek to study the impacts of the loss of credibility of fiscal and monetary policies on the Brazilian business cycle. To this end, we conduct an extensive literature review not only on the definition of credibility in macroeconomics but also on the measurement of monetary policy and its debate in Brazil. </w:t>
      </w:r>
      <w:r w:rsidRPr="00101F9B">
        <w:t xml:space="preserve">Secondly, we do </w:t>
      </w:r>
      <w:r w:rsidR="00EA0031">
        <w:t xml:space="preserve">an </w:t>
      </w:r>
      <w:r w:rsidRPr="00101F9B">
        <w:t xml:space="preserve">extensive analysis of institutional deterioration, using political economy models, and its impact on the disanchoring of agents' expectations. Finally, we evaluate the impacts of credibility loss in a simple three equation model. </w:t>
      </w:r>
      <w:r>
        <w:t xml:space="preserve">Our identification strategy is based on a </w:t>
      </w:r>
      <w:r w:rsidR="006823F8">
        <w:t>VARX model</w:t>
      </w:r>
    </w:p>
    <w:p w14:paraId="6DF5D62F" w14:textId="77777777" w:rsidR="00101F9B" w:rsidRPr="00101F9B" w:rsidRDefault="00101F9B" w:rsidP="00101F9B">
      <w:pPr>
        <w:pStyle w:val="Ttulo2"/>
        <w:spacing w:before="155"/>
        <w:ind w:left="1467"/>
        <w:rPr>
          <w:b w:val="0"/>
          <w:bCs w:val="0"/>
        </w:rPr>
      </w:pPr>
    </w:p>
    <w:p w14:paraId="0C7F5312" w14:textId="306850F6" w:rsidR="004C7F70" w:rsidRPr="005A4B9A" w:rsidRDefault="004147E7" w:rsidP="00810EF2">
      <w:pPr>
        <w:pStyle w:val="Ttulo1"/>
        <w:ind w:left="0" w:firstLine="709"/>
      </w:pPr>
      <w:bookmarkStart w:id="4" w:name="_Toc89990286"/>
      <w:r w:rsidRPr="00101F9B">
        <w:t>Keywords</w:t>
      </w:r>
      <w:r w:rsidR="00810EF2">
        <w:t xml:space="preserve">: </w:t>
      </w:r>
      <w:r w:rsidRPr="005A4B9A">
        <w:t>Credibility; Monetary Policy; Fiscal Policy.</w:t>
      </w:r>
      <w:bookmarkEnd w:id="4"/>
    </w:p>
    <w:p w14:paraId="0BA29915" w14:textId="77777777" w:rsidR="004C7F70" w:rsidRDefault="004C7F70">
      <w:pPr>
        <w:sectPr w:rsidR="004C7F70" w:rsidSect="00CC1616">
          <w:pgSz w:w="11910" w:h="16840"/>
          <w:pgMar w:top="1701" w:right="1134" w:bottom="1134" w:left="1701" w:header="720" w:footer="720" w:gutter="0"/>
          <w:cols w:space="720"/>
          <w:docGrid w:linePitch="299"/>
        </w:sectPr>
      </w:pPr>
    </w:p>
    <w:p w14:paraId="67652E30" w14:textId="203A28B3" w:rsidR="004C7F70" w:rsidRDefault="004C7F70" w:rsidP="00EA0031">
      <w:pPr>
        <w:pStyle w:val="Corpodetexto"/>
        <w:rPr>
          <w:b/>
          <w:sz w:val="28"/>
          <w:szCs w:val="36"/>
        </w:rPr>
      </w:pPr>
    </w:p>
    <w:p w14:paraId="17D4A660" w14:textId="53FF7C41" w:rsidR="002D64A7" w:rsidRDefault="002D64A7" w:rsidP="00EA0031">
      <w:pPr>
        <w:pStyle w:val="Corpodetexto"/>
        <w:rPr>
          <w:b/>
          <w:sz w:val="28"/>
          <w:szCs w:val="36"/>
        </w:rPr>
      </w:pPr>
    </w:p>
    <w:p w14:paraId="0B4E991E" w14:textId="6154BCA8" w:rsidR="002D64A7" w:rsidRDefault="002D64A7" w:rsidP="00EA0031">
      <w:pPr>
        <w:pStyle w:val="Corpodetexto"/>
        <w:rPr>
          <w:b/>
          <w:sz w:val="28"/>
          <w:szCs w:val="36"/>
        </w:rPr>
      </w:pPr>
    </w:p>
    <w:sdt>
      <w:sdtPr>
        <w:id w:val="1688328716"/>
        <w:docPartObj>
          <w:docPartGallery w:val="Table of Contents"/>
          <w:docPartUnique/>
        </w:docPartObj>
      </w:sdtPr>
      <w:sdtEndPr>
        <w:rPr>
          <w:rFonts w:ascii="Times New Roman" w:eastAsia="Times New Roman" w:hAnsi="Times New Roman" w:cs="Times New Roman"/>
          <w:b/>
          <w:bCs/>
          <w:color w:val="auto"/>
          <w:sz w:val="22"/>
          <w:szCs w:val="22"/>
          <w:lang w:val="en-US" w:eastAsia="en-US"/>
        </w:rPr>
      </w:sdtEndPr>
      <w:sdtContent>
        <w:p w14:paraId="3BDE7D5B" w14:textId="65B05CEB" w:rsidR="002D64A7" w:rsidRPr="002302A0" w:rsidRDefault="002D64A7">
          <w:pPr>
            <w:pStyle w:val="CabealhodoSumrio"/>
            <w:rPr>
              <w:rFonts w:ascii="Times New Roman" w:hAnsi="Times New Roman" w:cs="Times New Roman"/>
              <w:b/>
              <w:bCs/>
              <w:color w:val="0D0D0D" w:themeColor="text1" w:themeTint="F2"/>
            </w:rPr>
          </w:pPr>
          <w:r w:rsidRPr="002302A0">
            <w:rPr>
              <w:rFonts w:ascii="Times New Roman" w:hAnsi="Times New Roman" w:cs="Times New Roman"/>
              <w:b/>
              <w:bCs/>
              <w:color w:val="0D0D0D" w:themeColor="text1" w:themeTint="F2"/>
            </w:rPr>
            <w:t>Contents</w:t>
          </w:r>
        </w:p>
        <w:p w14:paraId="681FAABA" w14:textId="0C293AD8" w:rsidR="002D64A7" w:rsidRPr="00B1499C" w:rsidRDefault="002D64A7">
          <w:pPr>
            <w:pStyle w:val="Sumrio1"/>
            <w:tabs>
              <w:tab w:val="right" w:leader="dot" w:pos="9065"/>
            </w:tabs>
            <w:rPr>
              <w:rFonts w:eastAsiaTheme="minorEastAsia"/>
              <w:noProof/>
              <w:color w:val="0D0D0D" w:themeColor="text1" w:themeTint="F2"/>
              <w:sz w:val="24"/>
              <w:szCs w:val="24"/>
              <w:lang w:val="pt-BR" w:eastAsia="pt-BR"/>
            </w:rPr>
          </w:pPr>
          <w:r w:rsidRPr="00B1499C">
            <w:rPr>
              <w:color w:val="0D0D0D" w:themeColor="text1" w:themeTint="F2"/>
              <w:sz w:val="24"/>
              <w:szCs w:val="24"/>
            </w:rPr>
            <w:fldChar w:fldCharType="begin"/>
          </w:r>
          <w:r w:rsidRPr="00B1499C">
            <w:rPr>
              <w:color w:val="0D0D0D" w:themeColor="text1" w:themeTint="F2"/>
              <w:sz w:val="24"/>
              <w:szCs w:val="24"/>
            </w:rPr>
            <w:instrText xml:space="preserve"> TOC \o "1-3" \h \z \u </w:instrText>
          </w:r>
          <w:r w:rsidRPr="00B1499C">
            <w:rPr>
              <w:color w:val="0D0D0D" w:themeColor="text1" w:themeTint="F2"/>
              <w:sz w:val="24"/>
              <w:szCs w:val="24"/>
            </w:rPr>
            <w:fldChar w:fldCharType="separate"/>
          </w:r>
          <w:hyperlink w:anchor="_Toc89990284" w:history="1">
            <w:r w:rsidRPr="00B1499C">
              <w:rPr>
                <w:rStyle w:val="Hyperlink"/>
                <w:noProof/>
                <w:color w:val="0D0D0D" w:themeColor="text1" w:themeTint="F2"/>
                <w:sz w:val="24"/>
                <w:szCs w:val="24"/>
              </w:rPr>
              <w:t>Acknowledgments</w:t>
            </w:r>
            <w:r w:rsidRPr="00B1499C">
              <w:rPr>
                <w:noProof/>
                <w:webHidden/>
                <w:color w:val="0D0D0D" w:themeColor="text1" w:themeTint="F2"/>
                <w:sz w:val="24"/>
                <w:szCs w:val="24"/>
              </w:rPr>
              <w:tab/>
            </w:r>
            <w:r w:rsidRPr="00B1499C">
              <w:rPr>
                <w:noProof/>
                <w:webHidden/>
                <w:color w:val="0D0D0D" w:themeColor="text1" w:themeTint="F2"/>
                <w:sz w:val="24"/>
                <w:szCs w:val="24"/>
              </w:rPr>
              <w:fldChar w:fldCharType="begin"/>
            </w:r>
            <w:r w:rsidRPr="00B1499C">
              <w:rPr>
                <w:noProof/>
                <w:webHidden/>
                <w:color w:val="0D0D0D" w:themeColor="text1" w:themeTint="F2"/>
                <w:sz w:val="24"/>
                <w:szCs w:val="24"/>
              </w:rPr>
              <w:instrText xml:space="preserve"> PAGEREF _Toc89990284 \h </w:instrText>
            </w:r>
            <w:r w:rsidRPr="00B1499C">
              <w:rPr>
                <w:noProof/>
                <w:webHidden/>
                <w:color w:val="0D0D0D" w:themeColor="text1" w:themeTint="F2"/>
                <w:sz w:val="24"/>
                <w:szCs w:val="24"/>
              </w:rPr>
            </w:r>
            <w:r w:rsidRPr="00B1499C">
              <w:rPr>
                <w:noProof/>
                <w:webHidden/>
                <w:color w:val="0D0D0D" w:themeColor="text1" w:themeTint="F2"/>
                <w:sz w:val="24"/>
                <w:szCs w:val="24"/>
              </w:rPr>
              <w:fldChar w:fldCharType="separate"/>
            </w:r>
            <w:r w:rsidR="001D3350">
              <w:rPr>
                <w:noProof/>
                <w:webHidden/>
                <w:color w:val="0D0D0D" w:themeColor="text1" w:themeTint="F2"/>
                <w:sz w:val="24"/>
                <w:szCs w:val="24"/>
              </w:rPr>
              <w:t>4</w:t>
            </w:r>
            <w:r w:rsidRPr="00B1499C">
              <w:rPr>
                <w:noProof/>
                <w:webHidden/>
                <w:color w:val="0D0D0D" w:themeColor="text1" w:themeTint="F2"/>
                <w:sz w:val="24"/>
                <w:szCs w:val="24"/>
              </w:rPr>
              <w:fldChar w:fldCharType="end"/>
            </w:r>
          </w:hyperlink>
        </w:p>
        <w:p w14:paraId="21E58A9F" w14:textId="25ADAA3D" w:rsidR="002D64A7" w:rsidRPr="00B1499C" w:rsidRDefault="002D64A7">
          <w:pPr>
            <w:pStyle w:val="Sumrio1"/>
            <w:tabs>
              <w:tab w:val="right" w:leader="dot" w:pos="9065"/>
            </w:tabs>
            <w:rPr>
              <w:rFonts w:eastAsiaTheme="minorEastAsia"/>
              <w:noProof/>
              <w:color w:val="0D0D0D" w:themeColor="text1" w:themeTint="F2"/>
              <w:sz w:val="24"/>
              <w:szCs w:val="24"/>
              <w:lang w:val="pt-BR" w:eastAsia="pt-BR"/>
            </w:rPr>
          </w:pPr>
          <w:hyperlink w:anchor="_Toc89990285" w:history="1">
            <w:r w:rsidRPr="00B1499C">
              <w:rPr>
                <w:rStyle w:val="Hyperlink"/>
                <w:noProof/>
                <w:color w:val="0D0D0D" w:themeColor="text1" w:themeTint="F2"/>
                <w:sz w:val="24"/>
                <w:szCs w:val="24"/>
              </w:rPr>
              <w:t>Abstract</w:t>
            </w:r>
            <w:r w:rsidRPr="00B1499C">
              <w:rPr>
                <w:noProof/>
                <w:webHidden/>
                <w:color w:val="0D0D0D" w:themeColor="text1" w:themeTint="F2"/>
                <w:sz w:val="24"/>
                <w:szCs w:val="24"/>
              </w:rPr>
              <w:tab/>
            </w:r>
            <w:r w:rsidRPr="00B1499C">
              <w:rPr>
                <w:noProof/>
                <w:webHidden/>
                <w:color w:val="0D0D0D" w:themeColor="text1" w:themeTint="F2"/>
                <w:sz w:val="24"/>
                <w:szCs w:val="24"/>
              </w:rPr>
              <w:fldChar w:fldCharType="begin"/>
            </w:r>
            <w:r w:rsidRPr="00B1499C">
              <w:rPr>
                <w:noProof/>
                <w:webHidden/>
                <w:color w:val="0D0D0D" w:themeColor="text1" w:themeTint="F2"/>
                <w:sz w:val="24"/>
                <w:szCs w:val="24"/>
              </w:rPr>
              <w:instrText xml:space="preserve"> PAGEREF _Toc89990285 \h </w:instrText>
            </w:r>
            <w:r w:rsidRPr="00B1499C">
              <w:rPr>
                <w:noProof/>
                <w:webHidden/>
                <w:color w:val="0D0D0D" w:themeColor="text1" w:themeTint="F2"/>
                <w:sz w:val="24"/>
                <w:szCs w:val="24"/>
              </w:rPr>
            </w:r>
            <w:r w:rsidRPr="00B1499C">
              <w:rPr>
                <w:noProof/>
                <w:webHidden/>
                <w:color w:val="0D0D0D" w:themeColor="text1" w:themeTint="F2"/>
                <w:sz w:val="24"/>
                <w:szCs w:val="24"/>
              </w:rPr>
              <w:fldChar w:fldCharType="separate"/>
            </w:r>
            <w:r w:rsidR="001D3350">
              <w:rPr>
                <w:noProof/>
                <w:webHidden/>
                <w:color w:val="0D0D0D" w:themeColor="text1" w:themeTint="F2"/>
                <w:sz w:val="24"/>
                <w:szCs w:val="24"/>
              </w:rPr>
              <w:t>5</w:t>
            </w:r>
            <w:r w:rsidRPr="00B1499C">
              <w:rPr>
                <w:noProof/>
                <w:webHidden/>
                <w:color w:val="0D0D0D" w:themeColor="text1" w:themeTint="F2"/>
                <w:sz w:val="24"/>
                <w:szCs w:val="24"/>
              </w:rPr>
              <w:fldChar w:fldCharType="end"/>
            </w:r>
          </w:hyperlink>
        </w:p>
        <w:p w14:paraId="714BEF1E" w14:textId="52566E53" w:rsidR="002D64A7" w:rsidRPr="00B1499C" w:rsidRDefault="002D64A7">
          <w:pPr>
            <w:pStyle w:val="Sumrio1"/>
            <w:tabs>
              <w:tab w:val="right" w:leader="dot" w:pos="9065"/>
            </w:tabs>
            <w:rPr>
              <w:rFonts w:eastAsiaTheme="minorEastAsia"/>
              <w:noProof/>
              <w:color w:val="0D0D0D" w:themeColor="text1" w:themeTint="F2"/>
              <w:sz w:val="24"/>
              <w:szCs w:val="24"/>
              <w:lang w:val="pt-BR" w:eastAsia="pt-BR"/>
            </w:rPr>
          </w:pPr>
          <w:hyperlink w:anchor="_Toc89990287" w:history="1">
            <w:r w:rsidRPr="00B1499C">
              <w:rPr>
                <w:rStyle w:val="Hyperlink"/>
                <w:noProof/>
                <w:color w:val="0D0D0D" w:themeColor="text1" w:themeTint="F2"/>
                <w:sz w:val="24"/>
                <w:szCs w:val="24"/>
              </w:rPr>
              <w:t>1. Introduction</w:t>
            </w:r>
            <w:r w:rsidRPr="00B1499C">
              <w:rPr>
                <w:noProof/>
                <w:webHidden/>
                <w:color w:val="0D0D0D" w:themeColor="text1" w:themeTint="F2"/>
                <w:sz w:val="24"/>
                <w:szCs w:val="24"/>
              </w:rPr>
              <w:tab/>
            </w:r>
            <w:r w:rsidRPr="00B1499C">
              <w:rPr>
                <w:noProof/>
                <w:webHidden/>
                <w:color w:val="0D0D0D" w:themeColor="text1" w:themeTint="F2"/>
                <w:sz w:val="24"/>
                <w:szCs w:val="24"/>
              </w:rPr>
              <w:fldChar w:fldCharType="begin"/>
            </w:r>
            <w:r w:rsidRPr="00B1499C">
              <w:rPr>
                <w:noProof/>
                <w:webHidden/>
                <w:color w:val="0D0D0D" w:themeColor="text1" w:themeTint="F2"/>
                <w:sz w:val="24"/>
                <w:szCs w:val="24"/>
              </w:rPr>
              <w:instrText xml:space="preserve"> PAGEREF _Toc89990287 \h </w:instrText>
            </w:r>
            <w:r w:rsidRPr="00B1499C">
              <w:rPr>
                <w:noProof/>
                <w:webHidden/>
                <w:color w:val="0D0D0D" w:themeColor="text1" w:themeTint="F2"/>
                <w:sz w:val="24"/>
                <w:szCs w:val="24"/>
              </w:rPr>
            </w:r>
            <w:r w:rsidRPr="00B1499C">
              <w:rPr>
                <w:noProof/>
                <w:webHidden/>
                <w:color w:val="0D0D0D" w:themeColor="text1" w:themeTint="F2"/>
                <w:sz w:val="24"/>
                <w:szCs w:val="24"/>
              </w:rPr>
              <w:fldChar w:fldCharType="separate"/>
            </w:r>
            <w:r w:rsidR="001D3350">
              <w:rPr>
                <w:noProof/>
                <w:webHidden/>
                <w:color w:val="0D0D0D" w:themeColor="text1" w:themeTint="F2"/>
                <w:sz w:val="24"/>
                <w:szCs w:val="24"/>
              </w:rPr>
              <w:t>7</w:t>
            </w:r>
            <w:r w:rsidRPr="00B1499C">
              <w:rPr>
                <w:noProof/>
                <w:webHidden/>
                <w:color w:val="0D0D0D" w:themeColor="text1" w:themeTint="F2"/>
                <w:sz w:val="24"/>
                <w:szCs w:val="24"/>
              </w:rPr>
              <w:fldChar w:fldCharType="end"/>
            </w:r>
          </w:hyperlink>
        </w:p>
        <w:p w14:paraId="092145D1" w14:textId="3D6A0C81" w:rsidR="002D64A7" w:rsidRPr="00B1499C" w:rsidRDefault="002D64A7">
          <w:pPr>
            <w:pStyle w:val="Sumrio1"/>
            <w:tabs>
              <w:tab w:val="right" w:leader="dot" w:pos="9065"/>
            </w:tabs>
            <w:rPr>
              <w:rFonts w:eastAsiaTheme="minorEastAsia"/>
              <w:noProof/>
              <w:color w:val="0D0D0D" w:themeColor="text1" w:themeTint="F2"/>
              <w:sz w:val="24"/>
              <w:szCs w:val="24"/>
              <w:lang w:val="pt-BR" w:eastAsia="pt-BR"/>
            </w:rPr>
          </w:pPr>
          <w:hyperlink w:anchor="_Toc89990288" w:history="1">
            <w:r w:rsidRPr="00B1499C">
              <w:rPr>
                <w:rStyle w:val="Hyperlink"/>
                <w:noProof/>
                <w:color w:val="0D0D0D" w:themeColor="text1" w:themeTint="F2"/>
                <w:sz w:val="24"/>
                <w:szCs w:val="24"/>
              </w:rPr>
              <w:t>2. Institutional background</w:t>
            </w:r>
            <w:r w:rsidRPr="00B1499C">
              <w:rPr>
                <w:noProof/>
                <w:webHidden/>
                <w:color w:val="0D0D0D" w:themeColor="text1" w:themeTint="F2"/>
                <w:sz w:val="24"/>
                <w:szCs w:val="24"/>
              </w:rPr>
              <w:tab/>
            </w:r>
            <w:r w:rsidRPr="00B1499C">
              <w:rPr>
                <w:noProof/>
                <w:webHidden/>
                <w:color w:val="0D0D0D" w:themeColor="text1" w:themeTint="F2"/>
                <w:sz w:val="24"/>
                <w:szCs w:val="24"/>
              </w:rPr>
              <w:fldChar w:fldCharType="begin"/>
            </w:r>
            <w:r w:rsidRPr="00B1499C">
              <w:rPr>
                <w:noProof/>
                <w:webHidden/>
                <w:color w:val="0D0D0D" w:themeColor="text1" w:themeTint="F2"/>
                <w:sz w:val="24"/>
                <w:szCs w:val="24"/>
              </w:rPr>
              <w:instrText xml:space="preserve"> PAGEREF _Toc89990288 \h </w:instrText>
            </w:r>
            <w:r w:rsidRPr="00B1499C">
              <w:rPr>
                <w:noProof/>
                <w:webHidden/>
                <w:color w:val="0D0D0D" w:themeColor="text1" w:themeTint="F2"/>
                <w:sz w:val="24"/>
                <w:szCs w:val="24"/>
              </w:rPr>
            </w:r>
            <w:r w:rsidRPr="00B1499C">
              <w:rPr>
                <w:noProof/>
                <w:webHidden/>
                <w:color w:val="0D0D0D" w:themeColor="text1" w:themeTint="F2"/>
                <w:sz w:val="24"/>
                <w:szCs w:val="24"/>
              </w:rPr>
              <w:fldChar w:fldCharType="separate"/>
            </w:r>
            <w:r w:rsidR="001D3350">
              <w:rPr>
                <w:noProof/>
                <w:webHidden/>
                <w:color w:val="0D0D0D" w:themeColor="text1" w:themeTint="F2"/>
                <w:sz w:val="24"/>
                <w:szCs w:val="24"/>
              </w:rPr>
              <w:t>8</w:t>
            </w:r>
            <w:r w:rsidRPr="00B1499C">
              <w:rPr>
                <w:noProof/>
                <w:webHidden/>
                <w:color w:val="0D0D0D" w:themeColor="text1" w:themeTint="F2"/>
                <w:sz w:val="24"/>
                <w:szCs w:val="24"/>
              </w:rPr>
              <w:fldChar w:fldCharType="end"/>
            </w:r>
          </w:hyperlink>
        </w:p>
        <w:p w14:paraId="5C801666" w14:textId="31FD21E3" w:rsidR="002D64A7" w:rsidRPr="00B1499C" w:rsidRDefault="002D64A7">
          <w:pPr>
            <w:pStyle w:val="Sumrio1"/>
            <w:tabs>
              <w:tab w:val="right" w:leader="dot" w:pos="9065"/>
            </w:tabs>
            <w:rPr>
              <w:rFonts w:eastAsiaTheme="minorEastAsia"/>
              <w:noProof/>
              <w:color w:val="0D0D0D" w:themeColor="text1" w:themeTint="F2"/>
              <w:sz w:val="24"/>
              <w:szCs w:val="24"/>
              <w:lang w:val="pt-BR" w:eastAsia="pt-BR"/>
            </w:rPr>
          </w:pPr>
          <w:hyperlink w:anchor="_Toc89990289" w:history="1">
            <w:r w:rsidRPr="00B1499C">
              <w:rPr>
                <w:rStyle w:val="Hyperlink"/>
                <w:noProof/>
                <w:color w:val="0D0D0D" w:themeColor="text1" w:themeTint="F2"/>
                <w:sz w:val="24"/>
                <w:szCs w:val="24"/>
              </w:rPr>
              <w:t>3. Expectations and monetary policy credibility</w:t>
            </w:r>
            <w:r w:rsidRPr="00B1499C">
              <w:rPr>
                <w:noProof/>
                <w:webHidden/>
                <w:color w:val="0D0D0D" w:themeColor="text1" w:themeTint="F2"/>
                <w:sz w:val="24"/>
                <w:szCs w:val="24"/>
              </w:rPr>
              <w:tab/>
            </w:r>
            <w:r w:rsidRPr="00B1499C">
              <w:rPr>
                <w:noProof/>
                <w:webHidden/>
                <w:color w:val="0D0D0D" w:themeColor="text1" w:themeTint="F2"/>
                <w:sz w:val="24"/>
                <w:szCs w:val="24"/>
              </w:rPr>
              <w:fldChar w:fldCharType="begin"/>
            </w:r>
            <w:r w:rsidRPr="00B1499C">
              <w:rPr>
                <w:noProof/>
                <w:webHidden/>
                <w:color w:val="0D0D0D" w:themeColor="text1" w:themeTint="F2"/>
                <w:sz w:val="24"/>
                <w:szCs w:val="24"/>
              </w:rPr>
              <w:instrText xml:space="preserve"> PAGEREF _Toc89990289 \h </w:instrText>
            </w:r>
            <w:r w:rsidRPr="00B1499C">
              <w:rPr>
                <w:noProof/>
                <w:webHidden/>
                <w:color w:val="0D0D0D" w:themeColor="text1" w:themeTint="F2"/>
                <w:sz w:val="24"/>
                <w:szCs w:val="24"/>
              </w:rPr>
            </w:r>
            <w:r w:rsidRPr="00B1499C">
              <w:rPr>
                <w:noProof/>
                <w:webHidden/>
                <w:color w:val="0D0D0D" w:themeColor="text1" w:themeTint="F2"/>
                <w:sz w:val="24"/>
                <w:szCs w:val="24"/>
              </w:rPr>
              <w:fldChar w:fldCharType="separate"/>
            </w:r>
            <w:r w:rsidR="001D3350">
              <w:rPr>
                <w:noProof/>
                <w:webHidden/>
                <w:color w:val="0D0D0D" w:themeColor="text1" w:themeTint="F2"/>
                <w:sz w:val="24"/>
                <w:szCs w:val="24"/>
              </w:rPr>
              <w:t>20</w:t>
            </w:r>
            <w:r w:rsidRPr="00B1499C">
              <w:rPr>
                <w:noProof/>
                <w:webHidden/>
                <w:color w:val="0D0D0D" w:themeColor="text1" w:themeTint="F2"/>
                <w:sz w:val="24"/>
                <w:szCs w:val="24"/>
              </w:rPr>
              <w:fldChar w:fldCharType="end"/>
            </w:r>
          </w:hyperlink>
        </w:p>
        <w:p w14:paraId="0113239E" w14:textId="2C102079" w:rsidR="002D64A7" w:rsidRPr="00B1499C" w:rsidRDefault="002D64A7">
          <w:pPr>
            <w:pStyle w:val="Sumrio1"/>
            <w:tabs>
              <w:tab w:val="right" w:leader="dot" w:pos="9065"/>
            </w:tabs>
            <w:rPr>
              <w:rFonts w:eastAsiaTheme="minorEastAsia"/>
              <w:noProof/>
              <w:color w:val="0D0D0D" w:themeColor="text1" w:themeTint="F2"/>
              <w:sz w:val="24"/>
              <w:szCs w:val="24"/>
              <w:lang w:val="pt-BR" w:eastAsia="pt-BR"/>
            </w:rPr>
          </w:pPr>
          <w:hyperlink w:anchor="_Toc89990292" w:history="1">
            <w:r w:rsidRPr="00B1499C">
              <w:rPr>
                <w:rStyle w:val="Hyperlink"/>
                <w:noProof/>
                <w:color w:val="0D0D0D" w:themeColor="text1" w:themeTint="F2"/>
                <w:sz w:val="24"/>
                <w:szCs w:val="24"/>
              </w:rPr>
              <w:t>4. Is fiscal policy optimal?</w:t>
            </w:r>
            <w:r w:rsidRPr="00B1499C">
              <w:rPr>
                <w:noProof/>
                <w:webHidden/>
                <w:color w:val="0D0D0D" w:themeColor="text1" w:themeTint="F2"/>
                <w:sz w:val="24"/>
                <w:szCs w:val="24"/>
              </w:rPr>
              <w:tab/>
            </w:r>
            <w:r w:rsidRPr="00B1499C">
              <w:rPr>
                <w:noProof/>
                <w:webHidden/>
                <w:color w:val="0D0D0D" w:themeColor="text1" w:themeTint="F2"/>
                <w:sz w:val="24"/>
                <w:szCs w:val="24"/>
              </w:rPr>
              <w:fldChar w:fldCharType="begin"/>
            </w:r>
            <w:r w:rsidRPr="00B1499C">
              <w:rPr>
                <w:noProof/>
                <w:webHidden/>
                <w:color w:val="0D0D0D" w:themeColor="text1" w:themeTint="F2"/>
                <w:sz w:val="24"/>
                <w:szCs w:val="24"/>
              </w:rPr>
              <w:instrText xml:space="preserve"> PAGEREF _Toc89990292 \h </w:instrText>
            </w:r>
            <w:r w:rsidRPr="00B1499C">
              <w:rPr>
                <w:noProof/>
                <w:webHidden/>
                <w:color w:val="0D0D0D" w:themeColor="text1" w:themeTint="F2"/>
                <w:sz w:val="24"/>
                <w:szCs w:val="24"/>
              </w:rPr>
            </w:r>
            <w:r w:rsidRPr="00B1499C">
              <w:rPr>
                <w:noProof/>
                <w:webHidden/>
                <w:color w:val="0D0D0D" w:themeColor="text1" w:themeTint="F2"/>
                <w:sz w:val="24"/>
                <w:szCs w:val="24"/>
              </w:rPr>
              <w:fldChar w:fldCharType="separate"/>
            </w:r>
            <w:r w:rsidR="001D3350">
              <w:rPr>
                <w:noProof/>
                <w:webHidden/>
                <w:color w:val="0D0D0D" w:themeColor="text1" w:themeTint="F2"/>
                <w:sz w:val="24"/>
                <w:szCs w:val="24"/>
              </w:rPr>
              <w:t>28</w:t>
            </w:r>
            <w:r w:rsidRPr="00B1499C">
              <w:rPr>
                <w:noProof/>
                <w:webHidden/>
                <w:color w:val="0D0D0D" w:themeColor="text1" w:themeTint="F2"/>
                <w:sz w:val="24"/>
                <w:szCs w:val="24"/>
              </w:rPr>
              <w:fldChar w:fldCharType="end"/>
            </w:r>
          </w:hyperlink>
        </w:p>
        <w:p w14:paraId="564A09C9" w14:textId="6B9679B5" w:rsidR="002D64A7" w:rsidRPr="00B1499C" w:rsidRDefault="002D64A7">
          <w:pPr>
            <w:pStyle w:val="Sumrio1"/>
            <w:tabs>
              <w:tab w:val="right" w:leader="dot" w:pos="9065"/>
            </w:tabs>
            <w:rPr>
              <w:rFonts w:eastAsiaTheme="minorEastAsia"/>
              <w:noProof/>
              <w:color w:val="0D0D0D" w:themeColor="text1" w:themeTint="F2"/>
              <w:sz w:val="24"/>
              <w:szCs w:val="24"/>
              <w:lang w:val="pt-BR" w:eastAsia="pt-BR"/>
            </w:rPr>
          </w:pPr>
          <w:hyperlink w:anchor="_Toc89990293" w:history="1">
            <w:r w:rsidRPr="00B1499C">
              <w:rPr>
                <w:rStyle w:val="Hyperlink"/>
                <w:noProof/>
                <w:color w:val="0D0D0D" w:themeColor="text1" w:themeTint="F2"/>
                <w:sz w:val="24"/>
                <w:szCs w:val="24"/>
              </w:rPr>
              <w:t>5. Analytical Model</w:t>
            </w:r>
            <w:r w:rsidRPr="00B1499C">
              <w:rPr>
                <w:noProof/>
                <w:webHidden/>
                <w:color w:val="0D0D0D" w:themeColor="text1" w:themeTint="F2"/>
                <w:sz w:val="24"/>
                <w:szCs w:val="24"/>
              </w:rPr>
              <w:tab/>
            </w:r>
            <w:r w:rsidRPr="00B1499C">
              <w:rPr>
                <w:noProof/>
                <w:webHidden/>
                <w:color w:val="0D0D0D" w:themeColor="text1" w:themeTint="F2"/>
                <w:sz w:val="24"/>
                <w:szCs w:val="24"/>
              </w:rPr>
              <w:fldChar w:fldCharType="begin"/>
            </w:r>
            <w:r w:rsidRPr="00B1499C">
              <w:rPr>
                <w:noProof/>
                <w:webHidden/>
                <w:color w:val="0D0D0D" w:themeColor="text1" w:themeTint="F2"/>
                <w:sz w:val="24"/>
                <w:szCs w:val="24"/>
              </w:rPr>
              <w:instrText xml:space="preserve"> PAGEREF _Toc89990293 \h </w:instrText>
            </w:r>
            <w:r w:rsidRPr="00B1499C">
              <w:rPr>
                <w:noProof/>
                <w:webHidden/>
                <w:color w:val="0D0D0D" w:themeColor="text1" w:themeTint="F2"/>
                <w:sz w:val="24"/>
                <w:szCs w:val="24"/>
              </w:rPr>
            </w:r>
            <w:r w:rsidRPr="00B1499C">
              <w:rPr>
                <w:noProof/>
                <w:webHidden/>
                <w:color w:val="0D0D0D" w:themeColor="text1" w:themeTint="F2"/>
                <w:sz w:val="24"/>
                <w:szCs w:val="24"/>
              </w:rPr>
              <w:fldChar w:fldCharType="separate"/>
            </w:r>
            <w:r w:rsidR="001D3350">
              <w:rPr>
                <w:noProof/>
                <w:webHidden/>
                <w:color w:val="0D0D0D" w:themeColor="text1" w:themeTint="F2"/>
                <w:sz w:val="24"/>
                <w:szCs w:val="24"/>
              </w:rPr>
              <w:t>48</w:t>
            </w:r>
            <w:r w:rsidRPr="00B1499C">
              <w:rPr>
                <w:noProof/>
                <w:webHidden/>
                <w:color w:val="0D0D0D" w:themeColor="text1" w:themeTint="F2"/>
                <w:sz w:val="24"/>
                <w:szCs w:val="24"/>
              </w:rPr>
              <w:fldChar w:fldCharType="end"/>
            </w:r>
          </w:hyperlink>
        </w:p>
        <w:p w14:paraId="7166565C" w14:textId="40F370A1" w:rsidR="002D64A7" w:rsidRPr="00B1499C" w:rsidRDefault="002D64A7">
          <w:pPr>
            <w:pStyle w:val="Sumrio1"/>
            <w:tabs>
              <w:tab w:val="right" w:leader="dot" w:pos="9065"/>
            </w:tabs>
            <w:rPr>
              <w:rFonts w:eastAsiaTheme="minorEastAsia"/>
              <w:noProof/>
              <w:color w:val="0D0D0D" w:themeColor="text1" w:themeTint="F2"/>
              <w:sz w:val="24"/>
              <w:szCs w:val="24"/>
              <w:lang w:val="pt-BR" w:eastAsia="pt-BR"/>
            </w:rPr>
          </w:pPr>
          <w:hyperlink w:anchor="_Toc89990294" w:history="1">
            <w:r w:rsidRPr="00B1499C">
              <w:rPr>
                <w:rStyle w:val="Hyperlink"/>
                <w:noProof/>
                <w:color w:val="0D0D0D" w:themeColor="text1" w:themeTint="F2"/>
                <w:sz w:val="24"/>
                <w:szCs w:val="24"/>
              </w:rPr>
              <w:t>6. Empirical Analysis</w:t>
            </w:r>
            <w:r w:rsidRPr="00B1499C">
              <w:rPr>
                <w:noProof/>
                <w:webHidden/>
                <w:color w:val="0D0D0D" w:themeColor="text1" w:themeTint="F2"/>
                <w:sz w:val="24"/>
                <w:szCs w:val="24"/>
              </w:rPr>
              <w:tab/>
            </w:r>
            <w:r w:rsidRPr="00B1499C">
              <w:rPr>
                <w:noProof/>
                <w:webHidden/>
                <w:color w:val="0D0D0D" w:themeColor="text1" w:themeTint="F2"/>
                <w:sz w:val="24"/>
                <w:szCs w:val="24"/>
              </w:rPr>
              <w:fldChar w:fldCharType="begin"/>
            </w:r>
            <w:r w:rsidRPr="00B1499C">
              <w:rPr>
                <w:noProof/>
                <w:webHidden/>
                <w:color w:val="0D0D0D" w:themeColor="text1" w:themeTint="F2"/>
                <w:sz w:val="24"/>
                <w:szCs w:val="24"/>
              </w:rPr>
              <w:instrText xml:space="preserve"> PAGEREF _Toc89990294 \h </w:instrText>
            </w:r>
            <w:r w:rsidRPr="00B1499C">
              <w:rPr>
                <w:noProof/>
                <w:webHidden/>
                <w:color w:val="0D0D0D" w:themeColor="text1" w:themeTint="F2"/>
                <w:sz w:val="24"/>
                <w:szCs w:val="24"/>
              </w:rPr>
            </w:r>
            <w:r w:rsidRPr="00B1499C">
              <w:rPr>
                <w:noProof/>
                <w:webHidden/>
                <w:color w:val="0D0D0D" w:themeColor="text1" w:themeTint="F2"/>
                <w:sz w:val="24"/>
                <w:szCs w:val="24"/>
              </w:rPr>
              <w:fldChar w:fldCharType="separate"/>
            </w:r>
            <w:r w:rsidR="001D3350">
              <w:rPr>
                <w:noProof/>
                <w:webHidden/>
                <w:color w:val="0D0D0D" w:themeColor="text1" w:themeTint="F2"/>
                <w:sz w:val="24"/>
                <w:szCs w:val="24"/>
              </w:rPr>
              <w:t>50</w:t>
            </w:r>
            <w:r w:rsidRPr="00B1499C">
              <w:rPr>
                <w:noProof/>
                <w:webHidden/>
                <w:color w:val="0D0D0D" w:themeColor="text1" w:themeTint="F2"/>
                <w:sz w:val="24"/>
                <w:szCs w:val="24"/>
              </w:rPr>
              <w:fldChar w:fldCharType="end"/>
            </w:r>
          </w:hyperlink>
        </w:p>
        <w:p w14:paraId="7E0BF3C4" w14:textId="3EAABC5A" w:rsidR="002D64A7" w:rsidRPr="00B1499C" w:rsidRDefault="002D64A7">
          <w:pPr>
            <w:pStyle w:val="Sumrio1"/>
            <w:tabs>
              <w:tab w:val="right" w:leader="dot" w:pos="9065"/>
            </w:tabs>
            <w:rPr>
              <w:rFonts w:eastAsiaTheme="minorEastAsia"/>
              <w:noProof/>
              <w:color w:val="0D0D0D" w:themeColor="text1" w:themeTint="F2"/>
              <w:sz w:val="24"/>
              <w:szCs w:val="24"/>
              <w:lang w:val="pt-BR" w:eastAsia="pt-BR"/>
            </w:rPr>
          </w:pPr>
          <w:hyperlink w:anchor="_Toc89990295" w:history="1">
            <w:r w:rsidRPr="00B1499C">
              <w:rPr>
                <w:rStyle w:val="Hyperlink"/>
                <w:noProof/>
                <w:color w:val="0D0D0D" w:themeColor="text1" w:themeTint="F2"/>
                <w:sz w:val="24"/>
                <w:szCs w:val="24"/>
              </w:rPr>
              <w:t>Conclusion:</w:t>
            </w:r>
            <w:r w:rsidRPr="00B1499C">
              <w:rPr>
                <w:noProof/>
                <w:webHidden/>
                <w:color w:val="0D0D0D" w:themeColor="text1" w:themeTint="F2"/>
                <w:sz w:val="24"/>
                <w:szCs w:val="24"/>
              </w:rPr>
              <w:tab/>
            </w:r>
            <w:r w:rsidRPr="00B1499C">
              <w:rPr>
                <w:noProof/>
                <w:webHidden/>
                <w:color w:val="0D0D0D" w:themeColor="text1" w:themeTint="F2"/>
                <w:sz w:val="24"/>
                <w:szCs w:val="24"/>
              </w:rPr>
              <w:fldChar w:fldCharType="begin"/>
            </w:r>
            <w:r w:rsidRPr="00B1499C">
              <w:rPr>
                <w:noProof/>
                <w:webHidden/>
                <w:color w:val="0D0D0D" w:themeColor="text1" w:themeTint="F2"/>
                <w:sz w:val="24"/>
                <w:szCs w:val="24"/>
              </w:rPr>
              <w:instrText xml:space="preserve"> PAGEREF _Toc89990295 \h </w:instrText>
            </w:r>
            <w:r w:rsidRPr="00B1499C">
              <w:rPr>
                <w:noProof/>
                <w:webHidden/>
                <w:color w:val="0D0D0D" w:themeColor="text1" w:themeTint="F2"/>
                <w:sz w:val="24"/>
                <w:szCs w:val="24"/>
              </w:rPr>
            </w:r>
            <w:r w:rsidRPr="00B1499C">
              <w:rPr>
                <w:noProof/>
                <w:webHidden/>
                <w:color w:val="0D0D0D" w:themeColor="text1" w:themeTint="F2"/>
                <w:sz w:val="24"/>
                <w:szCs w:val="24"/>
              </w:rPr>
              <w:fldChar w:fldCharType="separate"/>
            </w:r>
            <w:r w:rsidR="001D3350">
              <w:rPr>
                <w:noProof/>
                <w:webHidden/>
                <w:color w:val="0D0D0D" w:themeColor="text1" w:themeTint="F2"/>
                <w:sz w:val="24"/>
                <w:szCs w:val="24"/>
              </w:rPr>
              <w:t>58</w:t>
            </w:r>
            <w:r w:rsidRPr="00B1499C">
              <w:rPr>
                <w:noProof/>
                <w:webHidden/>
                <w:color w:val="0D0D0D" w:themeColor="text1" w:themeTint="F2"/>
                <w:sz w:val="24"/>
                <w:szCs w:val="24"/>
              </w:rPr>
              <w:fldChar w:fldCharType="end"/>
            </w:r>
          </w:hyperlink>
        </w:p>
        <w:p w14:paraId="2B939938" w14:textId="5E67B4EF" w:rsidR="002D64A7" w:rsidRPr="00B1499C" w:rsidRDefault="002D64A7">
          <w:pPr>
            <w:pStyle w:val="Sumrio1"/>
            <w:tabs>
              <w:tab w:val="right" w:leader="dot" w:pos="9065"/>
            </w:tabs>
            <w:rPr>
              <w:rFonts w:eastAsiaTheme="minorEastAsia"/>
              <w:noProof/>
              <w:color w:val="0D0D0D" w:themeColor="text1" w:themeTint="F2"/>
              <w:sz w:val="24"/>
              <w:szCs w:val="24"/>
              <w:lang w:val="pt-BR" w:eastAsia="pt-BR"/>
            </w:rPr>
          </w:pPr>
          <w:hyperlink w:anchor="_Toc89990296" w:history="1">
            <w:r w:rsidRPr="00B1499C">
              <w:rPr>
                <w:rStyle w:val="Hyperlink"/>
                <w:noProof/>
                <w:color w:val="0D0D0D" w:themeColor="text1" w:themeTint="F2"/>
                <w:sz w:val="24"/>
                <w:szCs w:val="24"/>
              </w:rPr>
              <w:t>References</w:t>
            </w:r>
            <w:r w:rsidRPr="00B1499C">
              <w:rPr>
                <w:rStyle w:val="Hyperlink"/>
                <w:noProof/>
                <w:color w:val="0D0D0D" w:themeColor="text1" w:themeTint="F2"/>
                <w:spacing w:val="-1"/>
                <w:sz w:val="24"/>
                <w:szCs w:val="24"/>
              </w:rPr>
              <w:t xml:space="preserve"> </w:t>
            </w:r>
            <w:r w:rsidRPr="00B1499C">
              <w:rPr>
                <w:rStyle w:val="Hyperlink"/>
                <w:noProof/>
                <w:color w:val="0D0D0D" w:themeColor="text1" w:themeTint="F2"/>
                <w:sz w:val="24"/>
                <w:szCs w:val="24"/>
              </w:rPr>
              <w:t>and</w:t>
            </w:r>
            <w:r w:rsidRPr="00B1499C">
              <w:rPr>
                <w:rStyle w:val="Hyperlink"/>
                <w:noProof/>
                <w:color w:val="0D0D0D" w:themeColor="text1" w:themeTint="F2"/>
                <w:spacing w:val="-1"/>
                <w:sz w:val="24"/>
                <w:szCs w:val="24"/>
              </w:rPr>
              <w:t xml:space="preserve"> </w:t>
            </w:r>
            <w:r w:rsidRPr="00B1499C">
              <w:rPr>
                <w:rStyle w:val="Hyperlink"/>
                <w:noProof/>
                <w:color w:val="0D0D0D" w:themeColor="text1" w:themeTint="F2"/>
                <w:sz w:val="24"/>
                <w:szCs w:val="24"/>
              </w:rPr>
              <w:t>bibliography</w:t>
            </w:r>
            <w:r w:rsidRPr="00B1499C">
              <w:rPr>
                <w:noProof/>
                <w:webHidden/>
                <w:color w:val="0D0D0D" w:themeColor="text1" w:themeTint="F2"/>
                <w:sz w:val="24"/>
                <w:szCs w:val="24"/>
              </w:rPr>
              <w:tab/>
            </w:r>
            <w:r w:rsidRPr="00B1499C">
              <w:rPr>
                <w:noProof/>
                <w:webHidden/>
                <w:color w:val="0D0D0D" w:themeColor="text1" w:themeTint="F2"/>
                <w:sz w:val="24"/>
                <w:szCs w:val="24"/>
              </w:rPr>
              <w:fldChar w:fldCharType="begin"/>
            </w:r>
            <w:r w:rsidRPr="00B1499C">
              <w:rPr>
                <w:noProof/>
                <w:webHidden/>
                <w:color w:val="0D0D0D" w:themeColor="text1" w:themeTint="F2"/>
                <w:sz w:val="24"/>
                <w:szCs w:val="24"/>
              </w:rPr>
              <w:instrText xml:space="preserve"> PAGEREF _Toc89990296 \h </w:instrText>
            </w:r>
            <w:r w:rsidRPr="00B1499C">
              <w:rPr>
                <w:noProof/>
                <w:webHidden/>
                <w:color w:val="0D0D0D" w:themeColor="text1" w:themeTint="F2"/>
                <w:sz w:val="24"/>
                <w:szCs w:val="24"/>
              </w:rPr>
            </w:r>
            <w:r w:rsidRPr="00B1499C">
              <w:rPr>
                <w:noProof/>
                <w:webHidden/>
                <w:color w:val="0D0D0D" w:themeColor="text1" w:themeTint="F2"/>
                <w:sz w:val="24"/>
                <w:szCs w:val="24"/>
              </w:rPr>
              <w:fldChar w:fldCharType="separate"/>
            </w:r>
            <w:r w:rsidR="001D3350">
              <w:rPr>
                <w:noProof/>
                <w:webHidden/>
                <w:color w:val="0D0D0D" w:themeColor="text1" w:themeTint="F2"/>
                <w:sz w:val="24"/>
                <w:szCs w:val="24"/>
              </w:rPr>
              <w:t>59</w:t>
            </w:r>
            <w:r w:rsidRPr="00B1499C">
              <w:rPr>
                <w:noProof/>
                <w:webHidden/>
                <w:color w:val="0D0D0D" w:themeColor="text1" w:themeTint="F2"/>
                <w:sz w:val="24"/>
                <w:szCs w:val="24"/>
              </w:rPr>
              <w:fldChar w:fldCharType="end"/>
            </w:r>
          </w:hyperlink>
        </w:p>
        <w:p w14:paraId="617BD2A4" w14:textId="286B3E1F" w:rsidR="002D64A7" w:rsidRDefault="002D64A7">
          <w:r w:rsidRPr="00B1499C">
            <w:rPr>
              <w:b/>
              <w:bCs/>
              <w:color w:val="0D0D0D" w:themeColor="text1" w:themeTint="F2"/>
              <w:sz w:val="24"/>
              <w:szCs w:val="24"/>
            </w:rPr>
            <w:fldChar w:fldCharType="end"/>
          </w:r>
        </w:p>
      </w:sdtContent>
    </w:sdt>
    <w:p w14:paraId="0AD6720B" w14:textId="5FE1D0E2" w:rsidR="002D64A7" w:rsidRDefault="002D64A7" w:rsidP="00EA0031">
      <w:pPr>
        <w:pStyle w:val="Corpodetexto"/>
        <w:rPr>
          <w:b/>
          <w:sz w:val="28"/>
          <w:szCs w:val="36"/>
        </w:rPr>
      </w:pPr>
    </w:p>
    <w:p w14:paraId="7517537A" w14:textId="1AEA664F" w:rsidR="002D64A7" w:rsidRDefault="002D64A7" w:rsidP="00EA0031">
      <w:pPr>
        <w:pStyle w:val="Corpodetexto"/>
        <w:rPr>
          <w:b/>
          <w:sz w:val="28"/>
          <w:szCs w:val="36"/>
        </w:rPr>
      </w:pPr>
    </w:p>
    <w:p w14:paraId="2D63A943" w14:textId="63612A88" w:rsidR="002D64A7" w:rsidRDefault="002D64A7" w:rsidP="00EA0031">
      <w:pPr>
        <w:pStyle w:val="Corpodetexto"/>
        <w:rPr>
          <w:b/>
          <w:sz w:val="28"/>
          <w:szCs w:val="36"/>
        </w:rPr>
      </w:pPr>
    </w:p>
    <w:p w14:paraId="21A99047" w14:textId="0110CAB7" w:rsidR="002D64A7" w:rsidRDefault="002D64A7" w:rsidP="00EA0031">
      <w:pPr>
        <w:pStyle w:val="Corpodetexto"/>
        <w:rPr>
          <w:b/>
          <w:sz w:val="28"/>
          <w:szCs w:val="36"/>
        </w:rPr>
      </w:pPr>
    </w:p>
    <w:p w14:paraId="7C3D7690" w14:textId="5CFA7955" w:rsidR="002D64A7" w:rsidRDefault="002D64A7" w:rsidP="00EA0031">
      <w:pPr>
        <w:pStyle w:val="Corpodetexto"/>
        <w:rPr>
          <w:b/>
          <w:sz w:val="28"/>
          <w:szCs w:val="36"/>
        </w:rPr>
      </w:pPr>
    </w:p>
    <w:p w14:paraId="100DA366" w14:textId="76423AA5" w:rsidR="002D64A7" w:rsidRDefault="002D64A7" w:rsidP="00EA0031">
      <w:pPr>
        <w:pStyle w:val="Corpodetexto"/>
        <w:rPr>
          <w:b/>
          <w:sz w:val="28"/>
          <w:szCs w:val="36"/>
        </w:rPr>
      </w:pPr>
    </w:p>
    <w:p w14:paraId="65D0CDCA" w14:textId="1673B659" w:rsidR="002D64A7" w:rsidRDefault="002D64A7" w:rsidP="00EA0031">
      <w:pPr>
        <w:pStyle w:val="Corpodetexto"/>
        <w:rPr>
          <w:b/>
          <w:sz w:val="28"/>
          <w:szCs w:val="36"/>
        </w:rPr>
      </w:pPr>
    </w:p>
    <w:p w14:paraId="70272063" w14:textId="28126EAD" w:rsidR="002D64A7" w:rsidRDefault="002D64A7" w:rsidP="00EA0031">
      <w:pPr>
        <w:pStyle w:val="Corpodetexto"/>
        <w:rPr>
          <w:b/>
          <w:sz w:val="28"/>
          <w:szCs w:val="36"/>
        </w:rPr>
      </w:pPr>
    </w:p>
    <w:p w14:paraId="662CAE4C" w14:textId="5B279670" w:rsidR="002D64A7" w:rsidRDefault="002D64A7" w:rsidP="00EA0031">
      <w:pPr>
        <w:pStyle w:val="Corpodetexto"/>
        <w:rPr>
          <w:b/>
          <w:sz w:val="28"/>
          <w:szCs w:val="36"/>
        </w:rPr>
      </w:pPr>
    </w:p>
    <w:p w14:paraId="18C3380F" w14:textId="144A441C" w:rsidR="002D64A7" w:rsidRDefault="002D64A7" w:rsidP="00EA0031">
      <w:pPr>
        <w:pStyle w:val="Corpodetexto"/>
        <w:rPr>
          <w:b/>
          <w:sz w:val="28"/>
          <w:szCs w:val="36"/>
        </w:rPr>
      </w:pPr>
    </w:p>
    <w:p w14:paraId="0023A38B" w14:textId="7245B5E7" w:rsidR="002D64A7" w:rsidRDefault="002D64A7" w:rsidP="00EA0031">
      <w:pPr>
        <w:pStyle w:val="Corpodetexto"/>
        <w:rPr>
          <w:b/>
          <w:sz w:val="28"/>
          <w:szCs w:val="36"/>
        </w:rPr>
      </w:pPr>
    </w:p>
    <w:p w14:paraId="776057C7" w14:textId="46145512" w:rsidR="002D64A7" w:rsidRDefault="002D64A7" w:rsidP="00EA0031">
      <w:pPr>
        <w:pStyle w:val="Corpodetexto"/>
        <w:rPr>
          <w:b/>
          <w:sz w:val="28"/>
          <w:szCs w:val="36"/>
        </w:rPr>
      </w:pPr>
    </w:p>
    <w:p w14:paraId="15105D0C" w14:textId="2FCE501B" w:rsidR="002D64A7" w:rsidRDefault="002D64A7" w:rsidP="00EA0031">
      <w:pPr>
        <w:pStyle w:val="Corpodetexto"/>
        <w:rPr>
          <w:b/>
          <w:sz w:val="28"/>
          <w:szCs w:val="36"/>
        </w:rPr>
      </w:pPr>
    </w:p>
    <w:p w14:paraId="18E3DEDF" w14:textId="78E9DA4A" w:rsidR="002D64A7" w:rsidRDefault="002D64A7" w:rsidP="00EA0031">
      <w:pPr>
        <w:pStyle w:val="Corpodetexto"/>
        <w:rPr>
          <w:b/>
          <w:sz w:val="28"/>
          <w:szCs w:val="36"/>
        </w:rPr>
      </w:pPr>
    </w:p>
    <w:p w14:paraId="3E683B73" w14:textId="3FBD7A47" w:rsidR="002D64A7" w:rsidRDefault="002D64A7" w:rsidP="00EA0031">
      <w:pPr>
        <w:pStyle w:val="Corpodetexto"/>
        <w:rPr>
          <w:b/>
          <w:sz w:val="28"/>
          <w:szCs w:val="36"/>
        </w:rPr>
      </w:pPr>
    </w:p>
    <w:p w14:paraId="6308C4EA" w14:textId="62773E04" w:rsidR="002D64A7" w:rsidRDefault="002D64A7" w:rsidP="00EA0031">
      <w:pPr>
        <w:pStyle w:val="Corpodetexto"/>
        <w:rPr>
          <w:b/>
          <w:sz w:val="28"/>
          <w:szCs w:val="36"/>
        </w:rPr>
      </w:pPr>
    </w:p>
    <w:p w14:paraId="139306B5" w14:textId="0A750CC6" w:rsidR="002D64A7" w:rsidRDefault="002D64A7" w:rsidP="00EA0031">
      <w:pPr>
        <w:pStyle w:val="Corpodetexto"/>
        <w:rPr>
          <w:b/>
          <w:sz w:val="28"/>
          <w:szCs w:val="36"/>
        </w:rPr>
      </w:pPr>
    </w:p>
    <w:p w14:paraId="4777B230" w14:textId="55FBC65C" w:rsidR="002D64A7" w:rsidRDefault="002D64A7" w:rsidP="00EA0031">
      <w:pPr>
        <w:pStyle w:val="Corpodetexto"/>
        <w:rPr>
          <w:b/>
          <w:sz w:val="28"/>
          <w:szCs w:val="36"/>
        </w:rPr>
      </w:pPr>
    </w:p>
    <w:p w14:paraId="36F598FB" w14:textId="06FA9BB2" w:rsidR="002D64A7" w:rsidRDefault="002D64A7" w:rsidP="00EA0031">
      <w:pPr>
        <w:pStyle w:val="Corpodetexto"/>
        <w:rPr>
          <w:b/>
          <w:sz w:val="28"/>
          <w:szCs w:val="36"/>
        </w:rPr>
      </w:pPr>
    </w:p>
    <w:p w14:paraId="2F446C73" w14:textId="427E845E" w:rsidR="002D64A7" w:rsidRDefault="002D64A7" w:rsidP="00EA0031">
      <w:pPr>
        <w:pStyle w:val="Corpodetexto"/>
        <w:rPr>
          <w:b/>
          <w:sz w:val="28"/>
          <w:szCs w:val="36"/>
        </w:rPr>
      </w:pPr>
    </w:p>
    <w:p w14:paraId="0AA8E4E4" w14:textId="77777777" w:rsidR="002302A0" w:rsidRDefault="002302A0" w:rsidP="00EA0031">
      <w:pPr>
        <w:pStyle w:val="Corpodetexto"/>
        <w:rPr>
          <w:b/>
          <w:sz w:val="28"/>
          <w:szCs w:val="36"/>
        </w:rPr>
      </w:pPr>
    </w:p>
    <w:p w14:paraId="1BF921DF" w14:textId="3F953590" w:rsidR="002D64A7" w:rsidRDefault="002D64A7" w:rsidP="00EA0031">
      <w:pPr>
        <w:pStyle w:val="Corpodetexto"/>
        <w:rPr>
          <w:b/>
          <w:sz w:val="28"/>
          <w:szCs w:val="36"/>
        </w:rPr>
      </w:pPr>
    </w:p>
    <w:p w14:paraId="5A34AF13" w14:textId="322D5CF8" w:rsidR="002D64A7" w:rsidRDefault="002D64A7" w:rsidP="00EA0031">
      <w:pPr>
        <w:pStyle w:val="Corpodetexto"/>
        <w:rPr>
          <w:b/>
          <w:sz w:val="28"/>
          <w:szCs w:val="36"/>
        </w:rPr>
      </w:pPr>
    </w:p>
    <w:p w14:paraId="1154739C" w14:textId="6FE3CF28" w:rsidR="002D64A7" w:rsidRDefault="002D64A7" w:rsidP="00EA0031">
      <w:pPr>
        <w:pStyle w:val="Corpodetexto"/>
        <w:rPr>
          <w:b/>
          <w:sz w:val="28"/>
          <w:szCs w:val="36"/>
        </w:rPr>
      </w:pPr>
    </w:p>
    <w:p w14:paraId="118F272C" w14:textId="77777777" w:rsidR="002D64A7" w:rsidRPr="00EA0031" w:rsidRDefault="002D64A7" w:rsidP="00EA0031">
      <w:pPr>
        <w:pStyle w:val="Corpodetexto"/>
        <w:rPr>
          <w:sz w:val="36"/>
          <w:szCs w:val="36"/>
        </w:rPr>
      </w:pPr>
    </w:p>
    <w:p w14:paraId="359282C9" w14:textId="706D5B62" w:rsidR="008A002F" w:rsidRDefault="00EA0031" w:rsidP="00EA0031">
      <w:pPr>
        <w:pStyle w:val="Ttulo1"/>
        <w:tabs>
          <w:tab w:val="left" w:pos="1828"/>
        </w:tabs>
        <w:spacing w:before="0" w:line="360" w:lineRule="auto"/>
        <w:ind w:left="0"/>
      </w:pPr>
      <w:bookmarkStart w:id="5" w:name="_Toc89990287"/>
      <w:r>
        <w:lastRenderedPageBreak/>
        <w:t xml:space="preserve">1. </w:t>
      </w:r>
      <w:r w:rsidR="004147E7">
        <w:t>Introducti</w:t>
      </w:r>
      <w:r w:rsidR="00CC1616">
        <w:t>on</w:t>
      </w:r>
      <w:bookmarkEnd w:id="5"/>
    </w:p>
    <w:p w14:paraId="07A9A7DE" w14:textId="545D2858" w:rsidR="005E1582" w:rsidRDefault="005E1582" w:rsidP="005E1582">
      <w:pPr>
        <w:pStyle w:val="Corpodetexto"/>
        <w:spacing w:line="360" w:lineRule="auto"/>
        <w:ind w:firstLine="709"/>
        <w:jc w:val="both"/>
      </w:pPr>
      <w:r>
        <w:t xml:space="preserve">By the beginning of 2010s, Brazil was widely recognized as a development success case. </w:t>
      </w:r>
      <w:r>
        <w:t>Widely recognized by its macroeconomic performance while controlling inflation by the last fifteen years- a huge victory considering the scars of the eighties and nineties- and reducing inequality, expanding education and health covering, reducing inequality, and promoting even major ecological advancements. This would drastically change in the following decades, in fact, the 2010s can be considered a lost decade.</w:t>
      </w:r>
    </w:p>
    <w:p w14:paraId="14E19B67" w14:textId="3213EB9B" w:rsidR="005E1582" w:rsidRDefault="005E1582" w:rsidP="005E1582">
      <w:pPr>
        <w:pStyle w:val="Corpodetexto"/>
        <w:spacing w:line="360" w:lineRule="auto"/>
        <w:ind w:firstLine="709"/>
        <w:jc w:val="both"/>
      </w:pPr>
      <w:r>
        <w:t xml:space="preserve">In this work we aim to evaluate the role of institutional deterioration as perceived by market agents on the building of the crisis. Credibility is dependent on the notion that agents expect that </w:t>
      </w:r>
      <w:r w:rsidR="00A61348">
        <w:t>government will provide what it is promised, either by political compromise or goals set in rules. As Mian et al (2021) show, expectations do suffer from partisan bias and are dependent on the perception of the political background.</w:t>
      </w:r>
    </w:p>
    <w:p w14:paraId="4DFC02E2" w14:textId="0B14CCB4" w:rsidR="00A61348" w:rsidRDefault="00A61348" w:rsidP="00A61348">
      <w:pPr>
        <w:pStyle w:val="Corpodetexto"/>
        <w:spacing w:line="360" w:lineRule="auto"/>
        <w:ind w:firstLine="709"/>
        <w:jc w:val="both"/>
      </w:pPr>
      <w:r>
        <w:t>The notion that institutions shape and directly affect macroeconomic volatility is not exactly new. Acemoglu et al. (2003) shows that “</w:t>
      </w:r>
      <w:r>
        <w:t xml:space="preserve">countries pursuing poor macroeconomic policies also have weak ‘‘institutions,’’ including political institutions that do not constrain politicians and political elites, </w:t>
      </w:r>
      <w:r>
        <w:t>(…)</w:t>
      </w:r>
      <w:r>
        <w:t>, widespread corruption, and a high degree of political instability.</w:t>
      </w:r>
      <w:r>
        <w:t>” Therefore, institutional deterioration is correlated and may even cause macroeconomic policy deterioration.</w:t>
      </w:r>
    </w:p>
    <w:p w14:paraId="37FDC558" w14:textId="634A93EF" w:rsidR="00A61348" w:rsidRDefault="00A61348" w:rsidP="00A61348">
      <w:pPr>
        <w:pStyle w:val="Corpodetexto"/>
        <w:spacing w:line="360" w:lineRule="auto"/>
        <w:ind w:firstLine="709"/>
        <w:jc w:val="both"/>
      </w:pPr>
      <w:r>
        <w:t xml:space="preserve">Our hypothesis is that agents are not blind to this process, and it is reflected in their expectations. Brazil has one of the best expectations surveys on the world, the FOCUS survey held weekly by the Brazilian Central </w:t>
      </w:r>
      <w:r w:rsidR="00722756">
        <w:t>Bank,</w:t>
      </w:r>
      <w:r>
        <w:t xml:space="preserve"> and we use it to measure agents’ credibility of fiscal and monetary policy. </w:t>
      </w:r>
      <w:r w:rsidR="00722756">
        <w:t>Then we use it to evaluate the role of the credibility of fiscal and monetary policies in the business cycles and macroeconomic performance.</w:t>
      </w:r>
    </w:p>
    <w:p w14:paraId="3F1A1FD3" w14:textId="080BD3CC" w:rsidR="00722756" w:rsidRDefault="002C3417" w:rsidP="00A61348">
      <w:pPr>
        <w:pStyle w:val="Corpodetexto"/>
        <w:spacing w:line="360" w:lineRule="auto"/>
        <w:ind w:firstLine="709"/>
        <w:jc w:val="both"/>
      </w:pPr>
      <w:r>
        <w:t>This work also climbs on the back of the extensive literature on monetary policy credibility in Brazil, extensively reviewed here. Furthermore, it is closely related to works such as Montes and Acar (2020), Montes et al. (2019), Sa Earp (2019 and Lucena (2018).</w:t>
      </w:r>
    </w:p>
    <w:p w14:paraId="48C8E23F" w14:textId="7CCD3002" w:rsidR="002C3417" w:rsidRDefault="002C3417" w:rsidP="00A61348">
      <w:pPr>
        <w:pStyle w:val="Corpodetexto"/>
        <w:spacing w:line="360" w:lineRule="auto"/>
        <w:ind w:firstLine="709"/>
        <w:jc w:val="both"/>
      </w:pPr>
      <w:r>
        <w:t>This monograph is divided in five chapters</w:t>
      </w:r>
      <w:r w:rsidR="00315337">
        <w:t>. The first evaluates the institutional background that led to the crisis, the second reviews the literature on monetary credibility, the third analyzes the origins of debt, the conduction of fiscal policy as a problem of political economy and fiscal credibility, the fourth presents a simple analytical model and finally the fifth develops the VARX model.</w:t>
      </w:r>
    </w:p>
    <w:p w14:paraId="43B6709A" w14:textId="490A9AA3" w:rsidR="00315337" w:rsidRDefault="00315337" w:rsidP="00A61348">
      <w:pPr>
        <w:pStyle w:val="Corpodetexto"/>
        <w:spacing w:line="360" w:lineRule="auto"/>
        <w:ind w:firstLine="709"/>
        <w:jc w:val="both"/>
      </w:pPr>
    </w:p>
    <w:p w14:paraId="36DB3F20" w14:textId="77777777" w:rsidR="00315337" w:rsidRDefault="00315337" w:rsidP="00A61348">
      <w:pPr>
        <w:pStyle w:val="Corpodetexto"/>
        <w:spacing w:line="360" w:lineRule="auto"/>
        <w:ind w:firstLine="709"/>
        <w:jc w:val="both"/>
      </w:pPr>
    </w:p>
    <w:p w14:paraId="61230156" w14:textId="07A2B295" w:rsidR="002A78D0" w:rsidRPr="005E1582" w:rsidRDefault="00EA0031" w:rsidP="005E1582">
      <w:pPr>
        <w:pStyle w:val="Ttulo1"/>
        <w:tabs>
          <w:tab w:val="left" w:pos="1828"/>
        </w:tabs>
        <w:spacing w:before="0" w:line="360" w:lineRule="auto"/>
        <w:ind w:left="0"/>
      </w:pPr>
      <w:bookmarkStart w:id="6" w:name="_Toc89990288"/>
      <w:r w:rsidRPr="005E1582">
        <w:lastRenderedPageBreak/>
        <w:t xml:space="preserve">2. </w:t>
      </w:r>
      <w:r w:rsidR="008A002F" w:rsidRPr="005E1582">
        <w:t>Institutional background</w:t>
      </w:r>
      <w:bookmarkEnd w:id="6"/>
    </w:p>
    <w:p w14:paraId="547361AA" w14:textId="69768F66" w:rsidR="00390D88" w:rsidRDefault="00390D88" w:rsidP="00390D88">
      <w:pPr>
        <w:pStyle w:val="Corpodetexto"/>
        <w:rPr>
          <w:b/>
          <w:sz w:val="28"/>
          <w:szCs w:val="36"/>
        </w:rPr>
      </w:pPr>
    </w:p>
    <w:p w14:paraId="7CE160FD" w14:textId="1A582378" w:rsidR="00597C56" w:rsidRPr="00BB0F6B" w:rsidRDefault="00BB0F6B" w:rsidP="00597C56">
      <w:pPr>
        <w:pStyle w:val="Corpodetexto"/>
        <w:spacing w:line="360" w:lineRule="auto"/>
        <w:jc w:val="both"/>
        <w:rPr>
          <w:b/>
          <w:bCs/>
        </w:rPr>
      </w:pPr>
      <w:r>
        <w:rPr>
          <w:b/>
          <w:bCs/>
        </w:rPr>
        <w:t>2.1. Golden Years: Institutional Building, development and credibility</w:t>
      </w:r>
    </w:p>
    <w:p w14:paraId="04682854" w14:textId="428ED72B" w:rsidR="00390D88" w:rsidRDefault="00390D88" w:rsidP="00390D88">
      <w:pPr>
        <w:pStyle w:val="Corpodetexto"/>
        <w:spacing w:line="360" w:lineRule="auto"/>
        <w:ind w:firstLine="709"/>
        <w:jc w:val="both"/>
      </w:pPr>
      <w:r>
        <w:t xml:space="preserve">By the beginning of 2010s, Brazil was widely recognized as a development success case. Not only in the November 2009 edition of </w:t>
      </w:r>
      <w:r w:rsidRPr="00390D88">
        <w:t xml:space="preserve">The Economist </w:t>
      </w:r>
      <w:r>
        <w:t xml:space="preserve">Brazil was hailed as a major player and vigorous economy (the notorious </w:t>
      </w:r>
      <w:r w:rsidRPr="00390D88">
        <w:t xml:space="preserve">Brazil Takes Off </w:t>
      </w:r>
      <w:r>
        <w:t>cover)</w:t>
      </w:r>
      <w:r w:rsidRPr="00390D88">
        <w:footnoteReference w:id="1"/>
      </w:r>
      <w:r>
        <w:t>, some of the most renowned economists in the world praised Brazilian conduction of economic policy on the wake of the 2008 crisis, adding to a decade of social inclusion, economic growth, and institutional and macroeconomic stability.</w:t>
      </w:r>
    </w:p>
    <w:p w14:paraId="100C6023" w14:textId="5EDC5C9B" w:rsidR="00390D88" w:rsidRDefault="00390D88" w:rsidP="00390D88">
      <w:pPr>
        <w:pStyle w:val="Corpodetexto"/>
        <w:spacing w:line="360" w:lineRule="auto"/>
        <w:ind w:firstLine="709"/>
        <w:jc w:val="both"/>
      </w:pPr>
      <w:r>
        <w:t>This success story is mainly due to an adoption of an institutional framework. In 1988 Brazil finally adopted a democratic constitution, after a century of oligarchic republic regimes, coups, and dictatorships. The new constitution set a general bundle of social rights associated with what could be called the first Welfare State proposition in almost a century of republican government. It was the first to recognize universal rights to education and health, for instance, but also led to many changes in labor regulation, social protection mechanisms, social pension structure and many more.</w:t>
      </w:r>
    </w:p>
    <w:p w14:paraId="46D98FBC" w14:textId="17228B1D" w:rsidR="00390D88" w:rsidRDefault="00390D88" w:rsidP="00390D88">
      <w:pPr>
        <w:pStyle w:val="Corpodetexto"/>
        <w:spacing w:line="360" w:lineRule="auto"/>
        <w:ind w:firstLine="709"/>
        <w:jc w:val="both"/>
      </w:pPr>
      <w:r>
        <w:t>The so-called “</w:t>
      </w:r>
      <w:r w:rsidR="00A61348">
        <w:t>Citizen</w:t>
      </w:r>
      <w:r>
        <w:t xml:space="preserve"> Constitution” was a benchmark for a new age of Brazilian development. However, as constitutions are commitment mechanisms, the new Brazilian one was met with some institutional setbacks from the start. </w:t>
      </w:r>
    </w:p>
    <w:p w14:paraId="6249E2DA" w14:textId="5AE38F37" w:rsidR="00390D88" w:rsidRDefault="00390D88" w:rsidP="00390D88">
      <w:pPr>
        <w:pStyle w:val="Corpodetexto"/>
        <w:spacing w:line="360" w:lineRule="auto"/>
        <w:ind w:firstLine="709"/>
        <w:jc w:val="both"/>
      </w:pPr>
      <w:r>
        <w:t>The role of institutional stability developed by constitutions is not new in the literature. Constitutions are a social contract set by elites and groups of power while shaping the institutions that will rule the society. Douglass C. North (1990) famously stated that institutions are the rules that limit the individuals, and, in terms of economic policy, constitutions such as the Brazilian one tends to describe not only what kind of public goods the government must provide, as how it must provide, and the government’s structure regarding such provision.</w:t>
      </w:r>
    </w:p>
    <w:p w14:paraId="426BE3F5" w14:textId="11F0F5E3" w:rsidR="00390D88" w:rsidRDefault="00390D88" w:rsidP="00390D88">
      <w:pPr>
        <w:pStyle w:val="Corpodetexto"/>
        <w:spacing w:line="360" w:lineRule="auto"/>
        <w:ind w:firstLine="709"/>
        <w:jc w:val="both"/>
      </w:pPr>
      <w:r>
        <w:t xml:space="preserve">Constitutions, however, usually reflect the context and the interests of the elites who shape them. </w:t>
      </w:r>
      <w:r w:rsidR="00A61348">
        <w:t>Regarding</w:t>
      </w:r>
      <w:r>
        <w:t xml:space="preserve"> commitment mechanisms, Brazil was, by far, not exactly trustworthy: in the one hundred years in between the Proclamation of Republic in 1889 and the new constitution promulgation, Brazil went through 6 constitutions, seven currency denominations and two dictatorships. </w:t>
      </w:r>
    </w:p>
    <w:p w14:paraId="235BCE59" w14:textId="77777777" w:rsidR="00390D88" w:rsidRDefault="00390D88" w:rsidP="00390D88">
      <w:pPr>
        <w:pStyle w:val="Corpodetexto"/>
        <w:spacing w:line="360" w:lineRule="auto"/>
        <w:ind w:firstLine="709"/>
        <w:jc w:val="both"/>
      </w:pPr>
      <w:r>
        <w:t xml:space="preserve">Thus, if we should follow North and Weingast (1989) argument that constitutions have long-term macroeconomic effects as commitment mechanisms, Brazil could not be considered </w:t>
      </w:r>
      <w:r>
        <w:lastRenderedPageBreak/>
        <w:t xml:space="preserve">a committed country. Furthermore, the transition between the military dictatorship to democracy in 1985 was highly mediated by the previous regime elites, maintaining a high degree of institutional power in the nascent democracy. </w:t>
      </w:r>
    </w:p>
    <w:p w14:paraId="13161D09" w14:textId="7E82E9D4" w:rsidR="00390D88" w:rsidRDefault="00390D88" w:rsidP="00390D88">
      <w:pPr>
        <w:pStyle w:val="Corpodetexto"/>
        <w:spacing w:line="360" w:lineRule="auto"/>
        <w:ind w:firstLine="709"/>
        <w:jc w:val="both"/>
      </w:pPr>
      <w:r>
        <w:t xml:space="preserve">The newly elected Congress responsible for writing the constitution was an amalgam of interest groups. Ranging from workers unions represented by the Workers Party and intellectual elites persecuted by the dictatorship to even former ministers of the military government such Antonio Delfim Netto and Roberto Campos. In fact, the process was itself complicated to say the least: ‘An “ugly” but functional “compromise”, the constitution became the focal point of a myriad interest groups in a context of strong political fragmentation’ (ALSTON et al, 2016). This political accommodation took 19 months to complete itself but bore one relevant fruit: a strong presidentialism system. </w:t>
      </w:r>
    </w:p>
    <w:p w14:paraId="5D1E6DBE" w14:textId="77777777" w:rsidR="00390D88" w:rsidRDefault="00390D88" w:rsidP="00390D88">
      <w:pPr>
        <w:pStyle w:val="Corpodetexto"/>
        <w:spacing w:line="360" w:lineRule="auto"/>
        <w:ind w:left="720" w:hanging="11"/>
        <w:jc w:val="both"/>
      </w:pPr>
      <w:r>
        <w:t>However, it took some time for the infant Constitution to be thoroughly applied. The</w:t>
      </w:r>
    </w:p>
    <w:p w14:paraId="60963426" w14:textId="5F7B341E" w:rsidR="00390D88" w:rsidRDefault="00390D88" w:rsidP="00390D88">
      <w:pPr>
        <w:pStyle w:val="Corpodetexto"/>
        <w:spacing w:line="360" w:lineRule="auto"/>
        <w:jc w:val="both"/>
      </w:pPr>
      <w:r>
        <w:t xml:space="preserve">1980s were marked as a lost decade due to the hyperinflation, which was caused by the enormous external debt assumed by the military dictatorship in the 1970s (CARNEIRO, 2015) (CARNEIRO &amp; MODIANO, 2015) (AYRES et al, 2018). This economic crisis was met with institutional turmoil: between 1980 and 1994 there were 12 finance ministers, some of them lasting few months in office, six currencies denominations, up to 9 stabilization programs aiming to control hyperinflation, and up to 21 proposals to pay the external debt. </w:t>
      </w:r>
    </w:p>
    <w:p w14:paraId="148B45BB" w14:textId="5EB96C64" w:rsidR="00390D88" w:rsidRDefault="00390D88" w:rsidP="00390D88">
      <w:pPr>
        <w:pStyle w:val="Corpodetexto"/>
        <w:spacing w:line="360" w:lineRule="auto"/>
        <w:jc w:val="both"/>
      </w:pPr>
      <w:r>
        <w:tab/>
        <w:t>This would change by 1994, with the Real Plan. Of the many reasons that can explain the success of the Real Plan, w</w:t>
      </w:r>
      <w:r w:rsidR="00BB243D">
        <w:t xml:space="preserve">e can highlight the anchoring of inflation expectations through the URV and the compromise to effectively go through a major fiscal structural reform. As such, in many ways, the Real Plan was itself a sign of victory of the bourgeoning </w:t>
      </w:r>
      <w:r w:rsidR="009314F0">
        <w:t>literature on the role of rational expectations and credibility, as some of the major economists in Brazil were quickly incorporating it, such as Mario Henrique Simonsen (1980), André Lara Resende (1983)</w:t>
      </w:r>
      <w:r w:rsidR="009314F0">
        <w:rPr>
          <w:rStyle w:val="Refdenotaderodap"/>
        </w:rPr>
        <w:footnoteReference w:id="2"/>
      </w:r>
      <w:r w:rsidR="00614B34">
        <w:t xml:space="preserve"> and Gustavo Franco (1987). Lara Resende and Franco famously would be some of the “fathers” of the Real Plan.</w:t>
      </w:r>
    </w:p>
    <w:p w14:paraId="0A802773" w14:textId="05A98ABE" w:rsidR="00B156CA" w:rsidRDefault="00B156CA" w:rsidP="00390D88">
      <w:pPr>
        <w:pStyle w:val="Corpodetexto"/>
        <w:spacing w:line="360" w:lineRule="auto"/>
        <w:jc w:val="both"/>
      </w:pPr>
      <w:r>
        <w:tab/>
        <w:t xml:space="preserve">As the Real Plan crushed hyperinflation by 1995, Fernando Henrique Cardoso had an open field to develop a government plan. It is fair to say that FHC governments were the first to </w:t>
      </w:r>
      <w:r w:rsidR="006742C2">
        <w:t xml:space="preserve">administrate the country while having to ponder the goals set in the Constitution. While the Constitution was formally introduced by the end of 1988, the major challenge of the country was how to deal with hyperinflation, furthermore, Fernando Collor de Mello -the first directly </w:t>
      </w:r>
      <w:r w:rsidR="006742C2">
        <w:lastRenderedPageBreak/>
        <w:t xml:space="preserve">elected president in thirty years in Brazil- was impeached in 1992 after corruption allegations and a major loss of popularity due to the failure in dealing with the economic crisis. </w:t>
      </w:r>
    </w:p>
    <w:p w14:paraId="543C3E04" w14:textId="09F642F7" w:rsidR="006742C2" w:rsidRDefault="006742C2" w:rsidP="00390D88">
      <w:pPr>
        <w:pStyle w:val="Corpodetexto"/>
        <w:spacing w:line="360" w:lineRule="auto"/>
        <w:jc w:val="both"/>
      </w:pPr>
      <w:r>
        <w:tab/>
        <w:t>As such, the new government of FHC had set many goals for the development. Not only progressing with the Real Plan agenda, but also modernizing the economy with major regulation changes and privatizations (FRISCHTAK et al. 2018) and developing major social programs such as FUNCEF and Bolsa Escola.</w:t>
      </w:r>
    </w:p>
    <w:p w14:paraId="4773A584" w14:textId="2E91E48E" w:rsidR="006742C2" w:rsidRDefault="006742C2" w:rsidP="006742C2">
      <w:pPr>
        <w:pStyle w:val="Corpodetexto"/>
        <w:spacing w:line="360" w:lineRule="auto"/>
        <w:jc w:val="both"/>
      </w:pPr>
      <w:r>
        <w:tab/>
        <w:t>However, FHC’s government had some major challenges as well. The first one was a banking crisis in 1995 after the end of the hyperinflation which led to the failure of some public and private banks, one of the main reasons of the failure was “</w:t>
      </w:r>
      <w:r>
        <w:t>the fall in inflation led to a fall in</w:t>
      </w:r>
      <w:r>
        <w:t xml:space="preserve"> </w:t>
      </w:r>
      <w:r>
        <w:t>seigniorage-like revenues (the float) that were partially captured by these banks</w:t>
      </w:r>
      <w:r>
        <w:t>” (AYRES</w:t>
      </w:r>
      <w:r w:rsidR="00EB75ED">
        <w:t xml:space="preserve"> et al.</w:t>
      </w:r>
      <w:r>
        <w:t>, 2018), furthermore, Brazil did suffer the contagion of international shocks</w:t>
      </w:r>
      <w:r w:rsidR="003C5F4C">
        <w:t xml:space="preserve"> such as the</w:t>
      </w:r>
      <w:r>
        <w:t xml:space="preserve"> </w:t>
      </w:r>
      <w:r>
        <w:t>1997 Asian financial crisis</w:t>
      </w:r>
      <w:r w:rsidR="003C5F4C">
        <w:t xml:space="preserve"> and</w:t>
      </w:r>
      <w:r>
        <w:t xml:space="preserve"> 1998 Russian financial crisis</w:t>
      </w:r>
      <w:r w:rsidR="003C5F4C">
        <w:t xml:space="preserve"> which required the intervention of the IMF.</w:t>
      </w:r>
    </w:p>
    <w:p w14:paraId="13CDB466" w14:textId="78C3F92F" w:rsidR="003C5F4C" w:rsidRDefault="003C5F4C" w:rsidP="006742C2">
      <w:pPr>
        <w:pStyle w:val="Corpodetexto"/>
        <w:spacing w:line="360" w:lineRule="auto"/>
        <w:jc w:val="both"/>
      </w:pPr>
      <w:r>
        <w:tab/>
        <w:t>This led to major innovations in monetary and fiscal policy framework. The first one was the adoption of the floating exchange rates</w:t>
      </w:r>
      <w:r w:rsidR="001F01AA">
        <w:t xml:space="preserve"> and inflation targeting</w:t>
      </w:r>
      <w:r>
        <w:t xml:space="preserve"> in 1999, and the second one the adoption of the “Lei de Responsabilidade Fiscal” (Fiscal Responsibility Law, or FRL) in 2000. The FRL changed the whole fiscal framework of Brazil, setting spending limits with personnel for subnational entities, </w:t>
      </w:r>
      <w:r w:rsidR="001F01AA">
        <w:t>and other policies, but for the sake of this work we will focus on the transparency and fiscal targets.</w:t>
      </w:r>
    </w:p>
    <w:p w14:paraId="5066838A" w14:textId="77777777" w:rsidR="001F01AA" w:rsidRDefault="001F01AA" w:rsidP="006742C2">
      <w:pPr>
        <w:pStyle w:val="Corpodetexto"/>
        <w:spacing w:line="360" w:lineRule="auto"/>
        <w:jc w:val="both"/>
      </w:pPr>
      <w:r>
        <w:tab/>
        <w:t>According to the FRL, the government was now obliged to provide annual directions to the fiscal policy. As such the economic team of the government should propose the Lei de Diretrizes Orçamentárias (LDO), a law project where all the technical considerations and assumptions for the budget setting and planning should be exposed, and in its annexes, the government should set an annual primary budget target, in this paper we use this target as the effective fiscal target of the government because the government is obliged by law to follow it with risks of judicial measures (including impeachment) should it fail sequentially. The LDO is the technical basis for the budget proposal sent to the congress.</w:t>
      </w:r>
    </w:p>
    <w:p w14:paraId="6C00CF66" w14:textId="4FAE28CB" w:rsidR="001F01AA" w:rsidRDefault="001F01AA" w:rsidP="006742C2">
      <w:pPr>
        <w:pStyle w:val="Corpodetexto"/>
        <w:spacing w:line="360" w:lineRule="auto"/>
        <w:jc w:val="both"/>
      </w:pPr>
      <w:r>
        <w:tab/>
        <w:t>Those reforms were the basis of the new macroeconomic policy framework known as the “Tripé Macroeconômico” (Macroeconomic Trilemma) composed of the compromise to achieve primary surpluses</w:t>
      </w:r>
      <w:r w:rsidR="00EF3B4C">
        <w:t xml:space="preserve"> or fiscal responsibility</w:t>
      </w:r>
      <w:r>
        <w:t>, floating exchange rates</w:t>
      </w:r>
      <w:r w:rsidR="00EF3B4C">
        <w:t xml:space="preserve"> and commitment to inflation targeting. This system would usher macroeconomic stability for the next decade but was challenged in between 2000 and 2002 by some shocks, such as the Dot Com Bubble, the Argentinean Crisis, major energy production problems which led to inflationary shocks and most importantly the so called “Lula Effect”.</w:t>
      </w:r>
    </w:p>
    <w:p w14:paraId="238152AB" w14:textId="68A43BDB" w:rsidR="00EF3B4C" w:rsidRDefault="00EF3B4C" w:rsidP="006742C2">
      <w:pPr>
        <w:pStyle w:val="Corpodetexto"/>
        <w:spacing w:line="360" w:lineRule="auto"/>
        <w:jc w:val="both"/>
      </w:pPr>
      <w:r>
        <w:lastRenderedPageBreak/>
        <w:tab/>
        <w:t>As aforementioned, the end of the second mandate of FHC was met with some major economic shocks, which led to inflation and unemployment. This helped Luís Inácio Lula da Silva to advance largely in the polls. Lula was a former union leader and the candidate of the Workers Party (PT), which is the largest left-wing party in the Americas. He was the presidential candidate of PT in the 1989, 1994 and 1998 elections, and his agenda traditionally was made of promises of nationalization, minimum wages hikes, urban and rural reforms, advancement of social protection networks and the reversal of the “neoliberal” macroeconomic agenda of FHC.</w:t>
      </w:r>
    </w:p>
    <w:p w14:paraId="7F991C7E" w14:textId="2B5AC27B" w:rsidR="00EF3B4C" w:rsidRDefault="00EF3B4C" w:rsidP="006742C2">
      <w:pPr>
        <w:pStyle w:val="Corpodetexto"/>
        <w:spacing w:line="360" w:lineRule="auto"/>
        <w:jc w:val="both"/>
      </w:pPr>
      <w:r>
        <w:tab/>
        <w:t>As such, as soon as it became clear that Lula would win the elections, there was a major capital flight out of Brazil. Brazilian debt was largely international, so major exchange rate shocks represented fiscal and monetary shocks in Brazil which led to the inefficacy of curbing inflation with interest rates. This case was so emblematic that some of the leading economists of the world were debating if Brazil was facing a Fiscal Dominance case</w:t>
      </w:r>
      <w:r w:rsidR="005A0E7D">
        <w:t>, such as Olivier Blanchard (2005)</w:t>
      </w:r>
      <w:r>
        <w:t xml:space="preserve"> or a Credibility shock</w:t>
      </w:r>
      <w:r w:rsidR="005A0E7D">
        <w:t>, such as Carlo Favero and Francesco Giavazzi (2004).</w:t>
      </w:r>
    </w:p>
    <w:p w14:paraId="32724515" w14:textId="0B5F2C15" w:rsidR="008A002F" w:rsidRDefault="005A0E7D" w:rsidP="00EB75ED">
      <w:pPr>
        <w:pStyle w:val="Corpodetexto"/>
        <w:spacing w:line="360" w:lineRule="auto"/>
        <w:jc w:val="both"/>
      </w:pPr>
      <w:r>
        <w:tab/>
        <w:t xml:space="preserve">As it seems, the credibility theory was the hypothesis that </w:t>
      </w:r>
      <w:r w:rsidR="00EB75ED">
        <w:t>won the debate. Lula by the end of 2002 had compromised in maintaining the Tripé Macroeconômico as a guideline, and chose Henrique Meirelles, a major financier and president of BankBoston to be the president of the Brazilian Central Bank. As Graph 1 shows, this led to a stability and anchoring of market inflation expectations.</w:t>
      </w:r>
    </w:p>
    <w:p w14:paraId="5D2AD03C" w14:textId="2DF9E88A" w:rsidR="00EB75ED" w:rsidRDefault="00EB75ED" w:rsidP="00EB75ED">
      <w:pPr>
        <w:pStyle w:val="Corpodetexto"/>
        <w:spacing w:line="360" w:lineRule="auto"/>
        <w:jc w:val="both"/>
      </w:pPr>
      <w:r>
        <w:tab/>
        <w:t>Lula’s first mandate was in many ways virtuous in its macroeconomic policies. He largely kept its promise to keep FHC macroeconomic framework which led to stability and growth, furthermore he dutifully enhanced the previous social policies and developed new ones such as the world famous Bolsa Família. In fact, 2004-2008 were the best in terms of macroeconomic performance in Brazil for the 1960-2016 period (AYRES et al, 2018).</w:t>
      </w:r>
    </w:p>
    <w:p w14:paraId="675ABE83" w14:textId="6F4D272C" w:rsidR="00EB75ED" w:rsidRDefault="00EB75ED" w:rsidP="00EB75ED">
      <w:pPr>
        <w:pStyle w:val="Corpodetexto"/>
        <w:spacing w:line="360" w:lineRule="auto"/>
        <w:jc w:val="both"/>
      </w:pPr>
      <w:r>
        <w:tab/>
        <w:t xml:space="preserve">In terms of macroeconomic performance, it was a golden age for Brazil. The adoption of sound policies and the </w:t>
      </w:r>
      <w:r w:rsidR="00C05395">
        <w:t xml:space="preserve">blessings of an outstanding commodity boom led to a period characterized </w:t>
      </w:r>
      <w:r w:rsidR="00C05395">
        <w:t xml:space="preserve">by fiscal surpluses, </w:t>
      </w:r>
      <w:r w:rsidR="00C05395">
        <w:t>with an average 3.1% primary surplus in relation to GDP, roughly the same average as the previous two mandates of FHC, but with better nominal results as the interest rates were lower, furthermore, the public debt was internalized as it became national, and the external debt was paid (CUNHA, 2018). It was also characterized by “</w:t>
      </w:r>
      <w:r w:rsidR="00C05395">
        <w:t>high growth rates of real GDP per capita, current account surpluses, an expansion of international trade, a reduction of the public external debt and the accumulation of international reserves, and the consolidation of the inflation-targeting regime that had been adopted in 1999</w:t>
      </w:r>
      <w:r w:rsidR="00C05395">
        <w:t xml:space="preserve">” (AYRES et al. 2018). </w:t>
      </w:r>
    </w:p>
    <w:p w14:paraId="0FB14075" w14:textId="34A13787" w:rsidR="00AA4AF1" w:rsidRDefault="000239E9" w:rsidP="00EB75ED">
      <w:pPr>
        <w:pStyle w:val="Corpodetexto"/>
        <w:spacing w:line="360" w:lineRule="auto"/>
        <w:jc w:val="both"/>
      </w:pPr>
      <w:r>
        <w:lastRenderedPageBreak/>
        <w:tab/>
        <w:t>As exposed by Aranches and Couto</w:t>
      </w:r>
      <w:r w:rsidR="00AA4AF1">
        <w:t xml:space="preserve"> (2018), the very own notion of an </w:t>
      </w:r>
      <w:r w:rsidR="00AA4AF1">
        <w:rPr>
          <w:i/>
          <w:iCs/>
        </w:rPr>
        <w:t>originalist</w:t>
      </w:r>
      <w:r w:rsidR="00AA4AF1">
        <w:t xml:space="preserve"> interpretation of Brazilian 1988 Constitution makes no sense at all. The Brazilian Constitution is immense, and has many articles related to policy, furthermore it is frequently amended. As such, it is a living body of regulation and governments usually face the necessity of reforming it through amendments.</w:t>
      </w:r>
    </w:p>
    <w:p w14:paraId="7DE4BEB0" w14:textId="25055602" w:rsidR="000239E9" w:rsidRDefault="00AA4AF1" w:rsidP="00EB75ED">
      <w:pPr>
        <w:pStyle w:val="Corpodetexto"/>
        <w:spacing w:line="360" w:lineRule="auto"/>
        <w:jc w:val="both"/>
      </w:pPr>
      <w:r>
        <w:tab/>
        <w:t xml:space="preserve">In terms of an institutional framework this poses a challenge, as the Constitution is an infant body of regulation (this work covers a period that ends with its thirtieth anniversary). However, as North (1990) posits, as an institution is itself a rule of the game. </w:t>
      </w:r>
      <w:r w:rsidR="00C93C24">
        <w:t xml:space="preserve">In general terms, the macroeconomic framework for the 2000-2009 period was the provision of public goods aiming to provide access and citizenship for most of the population, while being constrained by the FRL and keeping the macroeconomic stability through an inflation target system and a </w:t>
      </w:r>
      <w:r w:rsidR="00C93C24">
        <w:rPr>
          <w:i/>
          <w:iCs/>
        </w:rPr>
        <w:t>de facto</w:t>
      </w:r>
      <w:r w:rsidR="00C93C24">
        <w:t xml:space="preserve"> Central Bank </w:t>
      </w:r>
      <w:r w:rsidR="00764975">
        <w:t>autonomy</w:t>
      </w:r>
      <w:r w:rsidR="00C93C24">
        <w:t>. This has led to a period of intense poverty reduction and welfare increase (NERI, 2007)</w:t>
      </w:r>
      <w:r w:rsidR="0069068A">
        <w:t>.</w:t>
      </w:r>
    </w:p>
    <w:p w14:paraId="42D53FE4" w14:textId="56CD8EE2" w:rsidR="00691912" w:rsidRPr="00A61348" w:rsidRDefault="0069068A" w:rsidP="002A78D0">
      <w:pPr>
        <w:pStyle w:val="Corpodetexto"/>
        <w:spacing w:line="360" w:lineRule="auto"/>
        <w:jc w:val="both"/>
      </w:pPr>
      <w:r>
        <w:tab/>
        <w:t>In general, the smooth transition between FHC and Lula and the compromise to follow the rules of the macroeconomic policy were seen as a major sign of institutional success (ACEMOGLU &amp; ROBINSON, 2012). Brazil had finally won in 2002-2003 and by 2008 there was a perception that development was fully on track. This can be seen in graphs 1, which exposes the credibility of the fiscal and monetary policy, and in graph 2 which exposes the Getulio Vargas Foundation uncertainty index, and its media component</w:t>
      </w:r>
      <w:r>
        <w:rPr>
          <w:rStyle w:val="Refdenotaderodap"/>
        </w:rPr>
        <w:footnoteReference w:id="3"/>
      </w:r>
      <w:r>
        <w:t>. In general, the major instability point was the 2002 election, but the markets were appeased by Lula’s compromise</w:t>
      </w:r>
    </w:p>
    <w:p w14:paraId="4CE2A3A7" w14:textId="77777777" w:rsidR="00691912" w:rsidRDefault="00691912" w:rsidP="002A78D0">
      <w:pPr>
        <w:pStyle w:val="Corpodetexto"/>
        <w:spacing w:line="360" w:lineRule="auto"/>
        <w:jc w:val="both"/>
        <w:rPr>
          <w:b/>
          <w:bCs/>
        </w:rPr>
      </w:pPr>
    </w:p>
    <w:p w14:paraId="30CD0B02" w14:textId="30A1DE87" w:rsidR="002A78D0" w:rsidRPr="00EA0031" w:rsidRDefault="002A78D0" w:rsidP="002A78D0">
      <w:pPr>
        <w:pStyle w:val="Corpodetexto"/>
        <w:spacing w:line="360" w:lineRule="auto"/>
        <w:jc w:val="both"/>
        <w:rPr>
          <w:b/>
          <w:bCs/>
        </w:rPr>
      </w:pPr>
      <w:r>
        <w:rPr>
          <w:b/>
          <w:bCs/>
        </w:rPr>
        <w:t xml:space="preserve">Graph </w:t>
      </w:r>
      <w:r w:rsidR="00EB75ED">
        <w:rPr>
          <w:b/>
          <w:bCs/>
        </w:rPr>
        <w:t>1</w:t>
      </w:r>
      <w:r w:rsidRPr="00EA0031">
        <w:rPr>
          <w:b/>
          <w:bCs/>
        </w:rPr>
        <w:t>: Fiscal and monetary credibility gaps, 2000-2008</w:t>
      </w:r>
    </w:p>
    <w:p w14:paraId="38F85BCE" w14:textId="2348791B" w:rsidR="002A78D0" w:rsidRPr="00EA0031" w:rsidRDefault="002A78D0" w:rsidP="002A78D0">
      <w:pPr>
        <w:pStyle w:val="Corpodetexto"/>
        <w:spacing w:line="360" w:lineRule="auto"/>
        <w:jc w:val="both"/>
        <w:rPr>
          <w:b/>
          <w:bCs/>
        </w:rPr>
      </w:pPr>
      <w:r w:rsidRPr="00EA0031">
        <w:rPr>
          <w:b/>
          <w:bCs/>
          <w:noProof/>
        </w:rPr>
        <w:drawing>
          <wp:inline distT="0" distB="0" distL="0" distR="0" wp14:anchorId="2E5AD7A7" wp14:editId="67F2C9E9">
            <wp:extent cx="5657850" cy="2409825"/>
            <wp:effectExtent l="0" t="0" r="0" b="9525"/>
            <wp:docPr id="29" name="Gráfico 29">
              <a:extLst xmlns:a="http://schemas.openxmlformats.org/drawingml/2006/main">
                <a:ext uri="{FF2B5EF4-FFF2-40B4-BE49-F238E27FC236}">
                  <a16:creationId xmlns:a16="http://schemas.microsoft.com/office/drawing/2014/main" id="{66AF8C60-E9FC-46E3-8BB4-09D0747C31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BEA295B" w14:textId="2585FFC6" w:rsidR="008A002F" w:rsidRDefault="002A78D0" w:rsidP="002A78D0">
      <w:pPr>
        <w:pStyle w:val="Corpodetexto"/>
        <w:spacing w:line="360" w:lineRule="auto"/>
        <w:jc w:val="both"/>
        <w:rPr>
          <w:sz w:val="20"/>
          <w:szCs w:val="20"/>
        </w:rPr>
      </w:pPr>
      <w:r w:rsidRPr="00EA0031">
        <w:rPr>
          <w:b/>
          <w:bCs/>
          <w:sz w:val="20"/>
          <w:szCs w:val="20"/>
        </w:rPr>
        <w:lastRenderedPageBreak/>
        <w:t>Source</w:t>
      </w:r>
      <w:r w:rsidRPr="00EA0031">
        <w:rPr>
          <w:sz w:val="20"/>
          <w:szCs w:val="20"/>
        </w:rPr>
        <w:t>: We used the Brazilian Central Bank Focus Report for the expectations on inflation and primary result one year ahead. Fiscal targets were extracted from Brazilian “Lei de Diretrizes Orçamentárias” annexes and the inflation targets from the Brazilian Central Bank.</w:t>
      </w:r>
    </w:p>
    <w:p w14:paraId="78EAE7C7" w14:textId="77777777" w:rsidR="00A61348" w:rsidRDefault="00A61348" w:rsidP="00691912">
      <w:pPr>
        <w:pStyle w:val="Corpodetexto"/>
        <w:spacing w:line="360" w:lineRule="auto"/>
        <w:jc w:val="both"/>
        <w:rPr>
          <w:b/>
          <w:bCs/>
        </w:rPr>
      </w:pPr>
    </w:p>
    <w:p w14:paraId="0A2541C7" w14:textId="77777777" w:rsidR="00A61348" w:rsidRDefault="00A61348" w:rsidP="00691912">
      <w:pPr>
        <w:pStyle w:val="Corpodetexto"/>
        <w:spacing w:line="360" w:lineRule="auto"/>
        <w:jc w:val="both"/>
        <w:rPr>
          <w:b/>
          <w:bCs/>
        </w:rPr>
      </w:pPr>
    </w:p>
    <w:p w14:paraId="672BE836" w14:textId="66CAB8ED" w:rsidR="00691912" w:rsidRPr="00EA0031" w:rsidRDefault="00691912" w:rsidP="00691912">
      <w:pPr>
        <w:pStyle w:val="Corpodetexto"/>
        <w:spacing w:line="360" w:lineRule="auto"/>
        <w:jc w:val="both"/>
        <w:rPr>
          <w:b/>
          <w:bCs/>
        </w:rPr>
      </w:pPr>
      <w:r>
        <w:rPr>
          <w:b/>
          <w:bCs/>
        </w:rPr>
        <w:t xml:space="preserve">Graph </w:t>
      </w:r>
      <w:r>
        <w:rPr>
          <w:b/>
          <w:bCs/>
        </w:rPr>
        <w:t>2</w:t>
      </w:r>
      <w:r w:rsidRPr="00EA0031">
        <w:rPr>
          <w:b/>
          <w:bCs/>
        </w:rPr>
        <w:t xml:space="preserve">: </w:t>
      </w:r>
      <w:r>
        <w:rPr>
          <w:b/>
          <w:bCs/>
        </w:rPr>
        <w:t>Uncertainty in Brazil, 2000-2008</w:t>
      </w:r>
    </w:p>
    <w:p w14:paraId="20B222A0" w14:textId="6CE729D7" w:rsidR="008A252B" w:rsidRDefault="008A252B" w:rsidP="002A78D0">
      <w:pPr>
        <w:pStyle w:val="Corpodetexto"/>
        <w:spacing w:line="360" w:lineRule="auto"/>
        <w:jc w:val="both"/>
        <w:rPr>
          <w:sz w:val="20"/>
          <w:szCs w:val="20"/>
        </w:rPr>
      </w:pPr>
    </w:p>
    <w:p w14:paraId="7B3D1583" w14:textId="5C912F1D" w:rsidR="008A252B" w:rsidRPr="00EA0031" w:rsidRDefault="008A252B" w:rsidP="002A78D0">
      <w:pPr>
        <w:pStyle w:val="Corpodetexto"/>
        <w:spacing w:line="360" w:lineRule="auto"/>
        <w:jc w:val="both"/>
        <w:rPr>
          <w:sz w:val="20"/>
          <w:szCs w:val="20"/>
        </w:rPr>
      </w:pPr>
      <w:r>
        <w:rPr>
          <w:noProof/>
        </w:rPr>
        <w:drawing>
          <wp:inline distT="0" distB="0" distL="0" distR="0" wp14:anchorId="48C96418" wp14:editId="43613FA8">
            <wp:extent cx="5400675" cy="2819400"/>
            <wp:effectExtent l="0" t="0" r="9525" b="0"/>
            <wp:docPr id="2" name="Gráfico 2">
              <a:extLst xmlns:a="http://schemas.openxmlformats.org/drawingml/2006/main">
                <a:ext uri="{FF2B5EF4-FFF2-40B4-BE49-F238E27FC236}">
                  <a16:creationId xmlns:a16="http://schemas.microsoft.com/office/drawing/2014/main" id="{B7B88051-AB68-4266-80A6-EC6D3C8AD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ED58135" w14:textId="0FFD8429" w:rsidR="00691912" w:rsidRDefault="00691912" w:rsidP="00691912">
      <w:pPr>
        <w:pStyle w:val="Corpodetexto"/>
        <w:spacing w:line="360" w:lineRule="auto"/>
        <w:jc w:val="both"/>
        <w:rPr>
          <w:sz w:val="20"/>
          <w:szCs w:val="20"/>
        </w:rPr>
      </w:pPr>
      <w:r w:rsidRPr="00EA0031">
        <w:rPr>
          <w:b/>
          <w:bCs/>
          <w:sz w:val="20"/>
          <w:szCs w:val="20"/>
        </w:rPr>
        <w:t>Source</w:t>
      </w:r>
      <w:r w:rsidRPr="00EA0031">
        <w:rPr>
          <w:sz w:val="20"/>
          <w:szCs w:val="20"/>
        </w:rPr>
        <w:t xml:space="preserve">: </w:t>
      </w:r>
      <w:r>
        <w:rPr>
          <w:sz w:val="20"/>
          <w:szCs w:val="20"/>
        </w:rPr>
        <w:t>Getulio Vargas Foundation</w:t>
      </w:r>
    </w:p>
    <w:p w14:paraId="100943E4" w14:textId="77777777" w:rsidR="002A78D0" w:rsidRPr="00EA0031" w:rsidRDefault="002A78D0" w:rsidP="002A78D0">
      <w:pPr>
        <w:pStyle w:val="Corpodetexto"/>
        <w:spacing w:line="360" w:lineRule="auto"/>
        <w:jc w:val="both"/>
        <w:rPr>
          <w:b/>
          <w:bCs/>
        </w:rPr>
      </w:pPr>
    </w:p>
    <w:p w14:paraId="5DEBED17" w14:textId="105883C4" w:rsidR="00691912" w:rsidRDefault="00691912" w:rsidP="00691912">
      <w:pPr>
        <w:pStyle w:val="Corpodetexto"/>
        <w:spacing w:line="360" w:lineRule="auto"/>
        <w:jc w:val="both"/>
        <w:rPr>
          <w:b/>
          <w:bCs/>
        </w:rPr>
      </w:pPr>
      <w:r>
        <w:rPr>
          <w:b/>
          <w:bCs/>
        </w:rPr>
        <w:t xml:space="preserve">2.1. A lost decade: Institutional deterioration, </w:t>
      </w:r>
      <w:r>
        <w:rPr>
          <w:b/>
          <w:bCs/>
        </w:rPr>
        <w:t>crisis,</w:t>
      </w:r>
      <w:r>
        <w:rPr>
          <w:b/>
          <w:bCs/>
        </w:rPr>
        <w:t xml:space="preserve"> and instability</w:t>
      </w:r>
    </w:p>
    <w:p w14:paraId="1F6268BB" w14:textId="77777777" w:rsidR="00691912" w:rsidRPr="00691912" w:rsidRDefault="00691912" w:rsidP="00691912">
      <w:pPr>
        <w:pStyle w:val="Corpodetexto"/>
        <w:spacing w:line="360" w:lineRule="auto"/>
        <w:ind w:firstLine="720"/>
        <w:jc w:val="both"/>
      </w:pPr>
      <w:r w:rsidRPr="00691912">
        <w:t>Brazil has a long history of pluralism of economic thought which has spread from the early policy debates to the very own conception of the academic field in Brazil (FERNÁNDEZ &amp; SUPRINYAK, 2018) (CUNHA &amp; SUPRINYAK, 2019) (FERNÁNDEZ &amp; SUPRINYAK, 2019). This has lead to a high presence of heterodox economists of many traditions ("desenvolvimentistas" of many breeds, post-keynesians, marxists, structuralists, neo-schumpeterians, etc...) both in universities (NOVAES, 2008) and in public debate. Furthermore, in regard to public service, economists in Brazil tend to form long lines of sucession based on personal relationships (KLUGER, 2017).</w:t>
      </w:r>
    </w:p>
    <w:p w14:paraId="695AB471" w14:textId="77777777" w:rsidR="00691912" w:rsidRPr="00691912" w:rsidRDefault="00691912" w:rsidP="00691912">
      <w:pPr>
        <w:pStyle w:val="Corpodetexto"/>
        <w:spacing w:line="360" w:lineRule="auto"/>
        <w:ind w:firstLine="720"/>
        <w:jc w:val="both"/>
      </w:pPr>
      <w:r w:rsidRPr="00691912">
        <w:t>As such, many parties had economists with heterodox inclinations and the Workers Party was no exception. Many of the intellectuals associated with the party origins and the workers movement were proeminent heterodox economists, such as Maria Conceição Tavares and Aloisio Mercadante, were heteredox economists and were not fond of the continuum of the neoliberal policies during Lula's first mandate.</w:t>
      </w:r>
    </w:p>
    <w:p w14:paraId="5E1EFDBA" w14:textId="72AC10EF" w:rsidR="00691912" w:rsidRPr="00691912" w:rsidRDefault="00691912" w:rsidP="00691912">
      <w:pPr>
        <w:pStyle w:val="Corpodetexto"/>
        <w:spacing w:line="360" w:lineRule="auto"/>
        <w:ind w:firstLine="720"/>
        <w:jc w:val="both"/>
      </w:pPr>
      <w:r w:rsidRPr="00691912">
        <w:lastRenderedPageBreak/>
        <w:t xml:space="preserve">One could argue that those examples are not significant as both of them weren't on the </w:t>
      </w:r>
      <w:r w:rsidRPr="00691912">
        <w:t>executive</w:t>
      </w:r>
      <w:r w:rsidRPr="00691912">
        <w:t xml:space="preserve"> branch's economic team (however they were party officials, and both held legislative offices: Maria Conceição Tavares had been a Congresswoman from 1995-1999 and Aloisio Mercadante was a senator from 2003-2010). However, while the government most famous economists were true keepers of an orthodox agenda, many were heretodox economists and </w:t>
      </w:r>
      <w:r w:rsidRPr="00691912">
        <w:t>protégés</w:t>
      </w:r>
      <w:r w:rsidRPr="00691912">
        <w:t xml:space="preserve"> of the </w:t>
      </w:r>
      <w:r w:rsidRPr="00691912">
        <w:t>intellectuals</w:t>
      </w:r>
      <w:r w:rsidRPr="00691912">
        <w:t>, such as Carlos Lessa- the president of the National Bank for Economic and Social Development from 2003 and 2004- and specially Guido Mantega and Nelson Barbosa.</w:t>
      </w:r>
    </w:p>
    <w:p w14:paraId="12CE1607" w14:textId="6A3DD2A7" w:rsidR="00691912" w:rsidRPr="00691912" w:rsidRDefault="00691912" w:rsidP="00691912">
      <w:pPr>
        <w:pStyle w:val="Corpodetexto"/>
        <w:spacing w:line="360" w:lineRule="auto"/>
        <w:ind w:firstLine="720"/>
        <w:jc w:val="both"/>
      </w:pPr>
      <w:r w:rsidRPr="00691912">
        <w:t xml:space="preserve">Guido Mantega took many roles in the Lula government. </w:t>
      </w:r>
      <w:r w:rsidRPr="00691912">
        <w:t>Firstly,</w:t>
      </w:r>
      <w:r w:rsidRPr="00691912">
        <w:t xml:space="preserve"> as Minister of Planning, Budget, and Management from 2003 to 2004, then president of the National Bank for Economic and Social Development from 2003 to 2006 and finally Finance Minister from 2006 to 2015. Nelson Barbosa on the other hand worked as a secretary of many different branches inside the Finance </w:t>
      </w:r>
      <w:r w:rsidRPr="00691912">
        <w:t>Ministry</w:t>
      </w:r>
      <w:r w:rsidRPr="00691912">
        <w:t>, the Ministry of Planning, Budget, and Management and BNDES; along the early 2010s he served as chairman of the board of directors of many state-owned companies and finally took office as Minister of Planning, Budget, and Management by 2014 and Finance Minister by late 2015.</w:t>
      </w:r>
    </w:p>
    <w:p w14:paraId="513A0DB7" w14:textId="576E0417" w:rsidR="00691912" w:rsidRPr="00691912" w:rsidRDefault="00691912" w:rsidP="00691912">
      <w:pPr>
        <w:pStyle w:val="Corpodetexto"/>
        <w:spacing w:line="360" w:lineRule="auto"/>
        <w:ind w:firstLine="720"/>
        <w:jc w:val="both"/>
      </w:pPr>
      <w:r w:rsidRPr="00691912">
        <w:t xml:space="preserve">This comes to show that there always </w:t>
      </w:r>
      <w:r w:rsidRPr="00691912">
        <w:t>was</w:t>
      </w:r>
      <w:r w:rsidRPr="00691912">
        <w:t xml:space="preserve"> an internal struggle for power inside the government between orthodox and hetherodox agenda. In general, during the first Lula mandate, the heterodox economists were confined to development agencies and banks, while the ortodox economists had their strongholds in the Central Bank and the very influential department of economic policy of the Finance Ministry.</w:t>
      </w:r>
    </w:p>
    <w:p w14:paraId="6481EEA7" w14:textId="19A0C9A1" w:rsidR="001F6CBE" w:rsidRDefault="00691912" w:rsidP="00610240">
      <w:pPr>
        <w:pStyle w:val="Corpodetexto"/>
        <w:spacing w:line="360" w:lineRule="auto"/>
        <w:ind w:firstLine="720"/>
        <w:jc w:val="both"/>
      </w:pPr>
      <w:r w:rsidRPr="00691912">
        <w:t xml:space="preserve">This equilibrium would slowly star to change by 2007. The first major changing point was the demise of Antonio Palocci as Finance Minister in 2006. Palocci was a physician and the major responsible for the the smooth transition between FHC and Lula's government, however he was involved in major corruption scandals by the end of 2006 and resigned from his office. This led to the </w:t>
      </w:r>
      <w:r w:rsidR="00610240" w:rsidRPr="00691912">
        <w:t>ascension</w:t>
      </w:r>
      <w:r w:rsidRPr="00691912">
        <w:t xml:space="preserve"> of Guido Mantega as Finance Minister. As soon as Mantega took office, </w:t>
      </w:r>
      <w:r w:rsidR="001F6CBE">
        <w:t xml:space="preserve">policies regarding incentives for family credit and major programs of large investment in infrastructure became the norm. </w:t>
      </w:r>
    </w:p>
    <w:p w14:paraId="1DDFCAC2" w14:textId="5C8B3BCC" w:rsidR="0009790A" w:rsidRDefault="00691912" w:rsidP="0009790A">
      <w:pPr>
        <w:pStyle w:val="Corpodetexto"/>
        <w:spacing w:line="360" w:lineRule="auto"/>
        <w:ind w:firstLine="720"/>
        <w:jc w:val="both"/>
      </w:pPr>
      <w:r w:rsidRPr="00691912">
        <w:t xml:space="preserve">However, the tipping point was the 2008 Crisis. Brazil was kept out of the global crisis because it had adopted a very strong </w:t>
      </w:r>
      <w:r w:rsidR="0084743F" w:rsidRPr="00691912">
        <w:t>anticyclical</w:t>
      </w:r>
      <w:r w:rsidRPr="00691912">
        <w:t xml:space="preserve"> policy and, while it did suffer a major GDP shock in 2009, it quickly recovered. The reaction success was quickly seized by the heterodox economists as a symbol of their agenda success. Suddenly it became a very strong narrative in the public discourse that orthodox economics w</w:t>
      </w:r>
      <w:r>
        <w:t>as</w:t>
      </w:r>
      <w:r w:rsidRPr="00691912">
        <w:t xml:space="preserve"> </w:t>
      </w:r>
      <w:r w:rsidRPr="00691912">
        <w:t>dead,</w:t>
      </w:r>
      <w:r w:rsidRPr="00691912">
        <w:t xml:space="preserve"> and neoliberalism met its inevitable demise: it was time to bring the Big Government back.</w:t>
      </w:r>
    </w:p>
    <w:p w14:paraId="11669808" w14:textId="4F23DFCF" w:rsidR="0009790A" w:rsidRDefault="0009790A" w:rsidP="0009790A">
      <w:pPr>
        <w:pStyle w:val="Corpodetexto"/>
        <w:spacing w:line="360" w:lineRule="auto"/>
        <w:ind w:firstLine="720"/>
        <w:jc w:val="both"/>
      </w:pPr>
      <w:r>
        <w:lastRenderedPageBreak/>
        <w:t>There are many ways to evaluate how 2008-9 marked a dire shift in relation to macroeconomic policy</w:t>
      </w:r>
      <w:r w:rsidR="007B09CA">
        <w:t>. Gustavo Franco evaluates the slow change in directors of the Central Bank</w:t>
      </w:r>
      <w:r w:rsidR="006F4EEE">
        <w:t xml:space="preserve"> and the adoption of loose monetary policy after 2008</w:t>
      </w:r>
      <w:r w:rsidR="001F6CBE">
        <w:t xml:space="preserve"> as an institutional change regarding the previous decade, with a loss in BCB’s independence and, subsequentially, in its credibility. Other possible analysis is through the policy inflection of the Secretary of Economic Policy (SPE) of the Finance Ministry.</w:t>
      </w:r>
    </w:p>
    <w:p w14:paraId="1CB81F05" w14:textId="32148CF9" w:rsidR="001F6CBE" w:rsidRDefault="001F6CBE" w:rsidP="0009790A">
      <w:pPr>
        <w:pStyle w:val="Corpodetexto"/>
        <w:spacing w:line="360" w:lineRule="auto"/>
        <w:ind w:firstLine="720"/>
        <w:jc w:val="both"/>
      </w:pPr>
      <w:r>
        <w:t>The inflection of policy of the SPE is relevant as it is responsible for the elaboration of economic and fiscal analysis in the scope of the Finance Ministry. It is also responsible for setting the planning and economic forecasts that should base the fiscal planning and the fiscal targets in Brazil. Table 1 shows its evolution during the Worker’s Party Era.</w:t>
      </w:r>
    </w:p>
    <w:p w14:paraId="5970FE0D" w14:textId="77777777" w:rsidR="001F6CBE" w:rsidRDefault="001F6CBE" w:rsidP="0009790A">
      <w:pPr>
        <w:pStyle w:val="Corpodetexto"/>
        <w:spacing w:line="360" w:lineRule="auto"/>
        <w:ind w:firstLine="720"/>
        <w:jc w:val="both"/>
      </w:pPr>
    </w:p>
    <w:p w14:paraId="30B7DEA7" w14:textId="154BBEFD" w:rsidR="007B09CA" w:rsidRPr="006F4EEE" w:rsidRDefault="006F4EEE" w:rsidP="007B09CA">
      <w:pPr>
        <w:pStyle w:val="Corpodetexto"/>
        <w:spacing w:line="360" w:lineRule="auto"/>
        <w:jc w:val="both"/>
      </w:pPr>
      <w:r>
        <w:rPr>
          <w:b/>
          <w:bCs/>
        </w:rPr>
        <w:t>Table 1:</w:t>
      </w:r>
      <w:r>
        <w:t xml:space="preserve"> Secretaries of Economic Policy during the Worker’s Party Era, 2003-2015</w:t>
      </w:r>
    </w:p>
    <w:p w14:paraId="687C5E05" w14:textId="381BBAC7" w:rsidR="007B09CA" w:rsidRPr="00691912" w:rsidRDefault="007B09CA" w:rsidP="007B09CA">
      <w:pPr>
        <w:pStyle w:val="Corpodetexto"/>
        <w:spacing w:line="360" w:lineRule="auto"/>
        <w:jc w:val="both"/>
      </w:pPr>
      <w:r w:rsidRPr="007B09CA">
        <w:drawing>
          <wp:inline distT="0" distB="0" distL="0" distR="0" wp14:anchorId="1AD948A0" wp14:editId="1CC3DDEC">
            <wp:extent cx="4153480" cy="1533739"/>
            <wp:effectExtent l="0" t="0" r="0" b="9525"/>
            <wp:docPr id="6" name="Imagem 6"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10;&#10;Descrição gerada automaticamente com confiança média"/>
                    <pic:cNvPicPr/>
                  </pic:nvPicPr>
                  <pic:blipFill>
                    <a:blip r:embed="rId11"/>
                    <a:stretch>
                      <a:fillRect/>
                    </a:stretch>
                  </pic:blipFill>
                  <pic:spPr>
                    <a:xfrm>
                      <a:off x="0" y="0"/>
                      <a:ext cx="4153480" cy="1533739"/>
                    </a:xfrm>
                    <a:prstGeom prst="rect">
                      <a:avLst/>
                    </a:prstGeom>
                  </pic:spPr>
                </pic:pic>
              </a:graphicData>
            </a:graphic>
          </wp:inline>
        </w:drawing>
      </w:r>
    </w:p>
    <w:p w14:paraId="31AFB88E" w14:textId="77777777" w:rsidR="00610240" w:rsidRDefault="00610240" w:rsidP="00610240">
      <w:pPr>
        <w:pStyle w:val="Corpodetexto"/>
        <w:spacing w:line="360" w:lineRule="auto"/>
        <w:ind w:firstLine="720"/>
        <w:jc w:val="both"/>
      </w:pPr>
    </w:p>
    <w:p w14:paraId="6FD22634" w14:textId="1BEBC2C8" w:rsidR="000504F4" w:rsidRDefault="000504F4" w:rsidP="000504F4">
      <w:pPr>
        <w:pStyle w:val="Corpodetexto"/>
        <w:spacing w:line="360" w:lineRule="auto"/>
        <w:ind w:firstLine="720"/>
        <w:jc w:val="both"/>
      </w:pPr>
      <w:r>
        <w:t xml:space="preserve">However, this transition was not integral in the period of 2009 and 2010, and Dilma Roussef was elected with a moderate agenda (CUNHA, 2018). What really was the relevant point was the deception with the economic performance and the industrial elites of the country. The meager performance was caused in fact by the hangover of the economic performance of 2009 and 2010, when Brazil was very positively affected by FED’s and Chinese recovery stimulus, and the Brazilian anticyclical policies, which led to a huge GDP and investment growth. In 2011 the economic team had to do an anticyclical policy correction which led to the general disappointment </w:t>
      </w:r>
      <w:r w:rsidR="00257B13">
        <w:t>regarding</w:t>
      </w:r>
      <w:r>
        <w:t xml:space="preserve"> the previous years. This disappointment, in turn, led to political pressure for a complete change in the direction of the economic policy, based on the idea that the orthodox moderation was curbing Brazilian development. </w:t>
      </w:r>
    </w:p>
    <w:p w14:paraId="60085233" w14:textId="6BD36E83" w:rsidR="000504F4" w:rsidRDefault="000504F4" w:rsidP="000504F4">
      <w:pPr>
        <w:pStyle w:val="Corpodetexto"/>
        <w:spacing w:line="360" w:lineRule="auto"/>
        <w:ind w:firstLine="720"/>
        <w:jc w:val="both"/>
      </w:pPr>
      <w:r>
        <w:t xml:space="preserve">By 2012 there was a major change in the conduction of the economic policy in Brazil, so intense that it can be characterized as a regime shift. </w:t>
      </w:r>
      <w:r w:rsidR="00257B13">
        <w:t xml:space="preserve">This new direction is called New Economic Matrix and lasted from 2012 to 2014. The extent of how much of a change in the conduction of the economic policy is a matter of dispute, however, it is fair to point out that the </w:t>
      </w:r>
      <w:r w:rsidR="00257B13">
        <w:lastRenderedPageBreak/>
        <w:t>claim that the general goals and means through the government led the economic policy went through complete change, composing a new “macroeconomic matrix” was made by Guido Mantega, which, as beforementioned, was the Finance Minister at the time (MANTEGA, 2012).</w:t>
      </w:r>
    </w:p>
    <w:p w14:paraId="426E5F3E" w14:textId="540C544F" w:rsidR="00E4431A" w:rsidRDefault="00257B13" w:rsidP="00E4431A">
      <w:pPr>
        <w:pStyle w:val="Corpodetexto"/>
        <w:spacing w:line="360" w:lineRule="auto"/>
        <w:ind w:firstLine="720"/>
        <w:jc w:val="both"/>
      </w:pPr>
      <w:r>
        <w:t>In general, the New Economic Matrix can be characterized by the policies exposed in Table 2, based on the works of Singer (2015).</w:t>
      </w:r>
      <w:r w:rsidR="00E4431A">
        <w:t xml:space="preserve"> While there were hundreds of directions shifts affecting competition, industrial and regulation policies, it can be summarized by the interventions aiming to promote nationalization, GDP Growth and industrialization.</w:t>
      </w:r>
    </w:p>
    <w:p w14:paraId="2297D24B" w14:textId="65AA0C06" w:rsidR="00E4431A" w:rsidRPr="00E4431A" w:rsidRDefault="00E4431A" w:rsidP="00E4431A">
      <w:pPr>
        <w:pStyle w:val="Corpodetexto"/>
        <w:spacing w:line="360" w:lineRule="auto"/>
        <w:jc w:val="both"/>
      </w:pPr>
      <w:r>
        <w:rPr>
          <w:b/>
          <w:bCs/>
        </w:rPr>
        <w:t>Table 2:</w:t>
      </w:r>
      <w:r>
        <w:t xml:space="preserve"> The New Economic Matrix ABCs</w:t>
      </w:r>
    </w:p>
    <w:p w14:paraId="35A28D57" w14:textId="124E069F" w:rsidR="00E4431A" w:rsidRDefault="00E4431A" w:rsidP="000504F4">
      <w:pPr>
        <w:pStyle w:val="Corpodetexto"/>
        <w:spacing w:line="360" w:lineRule="auto"/>
        <w:ind w:firstLine="720"/>
        <w:jc w:val="both"/>
      </w:pPr>
      <w:r w:rsidRPr="00E4431A">
        <w:drawing>
          <wp:inline distT="0" distB="0" distL="0" distR="0" wp14:anchorId="5660C2B9" wp14:editId="591B1F8D">
            <wp:extent cx="4686954" cy="1981477"/>
            <wp:effectExtent l="0" t="0" r="0" b="0"/>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2"/>
                    <a:stretch>
                      <a:fillRect/>
                    </a:stretch>
                  </pic:blipFill>
                  <pic:spPr>
                    <a:xfrm>
                      <a:off x="0" y="0"/>
                      <a:ext cx="4686954" cy="1981477"/>
                    </a:xfrm>
                    <a:prstGeom prst="rect">
                      <a:avLst/>
                    </a:prstGeom>
                  </pic:spPr>
                </pic:pic>
              </a:graphicData>
            </a:graphic>
          </wp:inline>
        </w:drawing>
      </w:r>
    </w:p>
    <w:p w14:paraId="6BE690A2" w14:textId="07477DF5" w:rsidR="00257B13" w:rsidRDefault="00257B13" w:rsidP="000504F4">
      <w:pPr>
        <w:pStyle w:val="Corpodetexto"/>
        <w:spacing w:line="360" w:lineRule="auto"/>
        <w:ind w:firstLine="720"/>
        <w:jc w:val="both"/>
      </w:pPr>
    </w:p>
    <w:p w14:paraId="142D4100" w14:textId="25D63D7F" w:rsidR="00F44B3E" w:rsidRDefault="00E4431A" w:rsidP="000504F4">
      <w:pPr>
        <w:pStyle w:val="Corpodetexto"/>
        <w:spacing w:line="360" w:lineRule="auto"/>
        <w:ind w:firstLine="720"/>
        <w:jc w:val="both"/>
      </w:pPr>
      <w:r>
        <w:t>To achieve this, the Dilma’s Government went as far as to abandon the “Tripé Macroeconômico”. Aiming to promote investment, the government directly intervened in the Central Bank, m</w:t>
      </w:r>
      <w:r w:rsidRPr="00E4431A">
        <w:t>anipulati</w:t>
      </w:r>
      <w:r>
        <w:t>ng</w:t>
      </w:r>
      <w:r w:rsidRPr="00E4431A">
        <w:t xml:space="preserve"> </w:t>
      </w:r>
      <w:r>
        <w:t>the</w:t>
      </w:r>
      <w:r w:rsidRPr="00E4431A">
        <w:t xml:space="preserve"> interest rates aiming to reduce them below equilibrium</w:t>
      </w:r>
      <w:r>
        <w:t xml:space="preserve">, </w:t>
      </w:r>
      <w:r w:rsidRPr="00E4431A">
        <w:t>the basic interest rate was reduced from 12.5% to 7.25% per year between August 2011 and April 2013 by the Central Bank</w:t>
      </w:r>
      <w:r>
        <w:t xml:space="preserve">. </w:t>
      </w:r>
      <w:r w:rsidR="00F44B3E">
        <w:t xml:space="preserve">The captured Central Bank acted to directly devaluate the real aiming to promote exports, and stablished capital controls aiming </w:t>
      </w:r>
      <w:r w:rsidR="00F44B3E" w:rsidRPr="00F44B3E">
        <w:t>to prevent the inflow of dollars from increasing the value of the real.</w:t>
      </w:r>
    </w:p>
    <w:p w14:paraId="7E7D0B80" w14:textId="77777777" w:rsidR="00586AA9" w:rsidRDefault="00E4431A" w:rsidP="000504F4">
      <w:pPr>
        <w:pStyle w:val="Corpodetexto"/>
        <w:spacing w:line="360" w:lineRule="auto"/>
        <w:ind w:firstLine="720"/>
        <w:jc w:val="both"/>
      </w:pPr>
      <w:r>
        <w:t>There was also i</w:t>
      </w:r>
      <w:r w:rsidRPr="00E4431A">
        <w:t>ntensive employment of BNDES for</w:t>
      </w:r>
      <w:r>
        <w:t xml:space="preserve"> i</w:t>
      </w:r>
      <w:r w:rsidRPr="00E4431A">
        <w:t xml:space="preserve">ndustrial </w:t>
      </w:r>
      <w:r w:rsidR="00F44B3E">
        <w:t>p</w:t>
      </w:r>
      <w:r w:rsidRPr="00E4431A">
        <w:t xml:space="preserve">olicies and </w:t>
      </w:r>
      <w:r w:rsidR="00F44B3E">
        <w:t>m</w:t>
      </w:r>
      <w:r w:rsidRPr="00E4431A">
        <w:t xml:space="preserve">arket </w:t>
      </w:r>
      <w:r w:rsidR="00F44B3E">
        <w:t>i</w:t>
      </w:r>
      <w:r w:rsidRPr="00E4431A">
        <w:t>ntervention</w:t>
      </w:r>
      <w:r w:rsidR="00F44B3E">
        <w:t xml:space="preserve">, </w:t>
      </w:r>
      <w:r w:rsidR="00F44B3E" w:rsidRPr="00F44B3E">
        <w:t>establish</w:t>
      </w:r>
      <w:r w:rsidR="00F44B3E">
        <w:t>ing</w:t>
      </w:r>
      <w:r w:rsidR="00F44B3E" w:rsidRPr="00F44B3E">
        <w:t xml:space="preserve"> a subsidized credit line for company investment through transfers</w:t>
      </w:r>
      <w:r w:rsidR="00F44B3E">
        <w:t xml:space="preserve"> </w:t>
      </w:r>
      <w:r w:rsidR="00F44B3E" w:rsidRPr="00F44B3E">
        <w:t>received from the Treasury</w:t>
      </w:r>
      <w:r w:rsidR="00F44B3E">
        <w:t>. This was met with exonerations for private companies, which directly affected the government income.</w:t>
      </w:r>
    </w:p>
    <w:p w14:paraId="5BC1FDAA" w14:textId="6DA7894E" w:rsidR="00F44B3E" w:rsidRDefault="00F44B3E" w:rsidP="000504F4">
      <w:pPr>
        <w:pStyle w:val="Corpodetexto"/>
        <w:spacing w:line="360" w:lineRule="auto"/>
        <w:ind w:firstLine="720"/>
        <w:jc w:val="both"/>
      </w:pPr>
      <w:r>
        <w:t xml:space="preserve"> Aiming to modernize infrastructure, there was major investment in public works and concessions, expanding the</w:t>
      </w:r>
      <w:r w:rsidR="00586AA9">
        <w:t xml:space="preserve"> logic of Lula’s Acceleration Growth Program (PAC) and creating the Investment and Logistics Plan. There was a strong intervention in the electric sector, reducing the prices artificially, aiming to promote general competitiveness in the economy.</w:t>
      </w:r>
    </w:p>
    <w:p w14:paraId="4F4B6128" w14:textId="7C889FA1" w:rsidR="00586AA9" w:rsidRDefault="00586AA9" w:rsidP="000504F4">
      <w:pPr>
        <w:pStyle w:val="Corpodetexto"/>
        <w:spacing w:line="360" w:lineRule="auto"/>
        <w:ind w:firstLine="720"/>
        <w:jc w:val="both"/>
      </w:pPr>
      <w:r>
        <w:t xml:space="preserve">Furthermore, the government directly promoted incentives for the industrial elites. Firstly, with industrial policies which included the </w:t>
      </w:r>
      <w:r w:rsidRPr="00586AA9">
        <w:t>Plano Brasil Maior</w:t>
      </w:r>
      <w:r>
        <w:t xml:space="preserve">, then with the full support </w:t>
      </w:r>
      <w:r>
        <w:lastRenderedPageBreak/>
        <w:t>for the “national champions”, companies in sectors ranging from poultry meat to petrochemical industries which received asymmetric incentives and credit lines with rates below the basic interest rates aiming to create enough market power and verticalization to become competitive in international markets. This came accompanied with protectionist policies such as import tariffs hikes of as much as 30%, which was the case of automobiles.</w:t>
      </w:r>
    </w:p>
    <w:p w14:paraId="2060D528" w14:textId="48DAEC71" w:rsidR="00586AA9" w:rsidRDefault="00586AA9" w:rsidP="000504F4">
      <w:pPr>
        <w:pStyle w:val="Corpodetexto"/>
        <w:spacing w:line="360" w:lineRule="auto"/>
        <w:ind w:firstLine="720"/>
        <w:jc w:val="both"/>
      </w:pPr>
      <w:r>
        <w:t>There is a major debate on which extent the New Economic Matrix is responsible for the 2014-2016 crisis. Some</w:t>
      </w:r>
      <w:r w:rsidR="00E70CBE">
        <w:t xml:space="preserve"> in the heterodox side</w:t>
      </w:r>
      <w:r>
        <w:t xml:space="preserve"> directly single out the </w:t>
      </w:r>
      <w:r w:rsidR="00E70CBE">
        <w:t xml:space="preserve">external factors or the profit crush caused by the elevation of the minimal wage as the reasons for the crisis, others on the orthodox side condemn the NEM as the cause for the crisis, this debate can be seen in the works of </w:t>
      </w:r>
      <w:r w:rsidR="00E70CBE">
        <w:t>Cagnin et al. (2013), Barbosa Filho and Pessoa (2014), Mesquita (2014), Serrano and Summa (2015), Arestis and Terra (2015), Lopreato (2015), Terra (2016), De Bolle (2016), Holland (2017), Balassiano (2018)</w:t>
      </w:r>
      <w:r w:rsidR="00E70CBE">
        <w:t xml:space="preserve">, but specially in </w:t>
      </w:r>
      <w:r w:rsidR="00E70CBE">
        <w:t>Pessoa (2016)</w:t>
      </w:r>
      <w:r w:rsidR="00E70CBE">
        <w:t xml:space="preserve">,  </w:t>
      </w:r>
      <w:r w:rsidR="00E70CBE">
        <w:t>Borges (2016)</w:t>
      </w:r>
      <w:r w:rsidR="00E70CBE">
        <w:t xml:space="preserve">, Cunha (2018) and Gomes da Silva and Fishlow (2021). </w:t>
      </w:r>
    </w:p>
    <w:p w14:paraId="1528F60A" w14:textId="629CAD78" w:rsidR="00EB0ABA" w:rsidRDefault="00E70CBE" w:rsidP="00EB0ABA">
      <w:pPr>
        <w:pStyle w:val="Corpodetexto"/>
        <w:spacing w:line="360" w:lineRule="auto"/>
        <w:ind w:firstLine="720"/>
        <w:jc w:val="both"/>
      </w:pPr>
      <w:r>
        <w:t xml:space="preserve">It is hard to minimize the negative effects of the NEM on the Brazilian Economy, but it is also incredibly hard to correctly quantify its effects because of the magnitude of the microeconomic and macroeconomic interventions. It would require an incredible amount of manpower to evaluate the effect of each policy, but there are some examples: </w:t>
      </w:r>
      <w:r w:rsidR="00610240">
        <w:t>Garber et al. (2021) shows that the</w:t>
      </w:r>
      <w:r w:rsidR="00610240" w:rsidRPr="00610240">
        <w:t xml:space="preserve"> major credit expansion program through government banks</w:t>
      </w:r>
      <w:r w:rsidR="00610240">
        <w:t xml:space="preserve"> through 2011-2014 has helped to foster the following recession.</w:t>
      </w:r>
      <w:r>
        <w:t xml:space="preserve"> </w:t>
      </w:r>
      <w:r w:rsidR="00610240">
        <w:t>Regarding Public Investment, the conduction was deficient in proper conduction. in Julio Magreb and Eduardo Zilberman (2012) shows that</w:t>
      </w:r>
      <w:r w:rsidR="00610240" w:rsidRPr="00610240">
        <w:t xml:space="preserve"> </w:t>
      </w:r>
      <w:r w:rsidR="00610240">
        <w:t>“d</w:t>
      </w:r>
      <w:r w:rsidR="00610240" w:rsidRPr="00610240">
        <w:t>epending on the time lag associated to the time-to-build process and the fiscal adjustment policy,</w:t>
      </w:r>
      <w:r w:rsidR="00610240">
        <w:t xml:space="preserve"> </w:t>
      </w:r>
      <w:r w:rsidR="00610240" w:rsidRPr="00610240">
        <w:t>PAC could have led to a GDP decrease between 0.2% and 0.4% in up to four years.</w:t>
      </w:r>
      <w:r w:rsidR="00610240">
        <w:t xml:space="preserve"> depending on the time lag used”.</w:t>
      </w:r>
      <w:r w:rsidR="00EB0ABA">
        <w:t xml:space="preserve"> Bonomo et al. (2018) provide evidence that the earmarked credit line of the BNDES effectively reduced the efficacy of monetary policy.</w:t>
      </w:r>
    </w:p>
    <w:p w14:paraId="0635AE0D" w14:textId="6071BA7B" w:rsidR="002722A3" w:rsidRDefault="002722A3" w:rsidP="002722A3">
      <w:pPr>
        <w:pStyle w:val="Corpodetexto"/>
        <w:spacing w:line="360" w:lineRule="auto"/>
        <w:ind w:firstLine="720"/>
        <w:jc w:val="both"/>
      </w:pPr>
      <w:r>
        <w:t xml:space="preserve">However, the direct effects of the NEM and its failure were not restrained to leading to the largest economic crisis of Brazil in decades, but also created a major political and institutional crisis. Developmentalist policies need large coalitions to be supported, and they directly affect the political equilibrium as they promote large appropriations of public resources from selected industrial elites in detriment of the workers which are directly affected by the exchange rate devaluation and the inflation, and, theoretically, the agricultural and commodity-related elites. </w:t>
      </w:r>
    </w:p>
    <w:p w14:paraId="060BE52B" w14:textId="1B321D5F" w:rsidR="002722A3" w:rsidRDefault="002722A3" w:rsidP="002722A3">
      <w:pPr>
        <w:pStyle w:val="Corpodetexto"/>
        <w:spacing w:line="360" w:lineRule="auto"/>
        <w:ind w:firstLine="720"/>
        <w:jc w:val="both"/>
      </w:pPr>
      <w:r>
        <w:t xml:space="preserve">This new equilibrium hardly ever holds in democratic systems as it requires constant high economic growth to keep the workers and elites satisfied until the policy goals are achieved, which, if achieved at all, can take decades. This political turmoil was directly felt by </w:t>
      </w:r>
      <w:r>
        <w:lastRenderedPageBreak/>
        <w:t xml:space="preserve">the Dilma’s government which faced major waves of protests in 2013 and 2014 in its first mandate, and in 2015 in its second. </w:t>
      </w:r>
    </w:p>
    <w:p w14:paraId="6C9D971B" w14:textId="7C9116EF" w:rsidR="002722A3" w:rsidRDefault="00380A9E" w:rsidP="002722A3">
      <w:pPr>
        <w:pStyle w:val="Corpodetexto"/>
        <w:spacing w:line="360" w:lineRule="auto"/>
        <w:ind w:firstLine="720"/>
        <w:jc w:val="both"/>
      </w:pPr>
      <w:r>
        <w:t xml:space="preserve">The institutional crisis contaminated the whole political and economic system after 2014. </w:t>
      </w:r>
      <w:r w:rsidR="002722A3">
        <w:t xml:space="preserve">While corruption scandals and the fiscal crimes (the “pedaladas”) associated with the Dilma mandate, and major </w:t>
      </w:r>
      <w:r>
        <w:t>social antisystem feelings related to what was perceived as a failure of basic public good provisions which cristalyzed in the “antipetismo” as the Worker’s Party was in power for 13 years directly led to the Dilma’s impeachment process in 2016, the lack of institutional backing by the elites can explain how Dilma wasn’t able to fight it.</w:t>
      </w:r>
    </w:p>
    <w:p w14:paraId="6DD8704C" w14:textId="73154438" w:rsidR="00E57337" w:rsidRDefault="00380A9E" w:rsidP="00E57337">
      <w:pPr>
        <w:pStyle w:val="Corpodetexto"/>
        <w:spacing w:line="360" w:lineRule="auto"/>
        <w:ind w:firstLine="720"/>
        <w:jc w:val="both"/>
      </w:pPr>
      <w:r>
        <w:t>This process is evaluated in different perspectives by Limongi (201</w:t>
      </w:r>
      <w:r w:rsidR="0062422A">
        <w:t>5</w:t>
      </w:r>
      <w:r>
        <w:t>, 2017) and Singer (2018, 2019). The general argument here was that even before the crisis, Dilma lost the backing of industrial elites as her economic project was not successful in mitigating production costs, furthermore, it required to the government to broaden its coalition to the physiological parties known in the future as the “centrão”, many of them conservative and who didn’t share progressive values with the Worker’s Party. This opportunistic behaviour led to the backsliding of the Dilm</w:t>
      </w:r>
      <w:r w:rsidR="00E57337">
        <w:t>a</w:t>
      </w:r>
      <w:r>
        <w:t xml:space="preserve">’s government, because not only these economic and political elites which composed the </w:t>
      </w:r>
      <w:r w:rsidR="00E57337">
        <w:t>coalition weren’t satisfied with the economic performance as soon as 2013 as they didn’t see eye to eye with the government on many social matters.</w:t>
      </w:r>
    </w:p>
    <w:p w14:paraId="47F46718" w14:textId="423EA350" w:rsidR="00E57337" w:rsidRDefault="00E57337" w:rsidP="00E57337">
      <w:pPr>
        <w:pStyle w:val="Corpodetexto"/>
        <w:spacing w:line="360" w:lineRule="auto"/>
        <w:ind w:firstLine="720"/>
        <w:jc w:val="both"/>
      </w:pPr>
      <w:r>
        <w:t xml:space="preserve">This institutional crisis is directly related to expectations. </w:t>
      </w:r>
      <w:r>
        <w:t>André Vereta-Nahoum</w:t>
      </w:r>
      <w:r>
        <w:t xml:space="preserve"> (2019) shows through the analysis of public communications of two industrial associations that the industrial sector had lost faith in the government by 2014 and was pushing a different agenda as soon as 2014, which means that the government had lost its credibility in the sector. We will evaluate the effect of the credibility loss in the period using surveys of the financial sector, however, both are directly linked through the institutional crisis. </w:t>
      </w:r>
    </w:p>
    <w:p w14:paraId="780C0C06" w14:textId="32938591" w:rsidR="00E57337" w:rsidRDefault="00E57337" w:rsidP="00E57337">
      <w:pPr>
        <w:pStyle w:val="Corpodetexto"/>
        <w:spacing w:line="360" w:lineRule="auto"/>
        <w:ind w:firstLine="720"/>
        <w:jc w:val="both"/>
      </w:pPr>
      <w:r>
        <w:t xml:space="preserve">The crisis would only be solved, at least in terms of the financial gloom, by 2016 when Dilma was impeached. This marked a direct regime switch for the market, for instance, the ascension of Ilan Goldfajn, a known orthodox hawk, was met by the market with effusive enthusiasm which led to a recuperation in monetary policy credibility, interest rate cuts and disinflation. Furthermore, the period was marked by strong </w:t>
      </w:r>
      <w:r w:rsidR="00054671">
        <w:t>institutional changes and reforms, especially the “Teto de Gastos”, a debt ceiling that anchored fiscal expectations and led to a structural change in the long-term interest rates, lowering them (RODRIGUES, 2020).</w:t>
      </w:r>
    </w:p>
    <w:p w14:paraId="11753D6D" w14:textId="0A2B4684" w:rsidR="00A61348" w:rsidRPr="003527E2" w:rsidRDefault="00054671" w:rsidP="003527E2">
      <w:pPr>
        <w:pStyle w:val="Corpodetexto"/>
        <w:spacing w:line="360" w:lineRule="auto"/>
        <w:ind w:firstLine="720"/>
        <w:jc w:val="both"/>
      </w:pPr>
      <w:r>
        <w:t xml:space="preserve">The period started by the New Economic Matrix led to a depletion both in fiscal and monetary policies, as graph 3 shows. Furthermore, while Temer’s government which spanned from mid-216 to the end of 2018 was able to recuperate a good portion of market’s credibility in economic policy, he wasn’t able to significantly reduce the uncertainty, as graph 4 shows, </w:t>
      </w:r>
      <w:r>
        <w:lastRenderedPageBreak/>
        <w:t xml:space="preserve">which helps to explain why the Brazilian economy didn’t fully recover in the period. </w:t>
      </w:r>
    </w:p>
    <w:p w14:paraId="56738D94" w14:textId="77777777" w:rsidR="00A61348" w:rsidRDefault="00A61348" w:rsidP="002A78D0">
      <w:pPr>
        <w:pStyle w:val="Corpodetexto"/>
        <w:spacing w:line="360" w:lineRule="auto"/>
        <w:jc w:val="both"/>
        <w:rPr>
          <w:b/>
          <w:bCs/>
        </w:rPr>
      </w:pPr>
    </w:p>
    <w:p w14:paraId="204A293F" w14:textId="2A0B5583" w:rsidR="00A61348" w:rsidRPr="00A61348" w:rsidRDefault="002A78D0" w:rsidP="002A78D0">
      <w:pPr>
        <w:pStyle w:val="Corpodetexto"/>
        <w:spacing w:line="360" w:lineRule="auto"/>
        <w:jc w:val="both"/>
      </w:pPr>
      <w:r>
        <w:rPr>
          <w:b/>
          <w:bCs/>
        </w:rPr>
        <w:t xml:space="preserve">Graph </w:t>
      </w:r>
      <w:r w:rsidR="00691912">
        <w:rPr>
          <w:b/>
          <w:bCs/>
        </w:rPr>
        <w:t>3</w:t>
      </w:r>
      <w:r>
        <w:t>: Fiscal and monetary credibility gaps, 2009-2018</w:t>
      </w:r>
    </w:p>
    <w:p w14:paraId="35F881F8" w14:textId="11485DFB" w:rsidR="002A78D0" w:rsidRDefault="002A78D0" w:rsidP="002A78D0">
      <w:pPr>
        <w:pStyle w:val="Corpodetexto"/>
        <w:spacing w:line="360" w:lineRule="auto"/>
        <w:jc w:val="both"/>
        <w:rPr>
          <w:sz w:val="20"/>
          <w:szCs w:val="20"/>
        </w:rPr>
      </w:pPr>
      <w:r>
        <w:rPr>
          <w:noProof/>
        </w:rPr>
        <w:drawing>
          <wp:inline distT="0" distB="0" distL="0" distR="0" wp14:anchorId="15CCE2D1" wp14:editId="7AB54B86">
            <wp:extent cx="5657850" cy="2181225"/>
            <wp:effectExtent l="0" t="0" r="0" b="9525"/>
            <wp:docPr id="30" name="Gráfico 30">
              <a:extLst xmlns:a="http://schemas.openxmlformats.org/drawingml/2006/main">
                <a:ext uri="{FF2B5EF4-FFF2-40B4-BE49-F238E27FC236}">
                  <a16:creationId xmlns:a16="http://schemas.microsoft.com/office/drawing/2014/main" id="{81056432-7B35-413D-BDB8-2C7999F236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C2B64E5" w14:textId="77777777" w:rsidR="00C022CC" w:rsidRDefault="00C022CC" w:rsidP="002A78D0">
      <w:pPr>
        <w:pStyle w:val="Corpodetexto"/>
        <w:spacing w:line="360" w:lineRule="auto"/>
        <w:jc w:val="both"/>
        <w:rPr>
          <w:sz w:val="20"/>
          <w:szCs w:val="20"/>
        </w:rPr>
      </w:pPr>
    </w:p>
    <w:p w14:paraId="27CA949D" w14:textId="5F3A135B" w:rsidR="00C022CC" w:rsidRDefault="00C022CC" w:rsidP="00C022CC">
      <w:pPr>
        <w:pStyle w:val="Corpodetexto"/>
        <w:spacing w:line="360" w:lineRule="auto"/>
        <w:jc w:val="both"/>
        <w:rPr>
          <w:sz w:val="20"/>
          <w:szCs w:val="20"/>
        </w:rPr>
      </w:pPr>
      <w:r w:rsidRPr="002A78D0">
        <w:rPr>
          <w:b/>
          <w:bCs/>
          <w:sz w:val="20"/>
          <w:szCs w:val="20"/>
        </w:rPr>
        <w:t>Source:</w:t>
      </w:r>
      <w:r w:rsidRPr="002A78D0">
        <w:rPr>
          <w:sz w:val="20"/>
          <w:szCs w:val="20"/>
        </w:rPr>
        <w:t xml:space="preserve"> We used the Brazilian Central Bank Focus Report for the expectations on inflation and primary result one year ahead. Fiscal targets were extracted from Brazilian “Lei de Diretrizes Orçamentárias” annexes and the inflation targ</w:t>
      </w:r>
      <w:r>
        <w:rPr>
          <w:sz w:val="20"/>
          <w:szCs w:val="20"/>
        </w:rPr>
        <w:t>ets from the Brazilian Central Bank.</w:t>
      </w:r>
    </w:p>
    <w:p w14:paraId="2D102BE3" w14:textId="77777777" w:rsidR="00C022CC" w:rsidRDefault="00C022CC" w:rsidP="002A78D0">
      <w:pPr>
        <w:pStyle w:val="Corpodetexto"/>
        <w:spacing w:line="360" w:lineRule="auto"/>
        <w:jc w:val="both"/>
        <w:rPr>
          <w:sz w:val="20"/>
          <w:szCs w:val="20"/>
        </w:rPr>
      </w:pPr>
    </w:p>
    <w:p w14:paraId="568F6A7D" w14:textId="092F4C0F" w:rsidR="008A252B" w:rsidRPr="00691912" w:rsidRDefault="00691912" w:rsidP="002A78D0">
      <w:pPr>
        <w:pStyle w:val="Corpodetexto"/>
        <w:spacing w:line="360" w:lineRule="auto"/>
        <w:jc w:val="both"/>
        <w:rPr>
          <w:b/>
          <w:bCs/>
        </w:rPr>
      </w:pPr>
      <w:r>
        <w:rPr>
          <w:b/>
          <w:bCs/>
        </w:rPr>
        <w:t xml:space="preserve">Graph </w:t>
      </w:r>
      <w:r>
        <w:rPr>
          <w:b/>
          <w:bCs/>
        </w:rPr>
        <w:t>4</w:t>
      </w:r>
      <w:r w:rsidRPr="00EA0031">
        <w:rPr>
          <w:b/>
          <w:bCs/>
        </w:rPr>
        <w:t xml:space="preserve">: </w:t>
      </w:r>
      <w:r>
        <w:rPr>
          <w:b/>
          <w:bCs/>
        </w:rPr>
        <w:t>Uncertainty in Brazil, 200</w:t>
      </w:r>
      <w:r w:rsidR="00A61348">
        <w:rPr>
          <w:b/>
          <w:bCs/>
        </w:rPr>
        <w:t>9</w:t>
      </w:r>
      <w:r>
        <w:rPr>
          <w:b/>
          <w:bCs/>
        </w:rPr>
        <w:t>-20</w:t>
      </w:r>
      <w:r w:rsidR="00A61348">
        <w:rPr>
          <w:b/>
          <w:bCs/>
        </w:rPr>
        <w:t>1</w:t>
      </w:r>
      <w:r>
        <w:rPr>
          <w:b/>
          <w:bCs/>
        </w:rPr>
        <w:t>8</w:t>
      </w:r>
    </w:p>
    <w:p w14:paraId="49CCD8BA" w14:textId="5791D300" w:rsidR="00691912" w:rsidRDefault="008A252B" w:rsidP="002A78D0">
      <w:pPr>
        <w:pStyle w:val="Corpodetexto"/>
        <w:spacing w:line="360" w:lineRule="auto"/>
        <w:jc w:val="both"/>
        <w:rPr>
          <w:sz w:val="20"/>
          <w:szCs w:val="20"/>
        </w:rPr>
      </w:pPr>
      <w:r>
        <w:rPr>
          <w:noProof/>
        </w:rPr>
        <w:drawing>
          <wp:inline distT="0" distB="0" distL="0" distR="0" wp14:anchorId="6214F9AB" wp14:editId="4150FD84">
            <wp:extent cx="5534025" cy="2733675"/>
            <wp:effectExtent l="0" t="0" r="9525" b="9525"/>
            <wp:docPr id="5" name="Gráfico 5">
              <a:extLst xmlns:a="http://schemas.openxmlformats.org/drawingml/2006/main">
                <a:ext uri="{FF2B5EF4-FFF2-40B4-BE49-F238E27FC236}">
                  <a16:creationId xmlns:a16="http://schemas.microsoft.com/office/drawing/2014/main" id="{03EFB1F1-8DBA-4259-A50F-44DEF5531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9DF9790" w14:textId="77777777" w:rsidR="00691912" w:rsidRDefault="00691912" w:rsidP="002A78D0">
      <w:pPr>
        <w:pStyle w:val="Corpodetexto"/>
        <w:spacing w:line="360" w:lineRule="auto"/>
        <w:jc w:val="both"/>
        <w:rPr>
          <w:sz w:val="20"/>
          <w:szCs w:val="20"/>
        </w:rPr>
      </w:pPr>
      <w:r w:rsidRPr="00EA0031">
        <w:rPr>
          <w:b/>
          <w:bCs/>
          <w:sz w:val="20"/>
          <w:szCs w:val="20"/>
        </w:rPr>
        <w:t>Source</w:t>
      </w:r>
      <w:r w:rsidRPr="00EA0031">
        <w:rPr>
          <w:sz w:val="20"/>
          <w:szCs w:val="20"/>
        </w:rPr>
        <w:t xml:space="preserve">: </w:t>
      </w:r>
      <w:r>
        <w:rPr>
          <w:sz w:val="20"/>
          <w:szCs w:val="20"/>
        </w:rPr>
        <w:t>Getulio Vargas Foundatio</w:t>
      </w:r>
      <w:r w:rsidR="00054671">
        <w:rPr>
          <w:sz w:val="20"/>
          <w:szCs w:val="20"/>
        </w:rPr>
        <w:t>n</w:t>
      </w:r>
    </w:p>
    <w:p w14:paraId="224565FB" w14:textId="5758EF42" w:rsidR="00054671" w:rsidRPr="002A78D0" w:rsidRDefault="00054671" w:rsidP="002A78D0">
      <w:pPr>
        <w:pStyle w:val="Corpodetexto"/>
        <w:spacing w:line="360" w:lineRule="auto"/>
        <w:jc w:val="both"/>
        <w:rPr>
          <w:sz w:val="20"/>
          <w:szCs w:val="20"/>
        </w:rPr>
        <w:sectPr w:rsidR="00054671" w:rsidRPr="002A78D0" w:rsidSect="00EA0031">
          <w:pgSz w:w="11910" w:h="16840"/>
          <w:pgMar w:top="1701" w:right="1134" w:bottom="1134" w:left="1701" w:header="720" w:footer="720" w:gutter="0"/>
          <w:cols w:space="720"/>
          <w:docGrid w:linePitch="299"/>
        </w:sectPr>
      </w:pPr>
    </w:p>
    <w:p w14:paraId="2238AD2F" w14:textId="77777777" w:rsidR="004C7F70" w:rsidRPr="002A78D0" w:rsidRDefault="004C7F70">
      <w:pPr>
        <w:pStyle w:val="Corpodetexto"/>
        <w:rPr>
          <w:b/>
          <w:sz w:val="20"/>
        </w:rPr>
      </w:pPr>
    </w:p>
    <w:p w14:paraId="7358B8AA" w14:textId="7BE7744F" w:rsidR="004C7F70" w:rsidRDefault="008A002F" w:rsidP="00CC1616">
      <w:pPr>
        <w:pStyle w:val="Ttulo1"/>
        <w:tabs>
          <w:tab w:val="left" w:pos="1828"/>
        </w:tabs>
        <w:spacing w:before="0" w:line="360" w:lineRule="auto"/>
        <w:ind w:left="0"/>
      </w:pPr>
      <w:bookmarkStart w:id="7" w:name="_Toc89990289"/>
      <w:r>
        <w:t>3</w:t>
      </w:r>
      <w:r w:rsidR="00CC1616">
        <w:t xml:space="preserve">. </w:t>
      </w:r>
      <w:r w:rsidR="004147E7" w:rsidRPr="005E1582">
        <w:t>Expectations and monetary policy credibility</w:t>
      </w:r>
      <w:bookmarkEnd w:id="7"/>
    </w:p>
    <w:p w14:paraId="2DB154BC" w14:textId="57A229BC" w:rsidR="004C7F70" w:rsidRDefault="008A002F" w:rsidP="00CC1616">
      <w:pPr>
        <w:pStyle w:val="Ttulo2"/>
        <w:tabs>
          <w:tab w:val="left" w:pos="2548"/>
        </w:tabs>
        <w:spacing w:line="360" w:lineRule="auto"/>
        <w:ind w:left="0"/>
      </w:pPr>
      <w:bookmarkStart w:id="8" w:name="_Toc89990290"/>
      <w:r>
        <w:t>3</w:t>
      </w:r>
      <w:r w:rsidR="00CC1616">
        <w:t xml:space="preserve">.1. </w:t>
      </w:r>
      <w:r w:rsidR="004147E7">
        <w:t>Expectations</w:t>
      </w:r>
      <w:r w:rsidR="004147E7">
        <w:rPr>
          <w:spacing w:val="1"/>
        </w:rPr>
        <w:t xml:space="preserve"> </w:t>
      </w:r>
      <w:r w:rsidR="004147E7">
        <w:t>and</w:t>
      </w:r>
      <w:r w:rsidR="004147E7">
        <w:rPr>
          <w:spacing w:val="1"/>
        </w:rPr>
        <w:t xml:space="preserve"> </w:t>
      </w:r>
      <w:r w:rsidR="004147E7">
        <w:t>credibility</w:t>
      </w:r>
      <w:r w:rsidR="004147E7">
        <w:rPr>
          <w:spacing w:val="1"/>
        </w:rPr>
        <w:t xml:space="preserve"> </w:t>
      </w:r>
      <w:r w:rsidR="004147E7">
        <w:t>of</w:t>
      </w:r>
      <w:r w:rsidR="004147E7">
        <w:rPr>
          <w:spacing w:val="1"/>
        </w:rPr>
        <w:t xml:space="preserve"> </w:t>
      </w:r>
      <w:r w:rsidR="004147E7">
        <w:t>the</w:t>
      </w:r>
      <w:r w:rsidR="004147E7">
        <w:rPr>
          <w:spacing w:val="1"/>
        </w:rPr>
        <w:t xml:space="preserve"> </w:t>
      </w:r>
      <w:r w:rsidR="004147E7">
        <w:t>monetary</w:t>
      </w:r>
      <w:r w:rsidR="004147E7">
        <w:rPr>
          <w:spacing w:val="1"/>
        </w:rPr>
        <w:t xml:space="preserve"> </w:t>
      </w:r>
      <w:r w:rsidR="004147E7">
        <w:t>policy</w:t>
      </w:r>
      <w:r w:rsidR="004147E7">
        <w:rPr>
          <w:spacing w:val="1"/>
        </w:rPr>
        <w:t xml:space="preserve"> </w:t>
      </w:r>
      <w:r w:rsidR="004147E7">
        <w:t>in</w:t>
      </w:r>
      <w:r w:rsidR="00CC1616">
        <w:rPr>
          <w:spacing w:val="1"/>
        </w:rPr>
        <w:t xml:space="preserve"> </w:t>
      </w:r>
      <w:r w:rsidR="004147E7">
        <w:t>macroeconomic</w:t>
      </w:r>
      <w:r w:rsidR="004147E7">
        <w:rPr>
          <w:spacing w:val="-1"/>
        </w:rPr>
        <w:t xml:space="preserve"> </w:t>
      </w:r>
      <w:r w:rsidR="004147E7">
        <w:t>theory.</w:t>
      </w:r>
      <w:bookmarkEnd w:id="8"/>
    </w:p>
    <w:p w14:paraId="0447D2FB" w14:textId="6FB0AD78" w:rsidR="004C7F70" w:rsidRPr="00CC1616" w:rsidRDefault="004147E7" w:rsidP="00CC1616">
      <w:pPr>
        <w:pStyle w:val="Corpodetexto"/>
        <w:spacing w:line="360" w:lineRule="auto"/>
        <w:ind w:firstLine="709"/>
        <w:jc w:val="both"/>
      </w:pPr>
      <w:r>
        <w:t>Over</w:t>
      </w:r>
      <w:r>
        <w:rPr>
          <w:spacing w:val="1"/>
        </w:rPr>
        <w:t xml:space="preserve"> </w:t>
      </w:r>
      <w:r>
        <w:t>the</w:t>
      </w:r>
      <w:r>
        <w:rPr>
          <w:spacing w:val="1"/>
        </w:rPr>
        <w:t xml:space="preserve"> </w:t>
      </w:r>
      <w:r>
        <w:t>last</w:t>
      </w:r>
      <w:r>
        <w:rPr>
          <w:spacing w:val="1"/>
        </w:rPr>
        <w:t xml:space="preserve"> </w:t>
      </w:r>
      <w:r>
        <w:t>four</w:t>
      </w:r>
      <w:r>
        <w:rPr>
          <w:spacing w:val="1"/>
        </w:rPr>
        <w:t xml:space="preserve"> </w:t>
      </w:r>
      <w:r>
        <w:t>decades,</w:t>
      </w:r>
      <w:r>
        <w:rPr>
          <w:spacing w:val="1"/>
        </w:rPr>
        <w:t xml:space="preserve"> </w:t>
      </w:r>
      <w:r>
        <w:t>there</w:t>
      </w:r>
      <w:r>
        <w:rPr>
          <w:spacing w:val="1"/>
        </w:rPr>
        <w:t xml:space="preserve"> </w:t>
      </w:r>
      <w:r>
        <w:t>was</w:t>
      </w:r>
      <w:r>
        <w:rPr>
          <w:spacing w:val="1"/>
        </w:rPr>
        <w:t xml:space="preserve"> </w:t>
      </w:r>
      <w:r w:rsidR="005A4B9A">
        <w:rPr>
          <w:spacing w:val="1"/>
        </w:rPr>
        <w:t xml:space="preserve">a </w:t>
      </w:r>
      <w:r>
        <w:t>revolution</w:t>
      </w:r>
      <w:r>
        <w:rPr>
          <w:spacing w:val="1"/>
        </w:rPr>
        <w:t xml:space="preserve"> </w:t>
      </w:r>
      <w:r>
        <w:t>in</w:t>
      </w:r>
      <w:r>
        <w:rPr>
          <w:spacing w:val="1"/>
        </w:rPr>
        <w:t xml:space="preserve"> </w:t>
      </w:r>
      <w:r>
        <w:t>analyzing</w:t>
      </w:r>
      <w:r>
        <w:rPr>
          <w:spacing w:val="1"/>
        </w:rPr>
        <w:t xml:space="preserve"> </w:t>
      </w:r>
      <w:r>
        <w:t>the</w:t>
      </w:r>
      <w:r>
        <w:rPr>
          <w:spacing w:val="1"/>
        </w:rPr>
        <w:t xml:space="preserve"> </w:t>
      </w:r>
      <w:r>
        <w:t>role</w:t>
      </w:r>
      <w:r>
        <w:rPr>
          <w:spacing w:val="1"/>
        </w:rPr>
        <w:t xml:space="preserve"> </w:t>
      </w:r>
      <w:r>
        <w:t>of</w:t>
      </w:r>
      <w:r>
        <w:rPr>
          <w:spacing w:val="-57"/>
        </w:rPr>
        <w:t xml:space="preserve"> </w:t>
      </w:r>
      <w:r>
        <w:t>expectations on monetary policy. As Robert Lucas Jr. kickstarted the new classical</w:t>
      </w:r>
      <w:r>
        <w:rPr>
          <w:spacing w:val="-57"/>
        </w:rPr>
        <w:t xml:space="preserve"> </w:t>
      </w:r>
      <w:r>
        <w:t>school</w:t>
      </w:r>
      <w:r>
        <w:rPr>
          <w:spacing w:val="1"/>
        </w:rPr>
        <w:t xml:space="preserve"> </w:t>
      </w:r>
      <w:r>
        <w:t>with</w:t>
      </w:r>
      <w:r>
        <w:rPr>
          <w:spacing w:val="1"/>
        </w:rPr>
        <w:t xml:space="preserve"> </w:t>
      </w:r>
      <w:r>
        <w:t>its</w:t>
      </w:r>
      <w:r>
        <w:rPr>
          <w:spacing w:val="1"/>
        </w:rPr>
        <w:t xml:space="preserve"> </w:t>
      </w:r>
      <w:r>
        <w:t>seminal</w:t>
      </w:r>
      <w:r>
        <w:rPr>
          <w:spacing w:val="1"/>
        </w:rPr>
        <w:t xml:space="preserve"> </w:t>
      </w:r>
      <w:r>
        <w:t>1972</w:t>
      </w:r>
      <w:r>
        <w:rPr>
          <w:spacing w:val="1"/>
        </w:rPr>
        <w:t xml:space="preserve"> </w:t>
      </w:r>
      <w:r>
        <w:t>(LUCAS,</w:t>
      </w:r>
      <w:r>
        <w:rPr>
          <w:spacing w:val="1"/>
        </w:rPr>
        <w:t xml:space="preserve"> </w:t>
      </w:r>
      <w:r>
        <w:t>1972),</w:t>
      </w:r>
      <w:r>
        <w:rPr>
          <w:spacing w:val="1"/>
        </w:rPr>
        <w:t xml:space="preserve"> </w:t>
      </w:r>
      <w:r>
        <w:t>also</w:t>
      </w:r>
      <w:r>
        <w:rPr>
          <w:spacing w:val="1"/>
        </w:rPr>
        <w:t xml:space="preserve"> </w:t>
      </w:r>
      <w:r>
        <w:t>known</w:t>
      </w:r>
      <w:r>
        <w:rPr>
          <w:spacing w:val="1"/>
        </w:rPr>
        <w:t xml:space="preserve"> </w:t>
      </w:r>
      <w:r>
        <w:t>as</w:t>
      </w:r>
      <w:r>
        <w:rPr>
          <w:spacing w:val="1"/>
        </w:rPr>
        <w:t xml:space="preserve"> </w:t>
      </w:r>
      <w:r>
        <w:t>the</w:t>
      </w:r>
      <w:r>
        <w:rPr>
          <w:spacing w:val="1"/>
        </w:rPr>
        <w:t xml:space="preserve"> </w:t>
      </w:r>
      <w:r>
        <w:t>Lucasian</w:t>
      </w:r>
      <w:r>
        <w:rPr>
          <w:spacing w:val="1"/>
        </w:rPr>
        <w:t xml:space="preserve"> </w:t>
      </w:r>
      <w:r>
        <w:t>Revolution</w:t>
      </w:r>
      <w:r>
        <w:rPr>
          <w:spacing w:val="1"/>
        </w:rPr>
        <w:t xml:space="preserve"> </w:t>
      </w:r>
      <w:r>
        <w:t>(DE</w:t>
      </w:r>
      <w:r>
        <w:rPr>
          <w:spacing w:val="1"/>
        </w:rPr>
        <w:t xml:space="preserve"> </w:t>
      </w:r>
      <w:r>
        <w:t>VROY,</w:t>
      </w:r>
      <w:r>
        <w:rPr>
          <w:spacing w:val="1"/>
        </w:rPr>
        <w:t xml:space="preserve"> </w:t>
      </w:r>
      <w:r>
        <w:t>2016),</w:t>
      </w:r>
      <w:r>
        <w:rPr>
          <w:spacing w:val="1"/>
        </w:rPr>
        <w:t xml:space="preserve"> </w:t>
      </w:r>
      <w:r>
        <w:t>the</w:t>
      </w:r>
      <w:r>
        <w:rPr>
          <w:spacing w:val="1"/>
        </w:rPr>
        <w:t xml:space="preserve"> </w:t>
      </w:r>
      <w:r>
        <w:t>interaction</w:t>
      </w:r>
      <w:r>
        <w:rPr>
          <w:spacing w:val="1"/>
        </w:rPr>
        <w:t xml:space="preserve"> </w:t>
      </w:r>
      <w:r>
        <w:t>between</w:t>
      </w:r>
      <w:r>
        <w:rPr>
          <w:spacing w:val="1"/>
        </w:rPr>
        <w:t xml:space="preserve"> </w:t>
      </w:r>
      <w:r>
        <w:t>announced</w:t>
      </w:r>
      <w:r>
        <w:rPr>
          <w:spacing w:val="1"/>
        </w:rPr>
        <w:t xml:space="preserve"> </w:t>
      </w:r>
      <w:r>
        <w:t>policies,</w:t>
      </w:r>
      <w:r>
        <w:rPr>
          <w:spacing w:val="1"/>
        </w:rPr>
        <w:t xml:space="preserve"> </w:t>
      </w:r>
      <w:r>
        <w:t>information</w:t>
      </w:r>
      <w:r w:rsidR="005A4B9A">
        <w:t>,</w:t>
      </w:r>
      <w:r>
        <w:t xml:space="preserve"> and agents’ expectations became a major driver of the business cycle</w:t>
      </w:r>
      <w:r>
        <w:rPr>
          <w:spacing w:val="1"/>
        </w:rPr>
        <w:t xml:space="preserve"> </w:t>
      </w:r>
      <w:r>
        <w:t xml:space="preserve">analysis. In such spirit, Edward C. Prescott and Finn E. Kydland in </w:t>
      </w:r>
      <w:r w:rsidR="005A4B9A">
        <w:t>their</w:t>
      </w:r>
      <w:r>
        <w:t xml:space="preserve"> 1977 classic</w:t>
      </w:r>
      <w:r>
        <w:rPr>
          <w:spacing w:val="-57"/>
        </w:rPr>
        <w:t xml:space="preserve"> </w:t>
      </w:r>
      <w:r>
        <w:rPr>
          <w:i/>
        </w:rPr>
        <w:t xml:space="preserve">Rules Rather than Discretion </w:t>
      </w:r>
      <w:r>
        <w:t>first formally described the concept of monetary</w:t>
      </w:r>
      <w:r>
        <w:rPr>
          <w:spacing w:val="1"/>
        </w:rPr>
        <w:t xml:space="preserve"> </w:t>
      </w:r>
      <w:r>
        <w:t>policy</w:t>
      </w:r>
      <w:r>
        <w:rPr>
          <w:spacing w:val="-2"/>
        </w:rPr>
        <w:t xml:space="preserve"> </w:t>
      </w:r>
      <w:r>
        <w:t>credibility</w:t>
      </w:r>
      <w:r w:rsidR="00CC1616">
        <w:rPr>
          <w:rStyle w:val="Refdenotaderodap"/>
        </w:rPr>
        <w:footnoteReference w:id="4"/>
      </w:r>
      <w:r>
        <w:t xml:space="preserve"> and</w:t>
      </w:r>
      <w:r>
        <w:rPr>
          <w:spacing w:val="-2"/>
        </w:rPr>
        <w:t xml:space="preserve"> </w:t>
      </w:r>
      <w:r>
        <w:t>intertemporal</w:t>
      </w:r>
      <w:r>
        <w:rPr>
          <w:spacing w:val="-1"/>
        </w:rPr>
        <w:t xml:space="preserve"> </w:t>
      </w:r>
      <w:r>
        <w:t>inconsistency in</w:t>
      </w:r>
      <w:r>
        <w:rPr>
          <w:spacing w:val="-1"/>
        </w:rPr>
        <w:t xml:space="preserve"> </w:t>
      </w:r>
      <w:r>
        <w:t>the</w:t>
      </w:r>
      <w:r>
        <w:rPr>
          <w:spacing w:val="-2"/>
        </w:rPr>
        <w:t xml:space="preserve"> </w:t>
      </w:r>
      <w:r>
        <w:t>modern</w:t>
      </w:r>
      <w:r>
        <w:rPr>
          <w:spacing w:val="-2"/>
        </w:rPr>
        <w:t xml:space="preserve"> </w:t>
      </w:r>
      <w:r>
        <w:t>canonical</w:t>
      </w:r>
      <w:r>
        <w:rPr>
          <w:spacing w:val="1"/>
        </w:rPr>
        <w:t xml:space="preserve"> </w:t>
      </w:r>
      <w:r>
        <w:t>sense.</w:t>
      </w:r>
    </w:p>
    <w:p w14:paraId="05115331" w14:textId="3FFABAF7" w:rsidR="004C7F70" w:rsidRPr="00CC1616" w:rsidRDefault="004147E7" w:rsidP="00CC1616">
      <w:pPr>
        <w:pStyle w:val="Corpodetexto"/>
        <w:spacing w:line="360" w:lineRule="auto"/>
        <w:ind w:firstLine="709"/>
        <w:jc w:val="both"/>
      </w:pPr>
      <w:r>
        <w:t>However,</w:t>
      </w:r>
      <w:r>
        <w:rPr>
          <w:spacing w:val="-12"/>
        </w:rPr>
        <w:t xml:space="preserve"> </w:t>
      </w:r>
      <w:r w:rsidR="005A4B9A">
        <w:t>many authors</w:t>
      </w:r>
      <w:r>
        <w:rPr>
          <w:spacing w:val="-12"/>
        </w:rPr>
        <w:t xml:space="preserve"> </w:t>
      </w:r>
      <w:r>
        <w:t>mused</w:t>
      </w:r>
      <w:r>
        <w:rPr>
          <w:spacing w:val="-10"/>
        </w:rPr>
        <w:t xml:space="preserve"> </w:t>
      </w:r>
      <w:r>
        <w:t>with</w:t>
      </w:r>
      <w:r>
        <w:rPr>
          <w:spacing w:val="-10"/>
        </w:rPr>
        <w:t xml:space="preserve"> </w:t>
      </w:r>
      <w:r>
        <w:t>the</w:t>
      </w:r>
      <w:r>
        <w:rPr>
          <w:spacing w:val="-12"/>
        </w:rPr>
        <w:t xml:space="preserve"> </w:t>
      </w:r>
      <w:r>
        <w:t>idea</w:t>
      </w:r>
      <w:r>
        <w:rPr>
          <w:spacing w:val="-12"/>
        </w:rPr>
        <w:t xml:space="preserve"> </w:t>
      </w:r>
      <w:r>
        <w:t>at</w:t>
      </w:r>
      <w:r>
        <w:rPr>
          <w:spacing w:val="-10"/>
        </w:rPr>
        <w:t xml:space="preserve"> </w:t>
      </w:r>
      <w:r>
        <w:t>the</w:t>
      </w:r>
      <w:r>
        <w:rPr>
          <w:spacing w:val="-12"/>
        </w:rPr>
        <w:t xml:space="preserve"> </w:t>
      </w:r>
      <w:r>
        <w:t>time,</w:t>
      </w:r>
      <w:r>
        <w:rPr>
          <w:spacing w:val="-11"/>
        </w:rPr>
        <w:t xml:space="preserve"> </w:t>
      </w:r>
      <w:r>
        <w:t>as</w:t>
      </w:r>
      <w:r>
        <w:rPr>
          <w:spacing w:val="-10"/>
        </w:rPr>
        <w:t xml:space="preserve"> </w:t>
      </w:r>
      <w:r>
        <w:t>United</w:t>
      </w:r>
      <w:r>
        <w:rPr>
          <w:spacing w:val="-58"/>
        </w:rPr>
        <w:t xml:space="preserve"> </w:t>
      </w:r>
      <w:r>
        <w:t>States</w:t>
      </w:r>
      <w:r>
        <w:rPr>
          <w:spacing w:val="-6"/>
        </w:rPr>
        <w:t xml:space="preserve"> </w:t>
      </w:r>
      <w:r>
        <w:t>w</w:t>
      </w:r>
      <w:r w:rsidR="005A4B9A">
        <w:t>as</w:t>
      </w:r>
      <w:r>
        <w:rPr>
          <w:spacing w:val="-6"/>
        </w:rPr>
        <w:t xml:space="preserve"> </w:t>
      </w:r>
      <w:r>
        <w:t>effectively</w:t>
      </w:r>
      <w:r>
        <w:rPr>
          <w:spacing w:val="-5"/>
        </w:rPr>
        <w:t xml:space="preserve"> </w:t>
      </w:r>
      <w:r>
        <w:t>forcing</w:t>
      </w:r>
      <w:r>
        <w:rPr>
          <w:spacing w:val="-5"/>
        </w:rPr>
        <w:t xml:space="preserve"> </w:t>
      </w:r>
      <w:r>
        <w:t>the</w:t>
      </w:r>
      <w:r>
        <w:rPr>
          <w:spacing w:val="-6"/>
        </w:rPr>
        <w:t xml:space="preserve"> </w:t>
      </w:r>
      <w:r>
        <w:t>last</w:t>
      </w:r>
      <w:r>
        <w:rPr>
          <w:spacing w:val="-5"/>
        </w:rPr>
        <w:t xml:space="preserve"> </w:t>
      </w:r>
      <w:r>
        <w:t>nail</w:t>
      </w:r>
      <w:r>
        <w:rPr>
          <w:spacing w:val="-5"/>
        </w:rPr>
        <w:t xml:space="preserve"> </w:t>
      </w:r>
      <w:r>
        <w:t>on</w:t>
      </w:r>
      <w:r>
        <w:rPr>
          <w:spacing w:val="-5"/>
        </w:rPr>
        <w:t xml:space="preserve"> </w:t>
      </w:r>
      <w:r>
        <w:t>the</w:t>
      </w:r>
      <w:r>
        <w:rPr>
          <w:spacing w:val="-6"/>
        </w:rPr>
        <w:t xml:space="preserve"> </w:t>
      </w:r>
      <w:r>
        <w:t>coffin</w:t>
      </w:r>
      <w:r>
        <w:rPr>
          <w:spacing w:val="-5"/>
        </w:rPr>
        <w:t xml:space="preserve"> </w:t>
      </w:r>
      <w:r>
        <w:t>of</w:t>
      </w:r>
      <w:r>
        <w:rPr>
          <w:spacing w:val="-2"/>
        </w:rPr>
        <w:t xml:space="preserve"> </w:t>
      </w:r>
      <w:r>
        <w:t>the</w:t>
      </w:r>
      <w:r>
        <w:rPr>
          <w:spacing w:val="-6"/>
        </w:rPr>
        <w:t xml:space="preserve"> </w:t>
      </w:r>
      <w:r>
        <w:t>gold</w:t>
      </w:r>
      <w:r>
        <w:rPr>
          <w:spacing w:val="-6"/>
        </w:rPr>
        <w:t xml:space="preserve"> </w:t>
      </w:r>
      <w:r>
        <w:t>standard,</w:t>
      </w:r>
      <w:r>
        <w:rPr>
          <w:spacing w:val="-5"/>
        </w:rPr>
        <w:t xml:space="preserve"> </w:t>
      </w:r>
      <w:r>
        <w:t>while</w:t>
      </w:r>
      <w:r>
        <w:rPr>
          <w:spacing w:val="-57"/>
        </w:rPr>
        <w:t xml:space="preserve"> </w:t>
      </w:r>
      <w:r>
        <w:t>facing major inflation, such as Milton Friedman (DE VROY, 1976). According to</w:t>
      </w:r>
      <w:r>
        <w:rPr>
          <w:spacing w:val="1"/>
        </w:rPr>
        <w:t xml:space="preserve"> </w:t>
      </w:r>
      <w:r>
        <w:t>McCallum (1984), it was William Fellner, who first introduced the idea into the</w:t>
      </w:r>
      <w:r>
        <w:rPr>
          <w:spacing w:val="1"/>
        </w:rPr>
        <w:t xml:space="preserve"> </w:t>
      </w:r>
      <w:r>
        <w:t>macroeconomics</w:t>
      </w:r>
      <w:r>
        <w:rPr>
          <w:spacing w:val="-4"/>
        </w:rPr>
        <w:t xml:space="preserve"> </w:t>
      </w:r>
      <w:r>
        <w:t>and</w:t>
      </w:r>
      <w:r>
        <w:rPr>
          <w:spacing w:val="-2"/>
        </w:rPr>
        <w:t xml:space="preserve"> </w:t>
      </w:r>
      <w:r>
        <w:t>“chose</w:t>
      </w:r>
      <w:r>
        <w:rPr>
          <w:spacing w:val="-4"/>
        </w:rPr>
        <w:t xml:space="preserve"> </w:t>
      </w:r>
      <w:r>
        <w:t>this</w:t>
      </w:r>
      <w:r>
        <w:rPr>
          <w:spacing w:val="-4"/>
        </w:rPr>
        <w:t xml:space="preserve"> </w:t>
      </w:r>
      <w:r>
        <w:t>particular</w:t>
      </w:r>
      <w:r>
        <w:rPr>
          <w:spacing w:val="-4"/>
        </w:rPr>
        <w:t xml:space="preserve"> </w:t>
      </w:r>
      <w:r>
        <w:t>word</w:t>
      </w:r>
      <w:r>
        <w:rPr>
          <w:spacing w:val="-2"/>
        </w:rPr>
        <w:t xml:space="preserve"> </w:t>
      </w:r>
      <w:r>
        <w:t>because</w:t>
      </w:r>
      <w:r>
        <w:rPr>
          <w:spacing w:val="-1"/>
        </w:rPr>
        <w:t xml:space="preserve"> </w:t>
      </w:r>
      <w:r>
        <w:t>he</w:t>
      </w:r>
      <w:r>
        <w:rPr>
          <w:spacing w:val="-5"/>
        </w:rPr>
        <w:t xml:space="preserve"> </w:t>
      </w:r>
      <w:r>
        <w:t>believed</w:t>
      </w:r>
      <w:r>
        <w:rPr>
          <w:spacing w:val="-4"/>
        </w:rPr>
        <w:t xml:space="preserve"> </w:t>
      </w:r>
      <w:r>
        <w:t>that</w:t>
      </w:r>
      <w:r>
        <w:rPr>
          <w:spacing w:val="-2"/>
        </w:rPr>
        <w:t xml:space="preserve"> </w:t>
      </w:r>
      <w:r>
        <w:t>the</w:t>
      </w:r>
      <w:r>
        <w:rPr>
          <w:spacing w:val="-4"/>
        </w:rPr>
        <w:t xml:space="preserve"> </w:t>
      </w:r>
      <w:r>
        <w:t>U.</w:t>
      </w:r>
      <w:r>
        <w:rPr>
          <w:spacing w:val="-3"/>
        </w:rPr>
        <w:t xml:space="preserve"> </w:t>
      </w:r>
      <w:r>
        <w:t>S.</w:t>
      </w:r>
      <w:r>
        <w:rPr>
          <w:spacing w:val="-58"/>
        </w:rPr>
        <w:t xml:space="preserve"> </w:t>
      </w:r>
      <w:r>
        <w:t>aggregate demand policy of the middle/</w:t>
      </w:r>
      <w:r w:rsidR="005A4B9A">
        <w:t xml:space="preserve">the </w:t>
      </w:r>
      <w:r>
        <w:t>late 1970s was unsustainable and in that</w:t>
      </w:r>
      <w:r>
        <w:rPr>
          <w:spacing w:val="1"/>
        </w:rPr>
        <w:t xml:space="preserve"> </w:t>
      </w:r>
      <w:r>
        <w:t>sense</w:t>
      </w:r>
      <w:r>
        <w:rPr>
          <w:spacing w:val="-9"/>
        </w:rPr>
        <w:t xml:space="preserve"> </w:t>
      </w:r>
      <w:r>
        <w:t>unbelievable”</w:t>
      </w:r>
      <w:r>
        <w:rPr>
          <w:spacing w:val="-7"/>
        </w:rPr>
        <w:t xml:space="preserve"> </w:t>
      </w:r>
      <w:r>
        <w:t>(MCCALLUM,</w:t>
      </w:r>
      <w:r>
        <w:rPr>
          <w:spacing w:val="-8"/>
        </w:rPr>
        <w:t xml:space="preserve"> </w:t>
      </w:r>
      <w:r>
        <w:t>1984)</w:t>
      </w:r>
      <w:r>
        <w:rPr>
          <w:spacing w:val="-8"/>
        </w:rPr>
        <w:t xml:space="preserve"> </w:t>
      </w:r>
      <w:r>
        <w:t>but</w:t>
      </w:r>
      <w:r>
        <w:rPr>
          <w:spacing w:val="-5"/>
        </w:rPr>
        <w:t xml:space="preserve"> </w:t>
      </w:r>
      <w:r>
        <w:t>concedes</w:t>
      </w:r>
      <w:r>
        <w:rPr>
          <w:spacing w:val="-7"/>
        </w:rPr>
        <w:t xml:space="preserve"> </w:t>
      </w:r>
      <w:r>
        <w:t>that</w:t>
      </w:r>
      <w:r>
        <w:rPr>
          <w:spacing w:val="-7"/>
        </w:rPr>
        <w:t xml:space="preserve"> </w:t>
      </w:r>
      <w:r>
        <w:t>with</w:t>
      </w:r>
      <w:r>
        <w:rPr>
          <w:spacing w:val="-7"/>
        </w:rPr>
        <w:t xml:space="preserve"> </w:t>
      </w:r>
      <w:r>
        <w:t>time,</w:t>
      </w:r>
      <w:r>
        <w:rPr>
          <w:spacing w:val="-8"/>
        </w:rPr>
        <w:t xml:space="preserve"> </w:t>
      </w:r>
      <w:r>
        <w:t>it</w:t>
      </w:r>
      <w:r>
        <w:rPr>
          <w:spacing w:val="-7"/>
        </w:rPr>
        <w:t xml:space="preserve"> </w:t>
      </w:r>
      <w:r>
        <w:t>has</w:t>
      </w:r>
      <w:r>
        <w:rPr>
          <w:spacing w:val="-7"/>
        </w:rPr>
        <w:t xml:space="preserve"> </w:t>
      </w:r>
      <w:r>
        <w:t>come</w:t>
      </w:r>
      <w:r>
        <w:rPr>
          <w:spacing w:val="-57"/>
        </w:rPr>
        <w:t xml:space="preserve"> </w:t>
      </w:r>
      <w:r>
        <w:t>to mean that “(…) the term has come to be used in a slightly different way, in</w:t>
      </w:r>
      <w:r>
        <w:rPr>
          <w:spacing w:val="1"/>
        </w:rPr>
        <w:t xml:space="preserve"> </w:t>
      </w:r>
      <w:r>
        <w:t>particular, as meaning ‘believed’ rather than ‘believable’.” (MCCALLUM, 1984)</w:t>
      </w:r>
      <w:r>
        <w:rPr>
          <w:spacing w:val="1"/>
        </w:rPr>
        <w:t xml:space="preserve"> </w:t>
      </w:r>
      <w:r>
        <w:t>alluding</w:t>
      </w:r>
      <w:r>
        <w:rPr>
          <w:spacing w:val="-1"/>
        </w:rPr>
        <w:t xml:space="preserve"> </w:t>
      </w:r>
      <w:r>
        <w:t>to</w:t>
      </w:r>
      <w:r>
        <w:rPr>
          <w:spacing w:val="-2"/>
        </w:rPr>
        <w:t xml:space="preserve"> </w:t>
      </w:r>
      <w:r>
        <w:t>the</w:t>
      </w:r>
      <w:r>
        <w:rPr>
          <w:spacing w:val="-1"/>
        </w:rPr>
        <w:t xml:space="preserve"> </w:t>
      </w:r>
      <w:r>
        <w:t>role</w:t>
      </w:r>
      <w:r>
        <w:rPr>
          <w:spacing w:val="-1"/>
        </w:rPr>
        <w:t xml:space="preserve"> </w:t>
      </w:r>
      <w:r>
        <w:t>of</w:t>
      </w:r>
      <w:r>
        <w:rPr>
          <w:spacing w:val="-2"/>
        </w:rPr>
        <w:t xml:space="preserve"> </w:t>
      </w:r>
      <w:r>
        <w:t>agents’</w:t>
      </w:r>
      <w:r>
        <w:rPr>
          <w:spacing w:val="-2"/>
        </w:rPr>
        <w:t xml:space="preserve"> </w:t>
      </w:r>
      <w:r>
        <w:t>expectations</w:t>
      </w:r>
      <w:r>
        <w:rPr>
          <w:spacing w:val="-1"/>
        </w:rPr>
        <w:t xml:space="preserve"> </w:t>
      </w:r>
      <w:r>
        <w:t>over</w:t>
      </w:r>
      <w:r>
        <w:rPr>
          <w:spacing w:val="-1"/>
        </w:rPr>
        <w:t xml:space="preserve"> </w:t>
      </w:r>
      <w:r>
        <w:t>the</w:t>
      </w:r>
      <w:r>
        <w:rPr>
          <w:spacing w:val="-2"/>
        </w:rPr>
        <w:t xml:space="preserve"> </w:t>
      </w:r>
      <w:r>
        <w:t>character</w:t>
      </w:r>
      <w:r>
        <w:rPr>
          <w:spacing w:val="-1"/>
        </w:rPr>
        <w:t xml:space="preserve"> </w:t>
      </w:r>
      <w:r>
        <w:t>of</w:t>
      </w:r>
      <w:r>
        <w:rPr>
          <w:spacing w:val="-3"/>
        </w:rPr>
        <w:t xml:space="preserve"> </w:t>
      </w:r>
      <w:r>
        <w:t>the</w:t>
      </w:r>
      <w:r>
        <w:rPr>
          <w:spacing w:val="-1"/>
        </w:rPr>
        <w:t xml:space="preserve"> </w:t>
      </w:r>
      <w:r>
        <w:t>central</w:t>
      </w:r>
      <w:r>
        <w:rPr>
          <w:spacing w:val="-1"/>
        </w:rPr>
        <w:t xml:space="preserve"> </w:t>
      </w:r>
      <w:r>
        <w:t>banker.</w:t>
      </w:r>
    </w:p>
    <w:p w14:paraId="45D05228" w14:textId="7C27013A" w:rsidR="004C7F70" w:rsidRDefault="004147E7" w:rsidP="00CC1616">
      <w:pPr>
        <w:pStyle w:val="Corpodetexto"/>
        <w:spacing w:line="360" w:lineRule="auto"/>
        <w:ind w:firstLine="709"/>
        <w:jc w:val="both"/>
      </w:pPr>
      <w:r>
        <w:t xml:space="preserve">Other authors have attributed the parenthood of the concept to many </w:t>
      </w:r>
      <w:r>
        <w:rPr>
          <w:i/>
        </w:rPr>
        <w:t>éminents</w:t>
      </w:r>
      <w:r>
        <w:rPr>
          <w:i/>
          <w:spacing w:val="1"/>
        </w:rPr>
        <w:t xml:space="preserve"> </w:t>
      </w:r>
      <w:r>
        <w:t>of economic thought, Mervyn King goes as far as attributing the genesis of the</w:t>
      </w:r>
      <w:r>
        <w:rPr>
          <w:spacing w:val="1"/>
        </w:rPr>
        <w:t xml:space="preserve"> </w:t>
      </w:r>
      <w:r>
        <w:t>concept</w:t>
      </w:r>
      <w:r>
        <w:rPr>
          <w:spacing w:val="-1"/>
        </w:rPr>
        <w:t xml:space="preserve"> </w:t>
      </w:r>
      <w:r>
        <w:t>to</w:t>
      </w:r>
      <w:r>
        <w:rPr>
          <w:spacing w:val="-1"/>
        </w:rPr>
        <w:t xml:space="preserve"> </w:t>
      </w:r>
      <w:r>
        <w:t>Adam</w:t>
      </w:r>
      <w:r>
        <w:rPr>
          <w:spacing w:val="-1"/>
        </w:rPr>
        <w:t xml:space="preserve"> </w:t>
      </w:r>
      <w:r>
        <w:t>Smith</w:t>
      </w:r>
      <w:r w:rsidR="00CC1616">
        <w:rPr>
          <w:rStyle w:val="Refdenotaderodap"/>
        </w:rPr>
        <w:footnoteReference w:id="5"/>
      </w:r>
      <w:r>
        <w:t xml:space="preserve"> (KING, 1995).</w:t>
      </w:r>
      <w:r>
        <w:rPr>
          <w:spacing w:val="1"/>
        </w:rPr>
        <w:t xml:space="preserve"> </w:t>
      </w:r>
      <w:r>
        <w:t>Regardless</w:t>
      </w:r>
      <w:r>
        <w:rPr>
          <w:spacing w:val="-1"/>
        </w:rPr>
        <w:t xml:space="preserve"> </w:t>
      </w:r>
      <w:r>
        <w:t>of</w:t>
      </w:r>
      <w:r>
        <w:rPr>
          <w:spacing w:val="-1"/>
        </w:rPr>
        <w:t xml:space="preserve"> </w:t>
      </w:r>
      <w:r>
        <w:t>the</w:t>
      </w:r>
      <w:r>
        <w:rPr>
          <w:spacing w:val="-1"/>
        </w:rPr>
        <w:t xml:space="preserve"> </w:t>
      </w:r>
      <w:r>
        <w:t>quest</w:t>
      </w:r>
      <w:r>
        <w:rPr>
          <w:spacing w:val="2"/>
        </w:rPr>
        <w:t xml:space="preserve"> </w:t>
      </w:r>
      <w:r>
        <w:t>for</w:t>
      </w:r>
      <w:r>
        <w:rPr>
          <w:spacing w:val="-3"/>
        </w:rPr>
        <w:t xml:space="preserve"> </w:t>
      </w:r>
      <w:r>
        <w:t>the</w:t>
      </w:r>
      <w:r>
        <w:rPr>
          <w:spacing w:val="-1"/>
        </w:rPr>
        <w:t xml:space="preserve"> </w:t>
      </w:r>
      <w:r>
        <w:t>ontologic</w:t>
      </w:r>
      <w:r w:rsidR="00CC1616">
        <w:t xml:space="preserve">al </w:t>
      </w:r>
      <w:r w:rsidR="00CC1616" w:rsidRPr="00CC1616">
        <w:rPr>
          <w:i/>
          <w:iCs/>
        </w:rPr>
        <w:t>raison d’être</w:t>
      </w:r>
      <w:r w:rsidR="00CC1616" w:rsidRPr="00CC1616">
        <w:t xml:space="preserve"> of monetary policy credibility, it is still a fickle question regarding measurement.</w:t>
      </w:r>
    </w:p>
    <w:p w14:paraId="7F670AE6" w14:textId="7794190C" w:rsidR="00CC1616" w:rsidRDefault="00CC1616" w:rsidP="00CC1616">
      <w:pPr>
        <w:pStyle w:val="Corpodetexto"/>
        <w:spacing w:line="360" w:lineRule="auto"/>
        <w:ind w:firstLine="709"/>
        <w:jc w:val="both"/>
      </w:pPr>
      <w:r w:rsidRPr="00CC1616">
        <w:t xml:space="preserve">There is no universal measure of credibility, however, the simplest way to define is that a central bank is credible if people believe it will do what it says (Issler &amp; Soares, 2019). Therefore, the simplest way to measure credibility is the deviation of the expected inflation rate in the first period from the actual inflation in the second period. If the Central Bank is credible, then the equation below is valid, where </w:t>
      </w:r>
      <w:r w:rsidRPr="00CC1616">
        <w:rPr>
          <w:rFonts w:ascii="Cambria Math" w:hAnsi="Cambria Math" w:cs="Cambria Math"/>
        </w:rPr>
        <w:t>𝜋𝑡𝑒</w:t>
      </w:r>
      <w:r w:rsidRPr="00CC1616">
        <w:t xml:space="preserve"> is the expected inflation rate at any given period, </w:t>
      </w:r>
      <w:r w:rsidRPr="00CC1616">
        <w:rPr>
          <w:rFonts w:ascii="Cambria Math" w:hAnsi="Cambria Math" w:cs="Cambria Math"/>
        </w:rPr>
        <w:t>𝜋𝑡</w:t>
      </w:r>
      <w:r w:rsidRPr="00CC1616">
        <w:t xml:space="preserve">+1 is the inflation rate in the subsequent period, and </w:t>
      </w:r>
      <w:r w:rsidRPr="00CC1616">
        <w:rPr>
          <w:rFonts w:ascii="Cambria Math" w:hAnsi="Cambria Math" w:cs="Cambria Math"/>
        </w:rPr>
        <w:t>𝜀</w:t>
      </w:r>
      <w:r w:rsidRPr="00CC1616">
        <w:t xml:space="preserve"> is an error measure, that should fall in a zone accepted by the market: </w:t>
      </w:r>
      <w:r w:rsidRPr="00CC1616">
        <w:rPr>
          <w:rFonts w:ascii="Cambria Math" w:hAnsi="Cambria Math" w:cs="Cambria Math"/>
        </w:rPr>
        <w:t>𝜎</w:t>
      </w:r>
      <w:r w:rsidRPr="00CC1616">
        <w:t>2. This definition follows the work of Alan Blinder (2000).</w:t>
      </w:r>
    </w:p>
    <w:p w14:paraId="0791C9E3" w14:textId="24638D57" w:rsidR="00CC1616" w:rsidRDefault="00F86224" w:rsidP="00CC1616">
      <w:pPr>
        <w:pStyle w:val="Corpodetexto"/>
        <w:spacing w:line="360" w:lineRule="auto"/>
        <w:ind w:firstLine="709"/>
        <w:jc w:val="both"/>
      </w:pPr>
      <m:oMathPara>
        <m:oMath>
          <m:sSubSup>
            <m:sSubSupPr>
              <m:ctrlPr>
                <w:rPr>
                  <w:rFonts w:ascii="Cambria Math" w:hAnsi="Cambria Math"/>
                  <w:i/>
                </w:rPr>
              </m:ctrlPr>
            </m:sSubSupPr>
            <m:e>
              <m:r>
                <w:rPr>
                  <w:rFonts w:ascii="Cambria Math" w:hAnsi="Cambria Math"/>
                </w:rPr>
                <m:t>π</m:t>
              </m:r>
            </m:e>
            <m:sub>
              <m:r>
                <w:rPr>
                  <w:rFonts w:ascii="Cambria Math" w:hAnsi="Cambria Math"/>
                </w:rPr>
                <m:t>t</m:t>
              </m:r>
            </m:sub>
            <m:sup>
              <m:r>
                <w:rPr>
                  <w:rFonts w:ascii="Cambria Math" w:hAnsi="Cambria Math"/>
                </w:rPr>
                <m:t>e</m:t>
              </m:r>
            </m:sup>
          </m:sSubSup>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t+1</m:t>
              </m:r>
            </m:sub>
          </m:sSub>
          <m:r>
            <m:rPr>
              <m:sty m:val="p"/>
            </m:rPr>
            <w:rPr>
              <w:rFonts w:ascii="Cambria Math" w:eastAsia="Cambria Math" w:hAnsi="Cambria Math"/>
              <w:w w:val="105"/>
            </w:rPr>
            <m:t>+ε, ε≤</m:t>
          </m:r>
          <m:sSup>
            <m:sSupPr>
              <m:ctrlPr>
                <w:rPr>
                  <w:rFonts w:ascii="Cambria Math" w:eastAsia="Cambria Math" w:hAnsi="Cambria Math"/>
                  <w:w w:val="105"/>
                </w:rPr>
              </m:ctrlPr>
            </m:sSupPr>
            <m:e>
              <m:r>
                <w:rPr>
                  <w:rFonts w:ascii="Cambria Math" w:eastAsia="Cambria Math" w:hAnsi="Cambria Math"/>
                  <w:w w:val="105"/>
                </w:rPr>
                <m:t>σ</m:t>
              </m:r>
            </m:e>
            <m:sup>
              <m:r>
                <w:rPr>
                  <w:rFonts w:ascii="Cambria Math" w:eastAsia="Cambria Math" w:hAnsi="Cambria Math"/>
                  <w:w w:val="105"/>
                </w:rPr>
                <m:t>2</m:t>
              </m:r>
            </m:sup>
          </m:sSup>
        </m:oMath>
      </m:oMathPara>
    </w:p>
    <w:p w14:paraId="6F7CD8C9" w14:textId="708D4B71" w:rsidR="00CC1616" w:rsidRDefault="00CC1616" w:rsidP="00CC1616">
      <w:pPr>
        <w:pStyle w:val="Corpodetexto"/>
        <w:spacing w:line="360" w:lineRule="auto"/>
        <w:ind w:firstLine="709"/>
        <w:jc w:val="both"/>
      </w:pPr>
    </w:p>
    <w:p w14:paraId="04E55A65" w14:textId="2B9C7841" w:rsidR="001C54AE" w:rsidRDefault="001C54AE" w:rsidP="001C54AE">
      <w:pPr>
        <w:pStyle w:val="Corpodetexto"/>
        <w:spacing w:line="360" w:lineRule="auto"/>
        <w:ind w:firstLine="709"/>
        <w:jc w:val="both"/>
      </w:pPr>
      <w:r>
        <w:t>However, it is not easy to achieve a universal measure of expectations. While</w:t>
      </w:r>
      <w:r w:rsidRPr="001C54AE">
        <w:t xml:space="preserve"> </w:t>
      </w:r>
      <w:r>
        <w:t>some</w:t>
      </w:r>
      <w:r w:rsidRPr="001C54AE">
        <w:t xml:space="preserve"> </w:t>
      </w:r>
      <w:r>
        <w:t>central</w:t>
      </w:r>
      <w:r w:rsidRPr="001C54AE">
        <w:t xml:space="preserve"> </w:t>
      </w:r>
      <w:r>
        <w:t>banks</w:t>
      </w:r>
      <w:r w:rsidRPr="001C54AE">
        <w:t xml:space="preserve"> </w:t>
      </w:r>
      <w:r>
        <w:t>adopt</w:t>
      </w:r>
      <w:r w:rsidRPr="001C54AE">
        <w:t xml:space="preserve"> </w:t>
      </w:r>
      <w:r>
        <w:t>instruments</w:t>
      </w:r>
      <w:r w:rsidRPr="001C54AE">
        <w:t xml:space="preserve"> </w:t>
      </w:r>
      <w:r>
        <w:t>to</w:t>
      </w:r>
      <w:r w:rsidRPr="001C54AE">
        <w:t xml:space="preserve"> </w:t>
      </w:r>
      <w:r>
        <w:t>measure</w:t>
      </w:r>
      <w:r w:rsidRPr="001C54AE">
        <w:t xml:space="preserve"> </w:t>
      </w:r>
      <w:r>
        <w:t>and</w:t>
      </w:r>
      <w:r w:rsidRPr="001C54AE">
        <w:t xml:space="preserve"> </w:t>
      </w:r>
      <w:r>
        <w:t>propagate</w:t>
      </w:r>
      <w:r w:rsidRPr="001C54AE">
        <w:t xml:space="preserve"> </w:t>
      </w:r>
      <w:r>
        <w:t>the</w:t>
      </w:r>
      <w:r w:rsidRPr="001C54AE">
        <w:t xml:space="preserve"> </w:t>
      </w:r>
      <w:r>
        <w:t>market</w:t>
      </w:r>
      <w:r w:rsidRPr="001C54AE">
        <w:t xml:space="preserve"> </w:t>
      </w:r>
      <w:r>
        <w:t>expectations,</w:t>
      </w:r>
      <w:r w:rsidRPr="001C54AE">
        <w:t xml:space="preserve"> </w:t>
      </w:r>
      <w:r>
        <w:t>such</w:t>
      </w:r>
      <w:r w:rsidRPr="001C54AE">
        <w:t xml:space="preserve"> </w:t>
      </w:r>
      <w:r>
        <w:t>as</w:t>
      </w:r>
      <w:r w:rsidRPr="001C54AE">
        <w:t xml:space="preserve"> the </w:t>
      </w:r>
      <w:r>
        <w:t>Brazilian</w:t>
      </w:r>
      <w:r w:rsidRPr="001C54AE">
        <w:t xml:space="preserve"> </w:t>
      </w:r>
      <w:r>
        <w:t>Central</w:t>
      </w:r>
      <w:r w:rsidRPr="001C54AE">
        <w:t xml:space="preserve"> </w:t>
      </w:r>
      <w:r>
        <w:t>Bank</w:t>
      </w:r>
      <w:r w:rsidRPr="001C54AE">
        <w:t xml:space="preserve"> </w:t>
      </w:r>
      <w:r>
        <w:t>(BCB),</w:t>
      </w:r>
      <w:r w:rsidRPr="001C54AE">
        <w:t xml:space="preserve"> </w:t>
      </w:r>
      <w:r>
        <w:t>with</w:t>
      </w:r>
      <w:r w:rsidRPr="001C54AE">
        <w:t xml:space="preserve"> </w:t>
      </w:r>
      <w:r>
        <w:t>its</w:t>
      </w:r>
      <w:r w:rsidRPr="001C54AE">
        <w:t xml:space="preserve"> </w:t>
      </w:r>
      <w:r>
        <w:t>Focus</w:t>
      </w:r>
      <w:r w:rsidRPr="001C54AE">
        <w:t xml:space="preserve"> </w:t>
      </w:r>
      <w:r>
        <w:t>report,</w:t>
      </w:r>
      <w:r w:rsidRPr="001C54AE">
        <w:t xml:space="preserve"> </w:t>
      </w:r>
      <w:r>
        <w:t>in</w:t>
      </w:r>
      <w:r w:rsidRPr="001C54AE">
        <w:t xml:space="preserve"> </w:t>
      </w:r>
      <w:r>
        <w:t>many</w:t>
      </w:r>
      <w:r w:rsidRPr="001C54AE">
        <w:t xml:space="preserve"> </w:t>
      </w:r>
      <w:r>
        <w:t>other</w:t>
      </w:r>
      <w:r w:rsidRPr="001C54AE">
        <w:t xml:space="preserve"> </w:t>
      </w:r>
      <w:r>
        <w:t>countries,</w:t>
      </w:r>
      <w:r w:rsidRPr="001C54AE">
        <w:t xml:space="preserve"> </w:t>
      </w:r>
      <w:r>
        <w:t>there</w:t>
      </w:r>
      <w:r w:rsidRPr="001C54AE">
        <w:t xml:space="preserve"> </w:t>
      </w:r>
      <w:r>
        <w:t>is</w:t>
      </w:r>
      <w:r w:rsidRPr="001C54AE">
        <w:t xml:space="preserve"> </w:t>
      </w:r>
      <w:r>
        <w:t>a</w:t>
      </w:r>
      <w:r w:rsidRPr="001C54AE">
        <w:t xml:space="preserve"> </w:t>
      </w:r>
      <w:r>
        <w:t>necessity</w:t>
      </w:r>
      <w:r w:rsidRPr="001C54AE">
        <w:t xml:space="preserve"> </w:t>
      </w:r>
      <w:r>
        <w:t>to</w:t>
      </w:r>
      <w:r w:rsidRPr="001C54AE">
        <w:t xml:space="preserve"> </w:t>
      </w:r>
      <w:r>
        <w:t>analyzes</w:t>
      </w:r>
      <w:r w:rsidRPr="001C54AE">
        <w:t xml:space="preserve"> </w:t>
      </w:r>
      <w:r>
        <w:t>financial</w:t>
      </w:r>
      <w:r w:rsidRPr="001C54AE">
        <w:t xml:space="preserve"> </w:t>
      </w:r>
      <w:r>
        <w:t>reports</w:t>
      </w:r>
      <w:r w:rsidRPr="001C54AE">
        <w:t xml:space="preserve"> </w:t>
      </w:r>
      <w:r>
        <w:t>by</w:t>
      </w:r>
      <w:r w:rsidRPr="001C54AE">
        <w:t xml:space="preserve"> </w:t>
      </w:r>
      <w:r>
        <w:t>banks</w:t>
      </w:r>
      <w:r w:rsidRPr="001C54AE">
        <w:t xml:space="preserve"> </w:t>
      </w:r>
      <w:r>
        <w:t>and</w:t>
      </w:r>
      <w:r w:rsidRPr="001C54AE">
        <w:t xml:space="preserve"> </w:t>
      </w:r>
      <w:r>
        <w:t>other</w:t>
      </w:r>
      <w:r w:rsidRPr="001C54AE">
        <w:t xml:space="preserve"> </w:t>
      </w:r>
      <w:r>
        <w:t>agents</w:t>
      </w:r>
      <w:r w:rsidRPr="001C54AE">
        <w:t xml:space="preserve"> </w:t>
      </w:r>
      <w:r>
        <w:t>and/or track the media.</w:t>
      </w:r>
    </w:p>
    <w:p w14:paraId="2CBE14B4" w14:textId="369C4049" w:rsidR="001C54AE" w:rsidRDefault="001C54AE" w:rsidP="001C54AE">
      <w:pPr>
        <w:pStyle w:val="Corpodetexto"/>
        <w:spacing w:line="360" w:lineRule="auto"/>
        <w:ind w:firstLine="709"/>
        <w:jc w:val="both"/>
      </w:pPr>
      <w:r w:rsidRPr="001C54AE">
        <w:t>Furthermore, in many ways, different Central Banks have different institutional characteristics. They may have different objectives, whether i</w:t>
      </w:r>
      <w:r w:rsidR="00EA0031">
        <w:t>t i</w:t>
      </w:r>
      <w:r w:rsidRPr="001C54AE">
        <w:t>s just to maintain the price level or to maintain the price level and to achieve the natural unemployment rate, for instance. They may have different structures. Therefore, to achieve anything close to similar parameters to build a scale or index for comparing, on an international level, it is required to develop some proxies and instruments as strategies, which, of course, means some level of discordance in the literature.</w:t>
      </w:r>
    </w:p>
    <w:p w14:paraId="5DAFCE07" w14:textId="250BD597" w:rsidR="001C54AE" w:rsidRDefault="001C54AE" w:rsidP="001C54AE">
      <w:pPr>
        <w:pStyle w:val="Corpodetexto"/>
        <w:spacing w:line="360" w:lineRule="auto"/>
        <w:ind w:firstLine="709"/>
        <w:jc w:val="both"/>
      </w:pPr>
      <w:r w:rsidRPr="001C54AE">
        <w:t>As explained previously, the literature on the concept of credibility dates from, at least, the first half of the 1970s, but the efforts to measure it started to show developments by the late 1980s. There are many reasons for that, but in general terms, it is necessary to highlight that in the 1980s there was a process of stabili</w:t>
      </w:r>
      <w:r>
        <w:t>zation</w:t>
      </w:r>
      <w:r w:rsidRPr="001C54AE">
        <w:t xml:space="preserve"> </w:t>
      </w:r>
      <w:r>
        <w:t>of</w:t>
      </w:r>
      <w:r w:rsidRPr="001C54AE">
        <w:t xml:space="preserve"> the monetary policy being ignited in the developed economies. The so-called great moderation was marked by the slowly trimming of the volatility of the inflation rates, and by further communication of the central banks as globalization advanced.</w:t>
      </w:r>
    </w:p>
    <w:p w14:paraId="520DBD59" w14:textId="7387412C" w:rsidR="001C54AE" w:rsidRDefault="001C54AE" w:rsidP="001C54AE">
      <w:pPr>
        <w:pStyle w:val="Corpodetexto"/>
        <w:spacing w:line="360" w:lineRule="auto"/>
        <w:ind w:firstLine="709"/>
        <w:jc w:val="both"/>
      </w:pPr>
      <w:r w:rsidRPr="001C54AE">
        <w:t>With institutional improvements, the number of empirical works on Central Bank’s performance increased, with the majority showing that independent, accountable, transparent, and credible central banks are more efficient (Issler &amp; Soares, 2019). And of these characteristics, transparenc</w:t>
      </w:r>
      <w:r w:rsidR="00EA0031">
        <w:t>y</w:t>
      </w:r>
      <w:r w:rsidRPr="001C54AE">
        <w:t xml:space="preserve"> is the most important one for our analysis, as credibility derivates from expectations and expectations are better formed if Central Banks is as transparent as possible (Rudebusch &amp; Williams, 2008).</w:t>
      </w:r>
    </w:p>
    <w:p w14:paraId="11FA896A" w14:textId="26DC339D" w:rsidR="001C54AE" w:rsidRDefault="001C54AE" w:rsidP="001C54AE">
      <w:pPr>
        <w:pStyle w:val="Corpodetexto"/>
        <w:spacing w:line="360" w:lineRule="auto"/>
        <w:ind w:firstLine="709"/>
        <w:jc w:val="both"/>
      </w:pPr>
      <w:r w:rsidRPr="001C54AE">
        <w:t>Many authors have tried to develop their credibility indexes, such as Svensson (1993, 2000), Cukierman &amp; Meltzer (1986), Bomfim &amp; Rudebusch (2000), and Issler Soares (2019). A good comparative analysis of the international literature is reflected on the efforts of Michael D. Bordo and Pierre L. Siklos (Bordo &amp; Siklos, 2014) (Bordo &amp; Siklos 2015a) (Bordo &amp; Siklos 2015b) because they follow the simple definition aforementioned at the beginning of the section and because the</w:t>
      </w:r>
      <w:r w:rsidR="00EA0031">
        <w:t>y</w:t>
      </w:r>
      <w:r w:rsidRPr="001C54AE">
        <w:t xml:space="preserve"> try to evaluate on a cross country, perspective, thus generating a reliable database for the empirical analysis.</w:t>
      </w:r>
    </w:p>
    <w:p w14:paraId="2BC850D0" w14:textId="6DFE76F2" w:rsidR="001C54AE" w:rsidRDefault="001C54AE" w:rsidP="001C54AE">
      <w:pPr>
        <w:pStyle w:val="Corpodetexto"/>
        <w:spacing w:line="360" w:lineRule="auto"/>
        <w:ind w:firstLine="709"/>
        <w:jc w:val="both"/>
      </w:pPr>
      <w:r w:rsidRPr="001C54AE">
        <w:t xml:space="preserve">In </w:t>
      </w:r>
      <w:r w:rsidRPr="001C54AE">
        <w:rPr>
          <w:i/>
          <w:iCs/>
        </w:rPr>
        <w:t>Central Bank Credibility: An Historical and Quantitative Exploration</w:t>
      </w:r>
      <w:r w:rsidRPr="001C54AE">
        <w:t xml:space="preserve">, the authors provide empirical measures of central bank credibility, based on institutional, financial, and </w:t>
      </w:r>
      <w:r w:rsidRPr="001C54AE">
        <w:lastRenderedPageBreak/>
        <w:t xml:space="preserve">monetary parameters for eleven countries. In </w:t>
      </w:r>
      <w:r w:rsidRPr="001C54AE">
        <w:rPr>
          <w:i/>
          <w:iCs/>
        </w:rPr>
        <w:t>Central Bank Credibility, Reputation and Inflation Targeting in Historical Perspective</w:t>
      </w:r>
      <w:r w:rsidRPr="001C54AE">
        <w:t xml:space="preserve">, the authors focus on the historical evolution of central banks for 16 countries, going as far as before 1914, using both empirics and historical narratives. Finally, in </w:t>
      </w:r>
      <w:r w:rsidRPr="001C54AE">
        <w:rPr>
          <w:i/>
          <w:iCs/>
        </w:rPr>
        <w:t>Central Bank Credibility Before and After the Crisis</w:t>
      </w:r>
      <w:r w:rsidRPr="001C54AE">
        <w:t xml:space="preserve"> the authors evaluate the credibility of 86 countries and try to measure the effects of financial crisis upon the Central Bank</w:t>
      </w:r>
      <w:r w:rsidR="00C036D2">
        <w:t>.</w:t>
      </w:r>
    </w:p>
    <w:p w14:paraId="56261873" w14:textId="77777777" w:rsidR="007F1BD2" w:rsidRDefault="007F1BD2" w:rsidP="001C54AE">
      <w:pPr>
        <w:pStyle w:val="Corpodetexto"/>
        <w:spacing w:line="360" w:lineRule="auto"/>
        <w:ind w:firstLine="709"/>
        <w:jc w:val="both"/>
      </w:pPr>
    </w:p>
    <w:p w14:paraId="339713A7" w14:textId="072AD0F7" w:rsidR="00C036D2" w:rsidRPr="007F1BD2" w:rsidRDefault="008A002F" w:rsidP="007F1BD2">
      <w:pPr>
        <w:pStyle w:val="Ttulo2"/>
        <w:tabs>
          <w:tab w:val="left" w:pos="2548"/>
        </w:tabs>
        <w:spacing w:line="360" w:lineRule="auto"/>
        <w:ind w:left="0"/>
      </w:pPr>
      <w:bookmarkStart w:id="9" w:name="_Toc89990291"/>
      <w:r>
        <w:t>3</w:t>
      </w:r>
      <w:r w:rsidR="007F1BD2">
        <w:t>.</w:t>
      </w:r>
      <w:r>
        <w:t>2</w:t>
      </w:r>
      <w:r w:rsidR="007F1BD2">
        <w:t xml:space="preserve">. </w:t>
      </w:r>
      <w:r w:rsidR="00C036D2" w:rsidRPr="007F1BD2">
        <w:t>Measuring monetary credibility in Brazil</w:t>
      </w:r>
      <w:bookmarkEnd w:id="9"/>
    </w:p>
    <w:p w14:paraId="681D4249" w14:textId="68B4E6F9" w:rsidR="007F1BD2" w:rsidRDefault="00C036D2" w:rsidP="007F1BD2">
      <w:pPr>
        <w:pStyle w:val="Corpodetexto"/>
        <w:spacing w:line="360" w:lineRule="auto"/>
        <w:ind w:firstLine="720"/>
        <w:jc w:val="both"/>
      </w:pPr>
      <w:r>
        <w:t>Regarding Brazil, there is a wide range of literature that aims to develop an index of the Central Bank’s Credibility. There are historical, institutional, and political reasons for such interest in academia and policymakers: Brazil has faced a struggle with high levels of inflation for the majority of the second half of the twentieth century and while the Real Plan developed a virtuous path towards a rational monetary policy, the introduction of efficient rules for the Central Bank were met</w:t>
      </w:r>
      <w:r w:rsidR="007F1BD2">
        <w:t xml:space="preserve"> with political difficulties. Furthermore, there a debate in the public sphere on</w:t>
      </w:r>
      <w:r w:rsidR="007F1BD2" w:rsidRPr="007F1BD2">
        <w:t xml:space="preserve"> </w:t>
      </w:r>
      <w:r w:rsidR="007F1BD2">
        <w:t>whether the level of the interest rates is correct, as the real interest rates in Brazil</w:t>
      </w:r>
      <w:r w:rsidR="007F1BD2" w:rsidRPr="007F1BD2">
        <w:t xml:space="preserve"> </w:t>
      </w:r>
      <w:r w:rsidR="007F1BD2">
        <w:t>are</w:t>
      </w:r>
      <w:r w:rsidR="007F1BD2" w:rsidRPr="007F1BD2">
        <w:t xml:space="preserve"> </w:t>
      </w:r>
      <w:r w:rsidR="007F1BD2">
        <w:t>relatively</w:t>
      </w:r>
      <w:r w:rsidR="007F1BD2" w:rsidRPr="007F1BD2">
        <w:t xml:space="preserve"> </w:t>
      </w:r>
      <w:r w:rsidR="007F1BD2">
        <w:t>high.</w:t>
      </w:r>
    </w:p>
    <w:p w14:paraId="4584D36B" w14:textId="1692D6F6" w:rsidR="007F1BD2" w:rsidRDefault="007F1BD2" w:rsidP="007F1BD2">
      <w:pPr>
        <w:pStyle w:val="Corpodetexto"/>
        <w:spacing w:line="360" w:lineRule="auto"/>
        <w:ind w:firstLine="720"/>
        <w:jc w:val="both"/>
      </w:pPr>
      <w:r>
        <w:t>There is a methodological reason as well. Brazil has developed a consistent</w:t>
      </w:r>
      <w:r w:rsidRPr="005A4B9A">
        <w:t xml:space="preserve"> </w:t>
      </w:r>
      <w:r>
        <w:t>database of market expectations in its FOCUS survey. The Survey was established</w:t>
      </w:r>
      <w:r w:rsidRPr="005A4B9A">
        <w:t xml:space="preserve"> in 1999 </w:t>
      </w:r>
      <w:r>
        <w:t>as</w:t>
      </w:r>
      <w:r w:rsidRPr="005A4B9A">
        <w:t xml:space="preserve"> </w:t>
      </w:r>
      <w:r>
        <w:t>part</w:t>
      </w:r>
      <w:r w:rsidRPr="005A4B9A">
        <w:t xml:space="preserve"> </w:t>
      </w:r>
      <w:r>
        <w:t>of</w:t>
      </w:r>
      <w:r w:rsidRPr="005A4B9A">
        <w:t xml:space="preserve"> </w:t>
      </w:r>
      <w:r>
        <w:t>the</w:t>
      </w:r>
      <w:r w:rsidRPr="005A4B9A">
        <w:t xml:space="preserve"> </w:t>
      </w:r>
      <w:r>
        <w:t>transition</w:t>
      </w:r>
      <w:r w:rsidRPr="005A4B9A">
        <w:t xml:space="preserve"> </w:t>
      </w:r>
      <w:r>
        <w:t>towards</w:t>
      </w:r>
      <w:r w:rsidRPr="005A4B9A">
        <w:t xml:space="preserve"> </w:t>
      </w:r>
      <w:r>
        <w:t>the</w:t>
      </w:r>
      <w:r w:rsidRPr="005A4B9A">
        <w:t xml:space="preserve"> </w:t>
      </w:r>
      <w:r>
        <w:t>implementation</w:t>
      </w:r>
      <w:r w:rsidRPr="005A4B9A">
        <w:t xml:space="preserve"> </w:t>
      </w:r>
      <w:r>
        <w:t>of</w:t>
      </w:r>
      <w:r w:rsidRPr="005A4B9A">
        <w:t xml:space="preserve"> </w:t>
      </w:r>
      <w:r>
        <w:t>the</w:t>
      </w:r>
      <w:r w:rsidRPr="005A4B9A">
        <w:t xml:space="preserve"> </w:t>
      </w:r>
      <w:r>
        <w:t>inflation</w:t>
      </w:r>
      <w:r w:rsidRPr="005A4B9A">
        <w:t xml:space="preserve"> </w:t>
      </w:r>
      <w:r>
        <w:t>targeting</w:t>
      </w:r>
      <w:r w:rsidRPr="005A4B9A">
        <w:t xml:space="preserve"> </w:t>
      </w:r>
      <w:r>
        <w:t>system and nowadays is widely used by market agents as an important tool in</w:t>
      </w:r>
      <w:r w:rsidRPr="005A4B9A">
        <w:t xml:space="preserve"> </w:t>
      </w:r>
      <w:r>
        <w:t>evaluating</w:t>
      </w:r>
      <w:r w:rsidRPr="005A4B9A">
        <w:t xml:space="preserve"> </w:t>
      </w:r>
      <w:r>
        <w:t>macroeconomic scenarios and developing their</w:t>
      </w:r>
      <w:r w:rsidRPr="005A4B9A">
        <w:t xml:space="preserve"> </w:t>
      </w:r>
      <w:r>
        <w:t>strategies.</w:t>
      </w:r>
    </w:p>
    <w:p w14:paraId="25EA22B5" w14:textId="7F0DCF98" w:rsidR="007F1BD2" w:rsidRDefault="007F1BD2" w:rsidP="007F1BD2">
      <w:pPr>
        <w:pStyle w:val="Corpodetexto"/>
        <w:spacing w:line="360" w:lineRule="auto"/>
        <w:ind w:firstLine="720"/>
        <w:jc w:val="both"/>
      </w:pPr>
      <w:r>
        <w:t>The debate of monetary credibility in Brazil truly starts by the turn of the millennium as Brazil adopts an inflation target system. Furthermore, by the early 2000’s there is a staunch debate on whether inflation targets were successful in anchoring the agents’ expectations. We’ll divide the literature in</w:t>
      </w:r>
      <w:r w:rsidR="00EA0031">
        <w:t>to</w:t>
      </w:r>
      <w:r>
        <w:t xml:space="preserve"> two generations henceforward.</w:t>
      </w:r>
    </w:p>
    <w:p w14:paraId="342434C9" w14:textId="2CE9009E" w:rsidR="00206706" w:rsidRPr="007F1BD2" w:rsidRDefault="007F1BD2" w:rsidP="00206706">
      <w:pPr>
        <w:pStyle w:val="Corpodetexto"/>
        <w:spacing w:line="360" w:lineRule="auto"/>
        <w:ind w:firstLine="720"/>
        <w:jc w:val="both"/>
      </w:pPr>
      <w:r>
        <w:tab/>
        <w:t>While</w:t>
      </w:r>
      <w:r w:rsidRPr="007F1BD2">
        <w:t xml:space="preserve"> </w:t>
      </w:r>
      <w:r>
        <w:t>Cechetti</w:t>
      </w:r>
      <w:r w:rsidRPr="007F1BD2">
        <w:t xml:space="preserve"> </w:t>
      </w:r>
      <w:r>
        <w:t>&amp;</w:t>
      </w:r>
      <w:r w:rsidRPr="007F1BD2">
        <w:t xml:space="preserve"> </w:t>
      </w:r>
      <w:r>
        <w:t>Krauze</w:t>
      </w:r>
      <w:r w:rsidRPr="007F1BD2">
        <w:t xml:space="preserve"> </w:t>
      </w:r>
      <w:r>
        <w:t>(2002)</w:t>
      </w:r>
      <w:r w:rsidRPr="007F1BD2">
        <w:t xml:space="preserve"> </w:t>
      </w:r>
      <w:r>
        <w:t>wasn’t</w:t>
      </w:r>
      <w:r w:rsidRPr="007F1BD2">
        <w:t xml:space="preserve"> </w:t>
      </w:r>
      <w:r>
        <w:t>developed</w:t>
      </w:r>
      <w:r w:rsidRPr="007F1BD2">
        <w:t xml:space="preserve"> </w:t>
      </w:r>
      <w:r>
        <w:t>specifically</w:t>
      </w:r>
      <w:r w:rsidRPr="007F1BD2">
        <w:t xml:space="preserve"> </w:t>
      </w:r>
      <w:r>
        <w:t>for</w:t>
      </w:r>
      <w:r w:rsidRPr="007F1BD2">
        <w:t xml:space="preserve"> </w:t>
      </w:r>
      <w:r>
        <w:t>the</w:t>
      </w:r>
      <w:r w:rsidRPr="007F1BD2">
        <w:t xml:space="preserve"> </w:t>
      </w:r>
      <w:r>
        <w:t>Brazilian</w:t>
      </w:r>
      <w:r w:rsidRPr="007F1BD2">
        <w:t xml:space="preserve"> </w:t>
      </w:r>
      <w:r>
        <w:t>case, it was the original mold for the first generation. It is a normalized</w:t>
      </w:r>
      <w:r w:rsidRPr="007F1BD2">
        <w:t xml:space="preserve"> </w:t>
      </w:r>
      <w:r>
        <w:t>index (between zero and one) for the divergence of the inflation expectations from</w:t>
      </w:r>
      <w:r w:rsidRPr="007F1BD2">
        <w:t xml:space="preserve"> </w:t>
      </w:r>
      <w:r>
        <w:t>the target, therefore it was consistent with the time, as it was the beginning of</w:t>
      </w:r>
      <w:r w:rsidRPr="007F1BD2">
        <w:t xml:space="preserve"> </w:t>
      </w:r>
      <w:r w:rsidR="00EA0031">
        <w:t xml:space="preserve">the </w:t>
      </w:r>
      <w:r>
        <w:t>Brazilian</w:t>
      </w:r>
      <w:r w:rsidRPr="007F1BD2">
        <w:t xml:space="preserve"> </w:t>
      </w:r>
      <w:r>
        <w:t>experiment</w:t>
      </w:r>
      <w:r w:rsidRPr="007F1BD2">
        <w:t xml:space="preserve"> </w:t>
      </w:r>
      <w:r>
        <w:t>with</w:t>
      </w:r>
      <w:r w:rsidRPr="007F1BD2">
        <w:t xml:space="preserve"> </w:t>
      </w:r>
      <w:r>
        <w:t>inflation</w:t>
      </w:r>
      <w:r w:rsidRPr="007F1BD2">
        <w:t xml:space="preserve"> </w:t>
      </w:r>
      <w:r>
        <w:t xml:space="preserve">targets. The proposed credibility index is an inverse function of the deviation between expected inflation and the central bank’s target, ranging from 0 (no credibility) to 1 (full credibility). It is described as below. In the model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t</m:t>
            </m:r>
          </m:sub>
        </m:sSub>
      </m:oMath>
      <w:r w:rsidRPr="007F1BD2">
        <w:t xml:space="preserve"> is the Central Bank inflation target, </w:t>
      </w:r>
      <m:oMath>
        <m:sSup>
          <m:sSupPr>
            <m:ctrlPr>
              <w:rPr>
                <w:rFonts w:ascii="Cambria Math" w:hAnsi="Cambria Math"/>
                <w:i/>
              </w:rPr>
            </m:ctrlPr>
          </m:sSupPr>
          <m:e>
            <m:r>
              <w:rPr>
                <w:rFonts w:ascii="Cambria Math" w:hAnsi="Cambria Math"/>
              </w:rPr>
              <m:t>π</m:t>
            </m:r>
          </m:e>
          <m:sup>
            <m:r>
              <w:rPr>
                <w:rFonts w:ascii="Cambria Math" w:hAnsi="Cambria Math"/>
              </w:rPr>
              <m:t>e</m:t>
            </m:r>
          </m:sup>
        </m:sSup>
      </m:oMath>
      <w:r w:rsidRPr="007F1BD2">
        <w:t>is the expected inflation and between 0 and 1 the index is linearly inversely correlated to the agents’ expectations, and they set 20% as an arbitrary index.</w:t>
      </w:r>
    </w:p>
    <w:p w14:paraId="61F697B1" w14:textId="125F03E2" w:rsidR="00206706" w:rsidRPr="00206706" w:rsidRDefault="00F86224" w:rsidP="00206706">
      <w:pPr>
        <w:pStyle w:val="Corpodetexto"/>
        <w:ind w:firstLine="720"/>
      </w:pPr>
      <m:oMathPara>
        <m:oMath>
          <m:sSub>
            <m:sSubPr>
              <m:ctrlPr>
                <w:rPr>
                  <w:rFonts w:ascii="Cambria Math" w:hAnsi="Cambria Math"/>
                  <w:i/>
                </w:rPr>
              </m:ctrlPr>
            </m:sSubPr>
            <m:e>
              <m:r>
                <w:rPr>
                  <w:rFonts w:ascii="Cambria Math" w:hAnsi="Cambria Math"/>
                </w:rPr>
                <m:t>I</m:t>
              </m:r>
            </m:e>
            <m:sub>
              <m:r>
                <w:rPr>
                  <w:rFonts w:ascii="Cambria Math" w:hAnsi="Cambria Math"/>
                </w:rPr>
                <m:t>CK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m:rPr>
                          <m:nor/>
                        </m:rPr>
                        <m:t>1</m:t>
                      </m:r>
                      <m:r>
                        <w:rPr>
                          <w:rFonts w:ascii="Cambria Math" w:hAnsi="Cambria Math"/>
                        </w:rPr>
                        <m:t xml:space="preserve">,  &amp;if </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acc>
                        <m:accPr>
                          <m:chr m:val="̅"/>
                          <m:ctrlPr>
                            <w:rPr>
                              <w:rFonts w:ascii="Cambria Math" w:hAnsi="Cambria Math"/>
                              <w:i/>
                            </w:rPr>
                          </m:ctrlPr>
                        </m:accPr>
                        <m:e>
                          <m:r>
                            <w:rPr>
                              <w:rFonts w:ascii="Cambria Math" w:hAnsi="Cambria Math"/>
                            </w:rPr>
                            <m:t>π</m:t>
                          </m:r>
                        </m:e>
                      </m:acc>
                    </m:e>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acc>
                            <m:accPr>
                              <m:chr m:val="̅"/>
                              <m:ctrlPr>
                                <w:rPr>
                                  <w:rFonts w:ascii="Cambria Math" w:hAnsi="Cambria Math"/>
                                  <w:i/>
                                </w:rPr>
                              </m:ctrlPr>
                            </m:accPr>
                            <m:e>
                              <m:r>
                                <w:rPr>
                                  <w:rFonts w:ascii="Cambria Math" w:hAnsi="Cambria Math"/>
                                </w:rPr>
                                <m:t>π</m:t>
                              </m:r>
                            </m:e>
                          </m:acc>
                        </m:num>
                        <m:den>
                          <m:r>
                            <w:rPr>
                              <w:rFonts w:ascii="Cambria Math" w:hAnsi="Cambria Math"/>
                            </w:rPr>
                            <m:t>20%-</m:t>
                          </m:r>
                          <m:acc>
                            <m:accPr>
                              <m:chr m:val="̅"/>
                              <m:ctrlPr>
                                <w:rPr>
                                  <w:rFonts w:ascii="Cambria Math" w:hAnsi="Cambria Math"/>
                                  <w:i/>
                                </w:rPr>
                              </m:ctrlPr>
                            </m:accPr>
                            <m:e>
                              <m:r>
                                <w:rPr>
                                  <w:rFonts w:ascii="Cambria Math" w:hAnsi="Cambria Math"/>
                                </w:rPr>
                                <m:t>π</m:t>
                              </m:r>
                            </m:e>
                          </m:acc>
                        </m:den>
                      </m:f>
                      <m:r>
                        <w:rPr>
                          <w:rFonts w:ascii="Cambria Math" w:hAnsi="Cambria Math"/>
                        </w:rPr>
                        <m:t xml:space="preserve">,  if </m:t>
                      </m:r>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≤20%</m:t>
                      </m:r>
                    </m:e>
                  </m:eqArr>
                </m:e>
                <m:e>
                  <m:r>
                    <w:rPr>
                      <w:rFonts w:ascii="Cambria Math" w:hAnsi="Cambria Math"/>
                    </w:rPr>
                    <m:t xml:space="preserve">1,  &amp;if </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≥20%</m:t>
                  </m:r>
                </m:e>
              </m:eqArr>
            </m:e>
          </m:d>
        </m:oMath>
      </m:oMathPara>
    </w:p>
    <w:p w14:paraId="2991E518" w14:textId="77777777" w:rsidR="007F1BD2" w:rsidRDefault="007F1BD2" w:rsidP="007F1BD2">
      <w:pPr>
        <w:pStyle w:val="Corpodetexto"/>
        <w:spacing w:line="360" w:lineRule="auto"/>
        <w:ind w:firstLine="720"/>
        <w:jc w:val="both"/>
      </w:pPr>
    </w:p>
    <w:p w14:paraId="6D7DB769" w14:textId="77777777" w:rsidR="001C54AE" w:rsidRDefault="001C54AE" w:rsidP="001C54AE">
      <w:pPr>
        <w:pStyle w:val="Corpodetexto"/>
        <w:spacing w:line="360" w:lineRule="auto"/>
        <w:ind w:firstLine="709"/>
        <w:jc w:val="both"/>
      </w:pPr>
    </w:p>
    <w:p w14:paraId="322BB196" w14:textId="1796FB7A" w:rsidR="0071621F" w:rsidRPr="00206706" w:rsidRDefault="00206706" w:rsidP="0071621F">
      <w:pPr>
        <w:pStyle w:val="Corpodetexto"/>
        <w:spacing w:line="360" w:lineRule="auto"/>
        <w:ind w:firstLine="709"/>
        <w:jc w:val="both"/>
      </w:pPr>
      <w:r>
        <w:t>In</w:t>
      </w:r>
      <w:r>
        <w:rPr>
          <w:spacing w:val="-11"/>
        </w:rPr>
        <w:t xml:space="preserve"> </w:t>
      </w:r>
      <w:r>
        <w:t>this</w:t>
      </w:r>
      <w:r>
        <w:rPr>
          <w:spacing w:val="-13"/>
        </w:rPr>
        <w:t xml:space="preserve"> </w:t>
      </w:r>
      <w:r>
        <w:t>tradition,</w:t>
      </w:r>
      <w:r>
        <w:rPr>
          <w:spacing w:val="-14"/>
        </w:rPr>
        <w:t xml:space="preserve"> </w:t>
      </w:r>
      <w:r>
        <w:t>Sicsú</w:t>
      </w:r>
      <w:r>
        <w:rPr>
          <w:spacing w:val="-14"/>
        </w:rPr>
        <w:t xml:space="preserve"> </w:t>
      </w:r>
      <w:r>
        <w:t>(2002)</w:t>
      </w:r>
      <w:r>
        <w:rPr>
          <w:spacing w:val="-14"/>
        </w:rPr>
        <w:t xml:space="preserve"> </w:t>
      </w:r>
      <w:r>
        <w:t>developed</w:t>
      </w:r>
      <w:r>
        <w:rPr>
          <w:spacing w:val="-58"/>
        </w:rPr>
        <w:t xml:space="preserve"> </w:t>
      </w:r>
      <w:r>
        <w:t>his</w:t>
      </w:r>
      <w:r>
        <w:rPr>
          <w:spacing w:val="-6"/>
        </w:rPr>
        <w:t xml:space="preserve"> </w:t>
      </w:r>
      <w:r>
        <w:t xml:space="preserve">index, the first designed specifically by a Brazilian author regarding the BCB. It is built upon the market’s expectations that the Central Bank will reach the inflation target; thus, it is based on an assigned probability index, set in the set </w:t>
      </w:r>
      <w:r>
        <w:rPr>
          <w:rFonts w:ascii="Symbol" w:hAnsi="Symbol"/>
        </w:rPr>
        <w:t></w:t>
      </w:r>
      <w:r>
        <w:t>-</w:t>
      </w:r>
      <w:r>
        <w:rPr>
          <w:rFonts w:ascii="Symbol" w:hAnsi="Symbol"/>
        </w:rPr>
        <w:t></w:t>
      </w:r>
      <w:r>
        <w:t>, 100</w:t>
      </w:r>
      <w:r>
        <w:rPr>
          <w:rFonts w:ascii="Symbol" w:hAnsi="Symbol"/>
        </w:rPr>
        <w:t></w:t>
      </w:r>
      <w:r>
        <w:t xml:space="preserve">. If the market believes that the central bank is thoroughly credible, which means that it </w:t>
      </w:r>
      <w:r w:rsidR="00EA0031">
        <w:t>can</w:t>
      </w:r>
      <w:r>
        <w:t xml:space="preserve"> hold the inflation on the target, the index will be stable at 100 points, if it is close to the upper or lower thresholds it will converge to zero, and if the goes beyond the targets, it will be negative and therefore the </w:t>
      </w:r>
      <w:r w:rsidRPr="005A4B9A">
        <w:t>C</w:t>
      </w:r>
      <w:r>
        <w:t xml:space="preserve">entral Bank is believed to be </w:t>
      </w:r>
      <w:r w:rsidR="00810EF2">
        <w:t>non-Credible</w:t>
      </w:r>
      <w:r>
        <w:t xml:space="preserve">. The index is built as follows. </w:t>
      </w:r>
    </w:p>
    <w:p w14:paraId="32A4BF21" w14:textId="720B9085" w:rsidR="00206706" w:rsidRPr="00206706" w:rsidRDefault="00F86224" w:rsidP="00206706">
      <w:pPr>
        <w:tabs>
          <w:tab w:val="left" w:pos="2040"/>
        </w:tabs>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=100-</m:t>
          </m:r>
          <m:d>
            <m:dPr>
              <m:ctrlPr>
                <w:rPr>
                  <w:rFonts w:ascii="Cambria Math" w:hAnsi="Cambria Math"/>
                  <w:i/>
                </w:rPr>
              </m:ctrlPr>
            </m:dPr>
            <m:e>
              <m:r>
                <w:rPr>
                  <w:rFonts w:ascii="Cambria Math" w:hAnsi="Cambria Math"/>
                </w:rPr>
                <m:t>100∙</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num>
                <m:den>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Max</m:t>
                      </m:r>
                    </m:sup>
                  </m:sSup>
                  <m:r>
                    <w:rPr>
                      <w:rFonts w:ascii="Cambria Math" w:hAnsi="Cambria Math"/>
                    </w:rPr>
                    <m:t>-</m:t>
                  </m:r>
                  <m:acc>
                    <m:accPr>
                      <m:chr m:val="̅"/>
                      <m:ctrlPr>
                        <w:rPr>
                          <w:rFonts w:ascii="Cambria Math" w:hAnsi="Cambria Math"/>
                          <w:i/>
                        </w:rPr>
                      </m:ctrlPr>
                    </m:accPr>
                    <m:e>
                      <m:r>
                        <w:rPr>
                          <w:rFonts w:ascii="Cambria Math" w:hAnsi="Cambria Math"/>
                        </w:rPr>
                        <m:t>π</m:t>
                      </m:r>
                    </m:e>
                  </m:acc>
                </m:den>
              </m:f>
            </m:e>
          </m:d>
        </m:oMath>
      </m:oMathPara>
    </w:p>
    <w:p w14:paraId="759B82F6" w14:textId="77777777" w:rsidR="00206706" w:rsidRDefault="00206706" w:rsidP="00CC1616">
      <w:pPr>
        <w:tabs>
          <w:tab w:val="left" w:pos="2040"/>
        </w:tabs>
      </w:pPr>
    </w:p>
    <w:p w14:paraId="732D08B3" w14:textId="77777777" w:rsidR="0071621F" w:rsidRDefault="0071621F" w:rsidP="0071621F">
      <w:pPr>
        <w:pStyle w:val="Corpodetexto"/>
        <w:spacing w:line="360" w:lineRule="auto"/>
        <w:ind w:firstLine="709"/>
        <w:jc w:val="both"/>
      </w:pPr>
      <w:r w:rsidRPr="0071621F">
        <w:t>The next index was developed by Helder de Mendonça in 2004. It is an adaptation of the Cechetti &amp; Krauze (2002) index applied to Brazil, through the introductions of the Brazilian Central Bank target systems with bandwidths. Furthermore, it is a normalization of the Sicsú Index, which binds the index to variations between 0 and 1. It is described as bellow:</w:t>
      </w:r>
    </w:p>
    <w:p w14:paraId="07C390F1" w14:textId="77777777" w:rsidR="0071621F" w:rsidRDefault="0071621F" w:rsidP="0071621F">
      <w:pPr>
        <w:pStyle w:val="Corpodetexto"/>
        <w:spacing w:line="360" w:lineRule="auto"/>
        <w:ind w:firstLine="709"/>
        <w:jc w:val="both"/>
      </w:pPr>
    </w:p>
    <w:p w14:paraId="2DB26B8E" w14:textId="77777777" w:rsidR="0071621F" w:rsidRPr="0071621F" w:rsidRDefault="00F86224" w:rsidP="0071621F">
      <w:pPr>
        <w:pStyle w:val="Corpodetexto"/>
        <w:spacing w:line="360" w:lineRule="auto"/>
        <w:ind w:firstLine="709"/>
        <w:jc w:val="both"/>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m:rPr>
                          <m:nor/>
                        </m:rPr>
                        <w:rPr>
                          <w:rFonts w:ascii="Cambria Math" w:hAnsi="Cambria Math"/>
                        </w:rPr>
                        <m:t>1</m:t>
                      </m:r>
                      <m:r>
                        <w:rPr>
                          <w:rFonts w:ascii="Cambria Math" w:hAnsi="Cambria Math"/>
                        </w:rPr>
                        <m:t xml:space="preserve">,  &amp;if </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acc>
                        <m:accPr>
                          <m:chr m:val="̅"/>
                          <m:ctrlPr>
                            <w:rPr>
                              <w:rFonts w:ascii="Cambria Math" w:hAnsi="Cambria Math"/>
                              <w:i/>
                            </w:rPr>
                          </m:ctrlPr>
                        </m:accPr>
                        <m:e>
                          <m:r>
                            <w:rPr>
                              <w:rFonts w:ascii="Cambria Math" w:hAnsi="Cambria Math"/>
                            </w:rPr>
                            <m:t>π</m:t>
                          </m:r>
                        </m:e>
                      </m:acc>
                    </m:e>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acc>
                            <m:accPr>
                              <m:chr m:val="̅"/>
                              <m:ctrlPr>
                                <w:rPr>
                                  <w:rFonts w:ascii="Cambria Math" w:hAnsi="Cambria Math"/>
                                  <w:i/>
                                </w:rPr>
                              </m:ctrlPr>
                            </m:accPr>
                            <m:e>
                              <m:r>
                                <w:rPr>
                                  <w:rFonts w:ascii="Cambria Math" w:hAnsi="Cambria Math"/>
                                </w:rPr>
                                <m:t>π</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Max</m:t>
                              </m:r>
                            </m:sup>
                          </m:sSup>
                          <m:r>
                            <w:rPr>
                              <w:rFonts w:ascii="Cambria Math" w:hAnsi="Cambria Math"/>
                            </w:rPr>
                            <m:t>-</m:t>
                          </m:r>
                          <m:acc>
                            <m:accPr>
                              <m:chr m:val="̅"/>
                              <m:ctrlPr>
                                <w:rPr>
                                  <w:rFonts w:ascii="Cambria Math" w:hAnsi="Cambria Math"/>
                                  <w:i/>
                                </w:rPr>
                              </m:ctrlPr>
                            </m:accPr>
                            <m:e>
                              <m:r>
                                <w:rPr>
                                  <w:rFonts w:ascii="Cambria Math" w:hAnsi="Cambria Math"/>
                                </w:rPr>
                                <m:t>π</m:t>
                              </m:r>
                            </m:e>
                          </m:acc>
                        </m:den>
                      </m:f>
                      <m:r>
                        <w:rPr>
                          <w:rFonts w:ascii="Cambria Math" w:hAnsi="Cambria Math"/>
                        </w:rPr>
                        <m:t xml:space="preserve">,  if </m:t>
                      </m:r>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Min</m:t>
                          </m:r>
                        </m:sup>
                      </m:sSup>
                      <m:r>
                        <w:rPr>
                          <w:rFonts w:ascii="Cambria Math" w:hAnsi="Cambria Math"/>
                        </w:rPr>
                        <m:t>&lt;</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&lt;</m:t>
                      </m:r>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Max</m:t>
                          </m:r>
                        </m:sup>
                      </m:sSup>
                    </m:e>
                  </m:eqArr>
                </m:e>
                <m:e>
                  <m:r>
                    <w:rPr>
                      <w:rFonts w:ascii="Cambria Math" w:hAnsi="Cambria Math"/>
                    </w:rPr>
                    <m:t xml:space="preserve">0,  &amp;if </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Max</m:t>
                      </m:r>
                    </m:sup>
                  </m:sSup>
                  <m:r>
                    <w:rPr>
                      <w:rFonts w:ascii="Cambria Math" w:hAnsi="Cambria Math"/>
                    </w:rPr>
                    <m:t xml:space="preserve"> or if </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Min</m:t>
                      </m:r>
                    </m:sup>
                  </m:sSup>
                </m:e>
              </m:eqArr>
            </m:e>
          </m:d>
        </m:oMath>
      </m:oMathPara>
    </w:p>
    <w:p w14:paraId="740003FA" w14:textId="77777777" w:rsidR="0071621F" w:rsidRDefault="0071621F" w:rsidP="0071621F">
      <w:pPr>
        <w:pStyle w:val="Corpodetexto"/>
        <w:spacing w:line="360" w:lineRule="auto"/>
        <w:ind w:firstLine="709"/>
        <w:jc w:val="both"/>
      </w:pPr>
    </w:p>
    <w:p w14:paraId="46765447" w14:textId="4FD38DEE" w:rsidR="0071621F" w:rsidRDefault="0071621F" w:rsidP="0071621F">
      <w:pPr>
        <w:pStyle w:val="Corpodetexto"/>
        <w:spacing w:line="360" w:lineRule="auto"/>
        <w:ind w:firstLine="709"/>
        <w:jc w:val="both"/>
      </w:pPr>
      <w:r>
        <w:t xml:space="preserve">Garcia and Guillén (2014) point out that the index features a discontinuity. If the expectations are reaching the lower target, the credibility index will be zero until it reaches the threshold, however, if the index if falling towards the lower threshold, the index will be higher than zero. Effectively, this would mean that, if the inflation is lower than the allowed by the bandwidth, and the Central Bank then starts an inflationary policy aiming to reach the target it would be considered less credible than if the Central Bank is not able to contain deflationary pressures. While this problem would be far from the Brazilian reality at the time, it means that it isn’t suited for developed countries such as </w:t>
      </w:r>
      <w:r w:rsidR="00EA0031">
        <w:t xml:space="preserve">the </w:t>
      </w:r>
      <w:r>
        <w:t xml:space="preserve">United States which face inflation chronically below its target.  </w:t>
      </w:r>
    </w:p>
    <w:p w14:paraId="448BF857" w14:textId="77777777" w:rsidR="0071621F" w:rsidRDefault="0071621F" w:rsidP="0071621F">
      <w:pPr>
        <w:pStyle w:val="Corpodetexto"/>
        <w:spacing w:line="360" w:lineRule="auto"/>
        <w:ind w:firstLine="709"/>
        <w:jc w:val="both"/>
      </w:pPr>
      <w:r>
        <w:t xml:space="preserve"> Furthermore, if the inflation is lower than the lower target, which by the time was quite </w:t>
      </w:r>
      <w:r>
        <w:lastRenderedPageBreak/>
        <w:t xml:space="preserve">rare- however, it became a feature in the inflation time series after 2016- the Central Bank would be considered non-credible, which is somewhat an unfair penalty considering that Brazil has historically a problem with inflation and not with deflation, however, this is consistent with the Policy Rule. </w:t>
      </w:r>
    </w:p>
    <w:p w14:paraId="20EE753B" w14:textId="77777777" w:rsidR="0071621F" w:rsidRDefault="0071621F" w:rsidP="0071621F">
      <w:pPr>
        <w:pStyle w:val="Corpodetexto"/>
        <w:spacing w:line="360" w:lineRule="auto"/>
        <w:ind w:firstLine="709"/>
        <w:jc w:val="both"/>
      </w:pPr>
      <w:r>
        <w:t>Then, there is the Nahon &amp; Meurer (2005) index. The index is somewhat a more “realistic” variation of the previous index. As the authors believed that, considering the Brazilian historic experience, the credibility index should reflect the fact that as long the index is below the upper bound of the target bandwidth, Brazilian Central Bank can be considered credible. Furthermore, BCB’s credibility is imperfect if the agents’ expectations fall between the upper threshold of inflation target bandwidth and 20% (the ad hoc level of 20% inflation is kept throughout the first generation of models. The index is built as it follows:</w:t>
      </w:r>
    </w:p>
    <w:p w14:paraId="595B8152" w14:textId="77777777" w:rsidR="007128ED" w:rsidRDefault="007128ED" w:rsidP="0071621F">
      <w:pPr>
        <w:pStyle w:val="Corpodetexto"/>
        <w:spacing w:line="360" w:lineRule="auto"/>
        <w:ind w:firstLine="709"/>
        <w:jc w:val="both"/>
      </w:pPr>
    </w:p>
    <w:p w14:paraId="128A8962" w14:textId="77777777" w:rsidR="007128ED" w:rsidRPr="00E05E00" w:rsidRDefault="00F86224" w:rsidP="0071621F">
      <w:pPr>
        <w:pStyle w:val="Corpodetexto"/>
        <w:spacing w:line="360" w:lineRule="auto"/>
        <w:ind w:firstLine="709"/>
        <w:jc w:val="both"/>
      </w:pPr>
      <m:oMathPara>
        <m:oMath>
          <m:sSub>
            <m:sSubPr>
              <m:ctrlPr>
                <w:rPr>
                  <w:rFonts w:ascii="Cambria Math" w:hAnsi="Cambria Math"/>
                  <w:i/>
                </w:rPr>
              </m:ctrlPr>
            </m:sSubPr>
            <m:e>
              <m:r>
                <w:rPr>
                  <w:rFonts w:ascii="Cambria Math" w:hAnsi="Cambria Math"/>
                </w:rPr>
                <m:t>I</m:t>
              </m:r>
            </m:e>
            <m:sub>
              <m:r>
                <w:rPr>
                  <w:rFonts w:ascii="Cambria Math" w:hAnsi="Cambria Math"/>
                </w:rPr>
                <m:t>NMa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m:rPr>
                          <m:nor/>
                        </m:rPr>
                        <m:t>1</m:t>
                      </m:r>
                      <m:r>
                        <w:rPr>
                          <w:rFonts w:ascii="Cambria Math" w:hAnsi="Cambria Math"/>
                        </w:rPr>
                        <m:t xml:space="preserve">,  &amp;if </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&lt;</m:t>
                      </m:r>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Max</m:t>
                          </m:r>
                        </m:sup>
                      </m:sSup>
                    </m:e>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Max</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Max</m:t>
                              </m:r>
                            </m:sup>
                          </m:sSup>
                          <m:r>
                            <w:rPr>
                              <w:rFonts w:ascii="Cambria Math" w:hAnsi="Cambria Math"/>
                            </w:rPr>
                            <m:t>-</m:t>
                          </m:r>
                          <m:acc>
                            <m:accPr>
                              <m:chr m:val="̅"/>
                              <m:ctrlPr>
                                <w:rPr>
                                  <w:rFonts w:ascii="Cambria Math" w:hAnsi="Cambria Math"/>
                                  <w:i/>
                                </w:rPr>
                              </m:ctrlPr>
                            </m:accPr>
                            <m:e>
                              <m:r>
                                <w:rPr>
                                  <w:rFonts w:ascii="Cambria Math" w:hAnsi="Cambria Math"/>
                                </w:rPr>
                                <m:t>π</m:t>
                              </m:r>
                            </m:e>
                          </m:acc>
                        </m:den>
                      </m:f>
                      <m:r>
                        <w:rPr>
                          <w:rFonts w:ascii="Cambria Math" w:hAnsi="Cambria Math"/>
                        </w:rPr>
                        <m:t xml:space="preserve">,  if </m:t>
                      </m:r>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Max</m:t>
                          </m:r>
                        </m:sup>
                      </m:sSup>
                      <m:r>
                        <w:rPr>
                          <w:rFonts w:ascii="Cambria Math" w:hAnsi="Cambria Math"/>
                        </w:rPr>
                        <m:t>&lt;</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&lt;20%</m:t>
                      </m:r>
                    </m:e>
                  </m:eqArr>
                </m:e>
                <m:e>
                  <m:r>
                    <w:rPr>
                      <w:rFonts w:ascii="Cambria Math" w:hAnsi="Cambria Math"/>
                    </w:rPr>
                    <m:t xml:space="preserve">0,  &amp;if </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≥20%</m:t>
                  </m:r>
                </m:e>
              </m:eqArr>
            </m:e>
          </m:d>
        </m:oMath>
      </m:oMathPara>
    </w:p>
    <w:p w14:paraId="0AA8644B" w14:textId="77777777" w:rsidR="00E05E00" w:rsidRDefault="00E05E00" w:rsidP="0071621F">
      <w:pPr>
        <w:pStyle w:val="Corpodetexto"/>
        <w:spacing w:line="360" w:lineRule="auto"/>
        <w:ind w:firstLine="709"/>
        <w:jc w:val="both"/>
      </w:pPr>
    </w:p>
    <w:p w14:paraId="7A2CF0B2" w14:textId="3A2103C3" w:rsidR="00CD0CE0" w:rsidRDefault="00E05E00" w:rsidP="00C11807">
      <w:pPr>
        <w:pStyle w:val="Corpodetexto"/>
        <w:spacing w:line="360" w:lineRule="auto"/>
        <w:ind w:firstLine="709"/>
        <w:jc w:val="both"/>
      </w:pPr>
      <w:r w:rsidRPr="00E05E00">
        <w:t xml:space="preserve">While this can be seen as </w:t>
      </w:r>
      <w:r w:rsidR="00EA0031">
        <w:t xml:space="preserve">a </w:t>
      </w:r>
      <w:r w:rsidRPr="00E05E00">
        <w:t>highly lenient index towards the Central Bank</w:t>
      </w:r>
      <w:r w:rsidR="00EA0031">
        <w:t>'s</w:t>
      </w:r>
      <w:r w:rsidRPr="00E05E00">
        <w:t xml:space="preserve"> ability to reach the target and its mandate of keeping price stability, it reflects the Brazilian experience with inflation. Between 1995-2004, the average annual inflation rate in Brazil was 9,085%. This in many ways shows how has the country evolved while dealing with price stability. Furthermore, this index itself allows for a simplified version as exposed by Garcia and Guillén (2014)</w:t>
      </w:r>
      <w:r w:rsidR="00E525E8">
        <w:t>.</w:t>
      </w:r>
      <w:r w:rsidR="00CD0CE0">
        <w:t xml:space="preserve"> Although it is not a normalized index, thus it is highly volatile.</w:t>
      </w:r>
    </w:p>
    <w:p w14:paraId="28CBF78E" w14:textId="084A0EF2" w:rsidR="00CD0CE0" w:rsidRPr="00CD0CE0" w:rsidRDefault="00F86224" w:rsidP="00E525E8">
      <w:pPr>
        <w:pStyle w:val="Corpodetexto"/>
        <w:spacing w:line="360" w:lineRule="auto"/>
        <w:ind w:firstLine="709"/>
      </w:pPr>
      <m:oMathPara>
        <m:oMath>
          <m:sSub>
            <m:sSubPr>
              <m:ctrlPr>
                <w:rPr>
                  <w:rFonts w:ascii="Cambria Math" w:hAnsi="Cambria Math"/>
                  <w:i/>
                </w:rPr>
              </m:ctrlPr>
            </m:sSubPr>
            <m:e>
              <m:r>
                <w:rPr>
                  <w:rFonts w:ascii="Cambria Math" w:hAnsi="Cambria Math"/>
                </w:rPr>
                <m:t>I</m:t>
              </m:r>
            </m:e>
            <m:sub>
              <m:r>
                <w:rPr>
                  <w:rFonts w:ascii="Cambria Math" w:hAnsi="Cambria Math"/>
                </w:rPr>
                <m:t>NMb</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w:rPr>
                      <w:rFonts w:ascii="Cambria Math" w:hAnsi="Cambria Math"/>
                    </w:rPr>
                    <m:t>max</m:t>
                  </m:r>
                </m:sub>
                <m:sup>
                  <m:r>
                    <w:rPr>
                      <w:rFonts w:ascii="Cambria Math" w:hAnsi="Cambria Math"/>
                    </w:rPr>
                    <m:t>t</m:t>
                  </m:r>
                </m:sup>
              </m:sSubSup>
            </m:num>
            <m:den>
              <m:r>
                <w:rPr>
                  <w:rFonts w:ascii="Cambria Math" w:hAnsi="Cambria Math"/>
                </w:rPr>
                <m:t>E(π)</m:t>
              </m:r>
            </m:den>
          </m:f>
        </m:oMath>
      </m:oMathPara>
    </w:p>
    <w:p w14:paraId="1C2C126A" w14:textId="7785D228" w:rsidR="00CD0CE0" w:rsidRDefault="00CD0CE0" w:rsidP="00C11807">
      <w:pPr>
        <w:pStyle w:val="Corpodetexto"/>
        <w:spacing w:line="360" w:lineRule="auto"/>
        <w:ind w:firstLine="709"/>
        <w:jc w:val="both"/>
      </w:pPr>
      <w:r>
        <w:t xml:space="preserve">Finally, there is the study proposed by Garcia &amp; Lowenkron (2007). In this paper, the authors study the </w:t>
      </w:r>
      <w:r w:rsidR="00C11807">
        <w:t xml:space="preserve">effect of the short-term inflation surprises over the long-run inflation expectations. In general, they find that, for their sample (that ends in 2006), “inflation surprises have pushed expected inflation away from the target and have also driven inflation risk premium up” (GARCIA &amp; LOWENKRON, 2007). The authors thus posit that </w:t>
      </w:r>
      <w:r w:rsidR="00EA0031">
        <w:t xml:space="preserve">the </w:t>
      </w:r>
      <w:r w:rsidR="00C11807">
        <w:t xml:space="preserve">imperfect credibility of monetary policy was “clogging” the expectations channel in monetary policy, and, as such, driving the costs of </w:t>
      </w:r>
      <w:r w:rsidR="00EA0031">
        <w:t xml:space="preserve">the </w:t>
      </w:r>
      <w:r w:rsidR="00C11807">
        <w:t>monetary policy requiring higher interest rates (GARCIA &amp; LOWENKRON, 2007).</w:t>
      </w:r>
    </w:p>
    <w:p w14:paraId="59E17800" w14:textId="7C27E6F7" w:rsidR="00C11807" w:rsidRDefault="00C11807" w:rsidP="00C11807">
      <w:pPr>
        <w:pStyle w:val="Corpodetexto"/>
        <w:spacing w:line="360" w:lineRule="auto"/>
        <w:ind w:firstLine="709"/>
        <w:jc w:val="both"/>
      </w:pPr>
      <w:r>
        <w:t xml:space="preserve">Lowenkron and Garcia (2007) is the last work in the first generation of studies on the credibility of monetary policy. As previously explained, after the 2006 election, Brazil had </w:t>
      </w:r>
      <w:r>
        <w:lastRenderedPageBreak/>
        <w:t xml:space="preserve">firmly </w:t>
      </w:r>
      <w:r w:rsidR="00EA0031">
        <w:t>e</w:t>
      </w:r>
      <w:r>
        <w:t xml:space="preserve">stablished a framework of monetary policy based on inflation targeting, </w:t>
      </w:r>
      <w:r w:rsidR="00F75C84">
        <w:t xml:space="preserve">and the Lula government had a firm public compromise that it would maintain the Brazilian Central Bank’s informal autonomy (a promise, that, as we previously explained, was relatively void). As such, Brazil was </w:t>
      </w:r>
      <w:r w:rsidR="00EA0031">
        <w:t>o</w:t>
      </w:r>
      <w:r w:rsidR="00F75C84">
        <w:t>n a path for macroeconomic success, at least in public and international perception, and until the end of the decade, credibility and inflation issues hadn’t cre</w:t>
      </w:r>
      <w:r w:rsidR="00EA0031">
        <w:t>pt</w:t>
      </w:r>
      <w:r w:rsidR="00F75C84">
        <w:t xml:space="preserve"> investors</w:t>
      </w:r>
      <w:r w:rsidR="00EA0031">
        <w:t>'</w:t>
      </w:r>
      <w:r w:rsidR="00F75C84">
        <w:t xml:space="preserve"> expectations, except in 2008-2009. </w:t>
      </w:r>
    </w:p>
    <w:p w14:paraId="0A99B105" w14:textId="21D49AB4" w:rsidR="00A17DFB" w:rsidRDefault="00A17DFB" w:rsidP="00C11807">
      <w:pPr>
        <w:pStyle w:val="Corpodetexto"/>
        <w:spacing w:line="360" w:lineRule="auto"/>
        <w:ind w:firstLine="709"/>
        <w:jc w:val="both"/>
      </w:pPr>
      <w:r>
        <w:t>By the end of the first Dilma’s presidency, however, a different scenario was in place. The deterioration caused by the sequential interventions in the Brazilian Central Bank, the failure of heterodox macroeconomic policies, the deterioration of the global economy after the Euro Crisis of 2012</w:t>
      </w:r>
      <w:r w:rsidR="00EA0031">
        <w:t>,</w:t>
      </w:r>
      <w:r>
        <w:t xml:space="preserve"> and the fall in the Chinese demand for commodities led to a deterioration of inflation expectations. Furthermore, the 2014-2015 crisis was marked by a sharp inflationary pressure. </w:t>
      </w:r>
    </w:p>
    <w:p w14:paraId="799831CC" w14:textId="362979A5" w:rsidR="00A17DFB" w:rsidRDefault="00A17DFB" w:rsidP="00C11807">
      <w:pPr>
        <w:pStyle w:val="Corpodetexto"/>
        <w:spacing w:line="360" w:lineRule="auto"/>
        <w:ind w:firstLine="709"/>
        <w:jc w:val="both"/>
      </w:pPr>
      <w:r>
        <w:t xml:space="preserve">As such, a new generation of credibility studies sprung in Brazil. </w:t>
      </w:r>
      <w:r w:rsidR="00DA6787">
        <w:t xml:space="preserve">In general, they differ from the first generation not only because their sample is larger, ranging from 2000 to 2014-2018 with two credibility shocks (2002 and 2015), but in their complexity. </w:t>
      </w:r>
      <w:r w:rsidR="00C96EF7">
        <w:t xml:space="preserve">The new works usually espouse more complex identification and econometric techniques, microfoundations, or structural models, in line with advancements in the international literature, such as </w:t>
      </w:r>
      <w:r w:rsidR="000A0A52">
        <w:t>Debortoli and Lakdawala (2016).</w:t>
      </w:r>
    </w:p>
    <w:p w14:paraId="702C822F" w14:textId="47F7F9BC" w:rsidR="000A0A52" w:rsidRDefault="000A0A52" w:rsidP="00C11807">
      <w:pPr>
        <w:pStyle w:val="Corpodetexto"/>
        <w:spacing w:line="360" w:lineRule="auto"/>
        <w:ind w:firstLine="709"/>
        <w:jc w:val="both"/>
      </w:pPr>
      <w:r>
        <w:t xml:space="preserve">The first one in this line is Guillen and Garcia (2014). Using </w:t>
      </w:r>
      <w:r w:rsidR="00C5069F">
        <w:t>disaggregated</w:t>
      </w:r>
      <w:r>
        <w:t xml:space="preserve"> inflation expectations, </w:t>
      </w:r>
      <w:r w:rsidR="00B30C2E">
        <w:t>they study the persistence of lack of credibility. The</w:t>
      </w:r>
      <w:r w:rsidR="00EA0031">
        <w:t>y hypothesize</w:t>
      </w:r>
      <w:r w:rsidR="00B30C2E">
        <w:t xml:space="preserve"> that </w:t>
      </w:r>
      <w:r w:rsidR="00B30C2E" w:rsidRPr="00B30C2E">
        <w:t xml:space="preserve">that </w:t>
      </w:r>
      <w:r w:rsidR="00B30C2E">
        <w:t>“</w:t>
      </w:r>
      <w:r w:rsidR="00B30C2E" w:rsidRPr="00B30C2E">
        <w:t>long-term expectations' heterogeneity comes from different beliefs about central bank's aversion to inflation</w:t>
      </w:r>
      <w:r w:rsidR="00B30C2E">
        <w:t>” (GARCIA &amp; GUILLEN, 2014</w:t>
      </w:r>
      <w:r w:rsidR="00BC0A74">
        <w:t>). As</w:t>
      </w:r>
      <w:r w:rsidR="00B30C2E">
        <w:t xml:space="preserve"> such, considering that credibility, in its most basic form, is the belief that the policymaker will deliver the </w:t>
      </w:r>
      <w:r w:rsidR="00BC0A74">
        <w:t>promised policy, the “</w:t>
      </w:r>
      <w:r w:rsidR="00BC0A74" w:rsidRPr="00BC0A74">
        <w:t>existence of persistently optimistic or pessimistic agents would reflect a credibility loss</w:t>
      </w:r>
      <w:r w:rsidR="00BC0A74">
        <w:t>” (GARCIA &amp; GUILLEN, 2014). Therefore, they build a credibility index using Markov Chains, which evaluates the possibility of changing from pessimist to optimist as changes in credibility. The index can be described as:</w:t>
      </w:r>
    </w:p>
    <w:p w14:paraId="5CC0255E" w14:textId="420DA215" w:rsidR="00BC0A74" w:rsidRPr="00EE663E" w:rsidRDefault="00F86224" w:rsidP="00C11807">
      <w:pPr>
        <w:pStyle w:val="Corpodetexto"/>
        <w:spacing w:line="360" w:lineRule="auto"/>
        <w:ind w:firstLine="709"/>
        <w:jc w:val="both"/>
      </w:pPr>
      <m:oMathPara>
        <m:oMath>
          <m:sSub>
            <m:sSubPr>
              <m:ctrlPr>
                <w:rPr>
                  <w:rFonts w:ascii="Cambria Math" w:hAnsi="Cambria Math"/>
                  <w:i/>
                </w:rPr>
              </m:ctrlPr>
            </m:sSubPr>
            <m:e>
              <m:r>
                <w:rPr>
                  <w:rFonts w:ascii="Cambria Math" w:hAnsi="Cambria Math"/>
                </w:rPr>
                <m:t>IC</m:t>
              </m:r>
            </m:e>
            <m:sub>
              <m:r>
                <w:rPr>
                  <w:rFonts w:ascii="Cambria Math" w:hAnsi="Cambria Math"/>
                </w:rPr>
                <m:t>GG</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ijt</m:t>
                                  </m:r>
                                </m:sub>
                              </m:sSub>
                            </m:e>
                          </m:d>
                        </m:e>
                      </m:nary>
                    </m:e>
                  </m:d>
                </m:e>
              </m:d>
            </m:e>
          </m:nary>
        </m:oMath>
      </m:oMathPara>
    </w:p>
    <w:p w14:paraId="200FC491" w14:textId="6D393751" w:rsidR="00EE663E" w:rsidRPr="00EE663E" w:rsidRDefault="00F86224" w:rsidP="00C11807">
      <w:pPr>
        <w:pStyle w:val="Corpodetexto"/>
        <w:spacing w:line="360" w:lineRule="auto"/>
        <w:ind w:firstLine="709"/>
        <w:jc w:val="both"/>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ijt</m:t>
              </m:r>
            </m:sub>
          </m:sSub>
          <m:r>
            <w:rPr>
              <w:rFonts w:ascii="Cambria Math" w:hAnsi="Cambria Math"/>
            </w:rPr>
            <m:t>=33,33</m:t>
          </m:r>
        </m:oMath>
      </m:oMathPara>
    </w:p>
    <w:p w14:paraId="470C1962" w14:textId="65F3FB13" w:rsidR="00EE663E" w:rsidRDefault="00EE663E" w:rsidP="00C11807">
      <w:pPr>
        <w:pStyle w:val="Corpodetexto"/>
        <w:spacing w:line="360" w:lineRule="auto"/>
        <w:ind w:firstLine="709"/>
        <w:jc w:val="both"/>
      </w:pPr>
      <w:r>
        <w:t xml:space="preserve">In this index, </w:t>
      </w:r>
      <m:oMath>
        <m:sSub>
          <m:sSubPr>
            <m:ctrlPr>
              <w:rPr>
                <w:rFonts w:ascii="Cambria Math" w:hAnsi="Cambria Math"/>
              </w:rPr>
            </m:ctrlPr>
          </m:sSubPr>
          <m:e>
            <m:r>
              <w:rPr>
                <w:rFonts w:ascii="Cambria Math" w:hAnsi="Cambria Math"/>
              </w:rPr>
              <m:t>p</m:t>
            </m:r>
          </m:e>
          <m:sub>
            <m:r>
              <w:rPr>
                <w:rFonts w:ascii="Cambria Math" w:hAnsi="Cambria Math"/>
              </w:rPr>
              <m:t>ijt</m:t>
            </m:r>
          </m:sub>
        </m:sSub>
      </m:oMath>
      <w:r>
        <w:t xml:space="preserve"> is the probability of state change from i to j in the t period. As such, the lower the index, the lower the credibility, for the probability difference is larger (there is a larger persistence of pessimism or optimism). </w:t>
      </w:r>
    </w:p>
    <w:p w14:paraId="5BF3FE83" w14:textId="3C66EB10" w:rsidR="00EE663E" w:rsidRDefault="00EE663E" w:rsidP="008E2143">
      <w:pPr>
        <w:pStyle w:val="Corpodetexto"/>
        <w:spacing w:line="360" w:lineRule="auto"/>
        <w:ind w:firstLine="709"/>
        <w:jc w:val="both"/>
      </w:pPr>
      <w:r>
        <w:lastRenderedPageBreak/>
        <w:t>The second on</w:t>
      </w:r>
      <w:r w:rsidR="00EA0031">
        <w:t>e</w:t>
      </w:r>
      <w:r>
        <w:t xml:space="preserve"> is the Val et al. (2017), which uses a State-Space Model and Forward Measures to estimate the </w:t>
      </w:r>
      <w:r w:rsidR="00EA0031">
        <w:t>C</w:t>
      </w:r>
      <w:r>
        <w:t xml:space="preserve">redibility of Monetary Policy. </w:t>
      </w:r>
      <w:r w:rsidR="008E2143">
        <w:t>While they do not build a new index per se, their model uses the breakeven inflation and the FOCUS survey and generate</w:t>
      </w:r>
      <w:r w:rsidR="00EA0031">
        <w:t>s</w:t>
      </w:r>
      <w:r w:rsidR="008E2143">
        <w:t xml:space="preserve"> AR(1) processes. Furthermore, they follow Caravalho and Minella (2012) in “the identification of variables that are important in predicting the dynamics of these measures of credibility” (VAL et. al, 2017). </w:t>
      </w:r>
    </w:p>
    <w:p w14:paraId="65BA6115" w14:textId="32B2724F" w:rsidR="00F8607E" w:rsidRDefault="008E2143" w:rsidP="00C3205B">
      <w:pPr>
        <w:pStyle w:val="Corpodetexto"/>
        <w:spacing w:line="360" w:lineRule="auto"/>
        <w:ind w:firstLine="709"/>
        <w:jc w:val="both"/>
      </w:pPr>
      <w:r>
        <w:t xml:space="preserve">While they find that all variables in </w:t>
      </w:r>
      <w:r w:rsidR="00EA0031">
        <w:t xml:space="preserve">the </w:t>
      </w:r>
      <w:r>
        <w:t xml:space="preserve">first differences of the lags are significant, the short-term fluctuations of these variables are not significant. </w:t>
      </w:r>
      <w:r w:rsidR="00C3205B">
        <w:t>This means that the credibility of monetary policy is related to large, structural</w:t>
      </w:r>
      <w:r w:rsidR="00EA0031">
        <w:t>,</w:t>
      </w:r>
      <w:r w:rsidR="00C3205B">
        <w:t xml:space="preserve"> and institutional even, changes. The dependent variables are</w:t>
      </w:r>
      <w:r w:rsidR="00B92A41">
        <w:t xml:space="preserve"> the real-dollar exchange rate, the monthly inflation, the monthly output gap, the unemployment rate, the sovereign risk (embi+)</w:t>
      </w:r>
      <w:r w:rsidR="00EA0031">
        <w:t>,</w:t>
      </w:r>
      <w:r w:rsidR="00B92A41">
        <w:t xml:space="preserve"> and a dummy used to indicate recession periods.</w:t>
      </w:r>
    </w:p>
    <w:p w14:paraId="5FF0C497" w14:textId="7FADCD16" w:rsidR="004A7EA6" w:rsidRDefault="00B92A41" w:rsidP="00C3205B">
      <w:pPr>
        <w:pStyle w:val="Corpodetexto"/>
        <w:spacing w:line="360" w:lineRule="auto"/>
        <w:ind w:firstLine="709"/>
        <w:jc w:val="both"/>
      </w:pPr>
      <w:r>
        <w:t>While their model is not a definite answer, the</w:t>
      </w:r>
      <w:r w:rsidR="00F8607E">
        <w:t xml:space="preserve"> results indicate some interesting directions. The breakeven inflation </w:t>
      </w:r>
      <w:r w:rsidR="004A7EA6">
        <w:t xml:space="preserve">credibility helps </w:t>
      </w:r>
      <w:r w:rsidR="00EA0031">
        <w:t>to predict</w:t>
      </w:r>
      <w:r w:rsidR="004A7EA6">
        <w:t xml:space="preserve"> almost all variables (except output gap), on the other hand, the exchange rate and the sovereign risk Granger</w:t>
      </w:r>
      <w:r w:rsidR="00EA0031">
        <w:t xml:space="preserve"> </w:t>
      </w:r>
      <w:r w:rsidR="004A7EA6">
        <w:t xml:space="preserve">cause the breakeven inflation. This bi-directional causality can be explained because breakeven inflation incorporates </w:t>
      </w:r>
      <w:r w:rsidR="00EA0031">
        <w:t xml:space="preserve">a </w:t>
      </w:r>
      <w:r w:rsidR="004A7EA6">
        <w:t xml:space="preserve">risk premium. </w:t>
      </w:r>
    </w:p>
    <w:p w14:paraId="0B78DA5A" w14:textId="58E6655D" w:rsidR="008E2143" w:rsidRDefault="004A7EA6" w:rsidP="00C3205B">
      <w:pPr>
        <w:pStyle w:val="Corpodetexto"/>
        <w:spacing w:line="360" w:lineRule="auto"/>
        <w:ind w:firstLine="709"/>
        <w:jc w:val="both"/>
      </w:pPr>
      <w:r>
        <w:t xml:space="preserve">However, the focus survey credibility indicates no causality, through the not rejection of the null hypothesis in all cases. This, in its turn, can be explained by the fact that agents may not reveal their true expectations in the survey or the expectations that reveal the relevant information in their investments, even though the Brazilian Central Bank awards the best predictors in the Focus Survey. </w:t>
      </w:r>
      <w:r w:rsidR="00CD40CB">
        <w:t xml:space="preserve">They find that the BCB was non-credible in 2002 and after the 2014 election up until the Ilan Goldfajn </w:t>
      </w:r>
      <w:r w:rsidR="005073A8">
        <w:t>mandate beginning in 2016.</w:t>
      </w:r>
    </w:p>
    <w:p w14:paraId="68A8C36C" w14:textId="48DDC592" w:rsidR="00CD40CB" w:rsidRDefault="003B6614" w:rsidP="00CD40CB">
      <w:pPr>
        <w:pStyle w:val="Corpodetexto"/>
        <w:spacing w:line="360" w:lineRule="auto"/>
        <w:ind w:firstLine="709"/>
        <w:jc w:val="both"/>
      </w:pPr>
      <w:r>
        <w:t>Then, there is Issler and Soares (2019), which studies</w:t>
      </w:r>
      <w:r w:rsidR="00EF2F1F">
        <w:t xml:space="preserve"> the credibility with m</w:t>
      </w:r>
      <w:r w:rsidR="00EF2F1F" w:rsidRPr="00EF2F1F">
        <w:t xml:space="preserve">icrofounded </w:t>
      </w:r>
      <w:r w:rsidR="00EF2F1F">
        <w:t>f</w:t>
      </w:r>
      <w:r w:rsidR="00EF2F1F" w:rsidRPr="00EF2F1F">
        <w:t>orecast</w:t>
      </w:r>
      <w:r w:rsidR="00EF2F1F">
        <w:t xml:space="preserve">ed inflation as expectations. They take Blinder’s (2000) definition of credibility and try to extract from the Focus survey a measure of </w:t>
      </w:r>
      <w:r w:rsidR="00CD40CB">
        <w:t>agents’</w:t>
      </w:r>
      <w:r w:rsidR="00EF2F1F">
        <w:t xml:space="preserve"> beliefs. They “estimate </w:t>
      </w:r>
      <w:r w:rsidR="00EA0031">
        <w:t>every month</w:t>
      </w:r>
      <w:r w:rsidR="00EF2F1F">
        <w:t xml:space="preserve"> the conditional expectation of inflation 12-months ahead, coupled with a robust estimate of its asymptotic variance and the respective 95% robust confidence interval”</w:t>
      </w:r>
      <w:r w:rsidR="00CD40CB">
        <w:t xml:space="preserve"> and then, measure the difference from the inflation target</w:t>
      </w:r>
      <w:r w:rsidR="005073A8">
        <w:t>. The authors</w:t>
      </w:r>
      <w:r w:rsidR="00CD40CB">
        <w:t xml:space="preserve"> find that for 2007 to 2017 that </w:t>
      </w:r>
      <w:r w:rsidR="00CD40CB" w:rsidRPr="00CD40CB">
        <w:t>BCB was credible 65%</w:t>
      </w:r>
      <w:r w:rsidR="00CD40CB">
        <w:t xml:space="preserve"> of the time</w:t>
      </w:r>
      <w:r w:rsidR="005073A8">
        <w:t xml:space="preserve">, </w:t>
      </w:r>
      <w:r w:rsidR="00EA0031">
        <w:t>except for</w:t>
      </w:r>
      <w:r w:rsidR="005073A8">
        <w:t xml:space="preserve"> the beginning of 2007 and mid-2013 up to mid-2017.</w:t>
      </w:r>
    </w:p>
    <w:p w14:paraId="0CA7F542" w14:textId="61E2A828" w:rsidR="00363706" w:rsidRDefault="00363706" w:rsidP="00CD40CB">
      <w:pPr>
        <w:pStyle w:val="Corpodetexto"/>
        <w:spacing w:line="360" w:lineRule="auto"/>
        <w:ind w:firstLine="709"/>
        <w:jc w:val="both"/>
      </w:pPr>
      <w:r>
        <w:t>Summarizing the papers, the data fit our institutional narrative.</w:t>
      </w:r>
      <w:r w:rsidR="00E11E29">
        <w:t xml:space="preserve"> We see that there is a clear process of </w:t>
      </w:r>
      <w:r w:rsidR="00EA0031">
        <w:t xml:space="preserve">the </w:t>
      </w:r>
      <w:r w:rsidR="00E11E29">
        <w:t>credibility</w:t>
      </w:r>
      <w:r w:rsidR="00EA0031">
        <w:t>-</w:t>
      </w:r>
      <w:r w:rsidR="00E11E29">
        <w:t xml:space="preserve">building process from the establishment of the inflation targets until Lula’s election in 2002. After Lula promised to respect </w:t>
      </w:r>
      <w:r w:rsidR="004A40C2">
        <w:t xml:space="preserve">the macroeconomic policy framework set by the FHC government and Henrique Meirelles was called to the presidency of </w:t>
      </w:r>
      <w:r w:rsidR="004A40C2">
        <w:lastRenderedPageBreak/>
        <w:t xml:space="preserve">the Brazilian Central Bank, </w:t>
      </w:r>
      <w:r w:rsidR="00EA0031">
        <w:t xml:space="preserve">the </w:t>
      </w:r>
      <w:r w:rsidR="004A40C2">
        <w:t>credibility of the monetary policy kept rising until reaching perfect credibility by mid</w:t>
      </w:r>
      <w:r w:rsidR="00EA0031">
        <w:t>-</w:t>
      </w:r>
      <w:r w:rsidR="004A40C2">
        <w:t>Lula’s first government.</w:t>
      </w:r>
    </w:p>
    <w:p w14:paraId="6829E292" w14:textId="4C3C30F7" w:rsidR="004A40C2" w:rsidRDefault="00EA0031" w:rsidP="00CD40CB">
      <w:pPr>
        <w:pStyle w:val="Corpodetexto"/>
        <w:spacing w:line="360" w:lineRule="auto"/>
        <w:ind w:firstLine="709"/>
        <w:jc w:val="both"/>
      </w:pPr>
      <w:r>
        <w:t>The c</w:t>
      </w:r>
      <w:r w:rsidR="004A40C2">
        <w:t xml:space="preserve">redibility of the monetary policy was </w:t>
      </w:r>
      <w:r>
        <w:t>at</w:t>
      </w:r>
      <w:r w:rsidR="004A40C2">
        <w:t xml:space="preserve"> high levels until the 2008 crisis. After the heterodox turn by mid-2009 and the abandonment of the trilemma set </w:t>
      </w:r>
      <w:r>
        <w:t>at</w:t>
      </w:r>
      <w:r w:rsidR="004A40C2">
        <w:t xml:space="preserve"> the beginning of the century, there was a process of credibility erosion</w:t>
      </w:r>
      <w:r w:rsidR="00461C73">
        <w:t>. The period in between the Dilma years is the point of hard fall, the New Economic Matrix is marked by a sharp rise of inflation expectations by agents, even if some indexes do propose that the expectations are relatively anchored. With the 2014 crisis</w:t>
      </w:r>
      <w:r>
        <w:t>,</w:t>
      </w:r>
      <w:r w:rsidR="00461C73">
        <w:t xml:space="preserve"> there is the first period after 2002 when the Central Bank could be considered non-credible.</w:t>
      </w:r>
    </w:p>
    <w:p w14:paraId="32F43FBB" w14:textId="585A6671" w:rsidR="00461C73" w:rsidRDefault="00461C73" w:rsidP="00461C73">
      <w:pPr>
        <w:pStyle w:val="Corpodetexto"/>
        <w:spacing w:line="360" w:lineRule="auto"/>
        <w:ind w:firstLine="709"/>
        <w:jc w:val="both"/>
      </w:pPr>
      <w:r>
        <w:t xml:space="preserve">Credibility only began to improve again </w:t>
      </w:r>
      <w:r w:rsidR="008861EA">
        <w:t>after the impeachment.</w:t>
      </w:r>
      <w:r>
        <w:t xml:space="preserve"> </w:t>
      </w:r>
      <w:r w:rsidR="008861EA">
        <w:t>As Ilan Goldfajn assumed as</w:t>
      </w:r>
      <w:r>
        <w:t xml:space="preserve"> the new </w:t>
      </w:r>
      <w:r w:rsidR="008861EA">
        <w:t xml:space="preserve">president </w:t>
      </w:r>
      <w:r>
        <w:t>of the BCB</w:t>
      </w:r>
      <w:r w:rsidR="008861EA">
        <w:t>, and -after years of strong academic and market career-</w:t>
      </w:r>
      <w:r>
        <w:t xml:space="preserve"> began his term with </w:t>
      </w:r>
      <w:r w:rsidR="008861EA">
        <w:t>the</w:t>
      </w:r>
      <w:r>
        <w:t xml:space="preserve"> clear objective of reducing inflation towards the target</w:t>
      </w:r>
      <w:r w:rsidR="008861EA">
        <w:t>. Furthermore, he was not alone in this quest as the new government had a public compromise in stabilizing the public debt trajectory.</w:t>
      </w:r>
    </w:p>
    <w:p w14:paraId="1F18EF2B" w14:textId="22822E87" w:rsidR="008861EA" w:rsidRDefault="008861EA" w:rsidP="00461C73">
      <w:pPr>
        <w:pStyle w:val="Corpodetexto"/>
        <w:spacing w:line="360" w:lineRule="auto"/>
        <w:ind w:firstLine="709"/>
        <w:jc w:val="both"/>
      </w:pPr>
      <w:r>
        <w:t>This can be all seen in the graph below, which represents a credibility index akin to Mendonça (2004). In the index</w:t>
      </w:r>
      <w:r w:rsidR="00EA0031">
        <w:t>,</w:t>
      </w:r>
      <w:r>
        <w:t xml:space="preserve"> we made the correction </w:t>
      </w:r>
      <w:r w:rsidR="00EA0031">
        <w:t>that</w:t>
      </w:r>
      <w:r>
        <w:t xml:space="preserve"> could correct the discontinuity pointed by Garcia and Guillen (2014): instead of using the pure difference </w:t>
      </w:r>
      <m:oMath>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acc>
          <m:accPr>
            <m:chr m:val="̅"/>
            <m:ctrlPr>
              <w:rPr>
                <w:rFonts w:ascii="Cambria Math" w:hAnsi="Cambria Math"/>
                <w:i/>
              </w:rPr>
            </m:ctrlPr>
          </m:accPr>
          <m:e>
            <m:r>
              <w:rPr>
                <w:rFonts w:ascii="Cambria Math" w:hAnsi="Cambria Math"/>
              </w:rPr>
              <m:t>π</m:t>
            </m:r>
          </m:e>
        </m:acc>
      </m:oMath>
      <w:r>
        <w:t>, we use its absolute. Furthermore, as the index is highly volatile, we extract its trend through a Hodrick Prescott Filter. Finally, in red, we set the region which marks the heterodox policies adoption period, and</w:t>
      </w:r>
      <w:r w:rsidR="007A0D15">
        <w:t>,</w:t>
      </w:r>
      <w:r>
        <w:t xml:space="preserve"> in grey</w:t>
      </w:r>
      <w:r w:rsidR="007A0D15">
        <w:t>,</w:t>
      </w:r>
      <w:r>
        <w:t xml:space="preserve"> </w:t>
      </w:r>
      <w:r w:rsidR="007A0D15">
        <w:t>Dilma Roussef’s</w:t>
      </w:r>
      <w:r>
        <w:t xml:space="preserve"> impeachment pe</w:t>
      </w:r>
      <w:r w:rsidR="007A0D15">
        <w:t>riod. We also mark all the elections and the 20% index lower threshold of non-credibility. The index used is as follows:</w:t>
      </w:r>
    </w:p>
    <w:p w14:paraId="03DA644A" w14:textId="456A9744" w:rsidR="007A0D15" w:rsidRPr="0071621F" w:rsidRDefault="00F86224" w:rsidP="007A0D15">
      <w:pPr>
        <w:pStyle w:val="Corpodetexto"/>
        <w:spacing w:line="360" w:lineRule="auto"/>
        <w:ind w:firstLine="709"/>
        <w:jc w:val="both"/>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m:rPr>
                          <m:nor/>
                        </m:rPr>
                        <w:rPr>
                          <w:rFonts w:ascii="Cambria Math" w:hAnsi="Cambria Math"/>
                        </w:rPr>
                        <m:t>1</m:t>
                      </m:r>
                      <m:r>
                        <w:rPr>
                          <w:rFonts w:ascii="Cambria Math" w:hAnsi="Cambria Math"/>
                        </w:rPr>
                        <m:t xml:space="preserve">,  &amp;if </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acc>
                        <m:accPr>
                          <m:chr m:val="̅"/>
                          <m:ctrlPr>
                            <w:rPr>
                              <w:rFonts w:ascii="Cambria Math" w:hAnsi="Cambria Math"/>
                              <w:i/>
                            </w:rPr>
                          </m:ctrlPr>
                        </m:accPr>
                        <m:e>
                          <m:r>
                            <w:rPr>
                              <w:rFonts w:ascii="Cambria Math" w:hAnsi="Cambria Math"/>
                            </w:rPr>
                            <m:t>π</m:t>
                          </m:r>
                        </m:e>
                      </m:acc>
                    </m:e>
                    <m:e>
                      <m:r>
                        <w:rPr>
                          <w:rFonts w:ascii="Cambria Math" w:hAnsi="Cambria Math"/>
                        </w:rPr>
                        <m:t>1-</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num>
                        <m:den>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Max</m:t>
                              </m:r>
                            </m:sup>
                          </m:sSup>
                          <m:r>
                            <w:rPr>
                              <w:rFonts w:ascii="Cambria Math" w:hAnsi="Cambria Math"/>
                            </w:rPr>
                            <m:t>-</m:t>
                          </m:r>
                          <m:acc>
                            <m:accPr>
                              <m:chr m:val="̅"/>
                              <m:ctrlPr>
                                <w:rPr>
                                  <w:rFonts w:ascii="Cambria Math" w:hAnsi="Cambria Math"/>
                                  <w:i/>
                                </w:rPr>
                              </m:ctrlPr>
                            </m:accPr>
                            <m:e>
                              <m:r>
                                <w:rPr>
                                  <w:rFonts w:ascii="Cambria Math" w:hAnsi="Cambria Math"/>
                                </w:rPr>
                                <m:t>π</m:t>
                              </m:r>
                            </m:e>
                          </m:acc>
                        </m:den>
                      </m:f>
                      <m:r>
                        <w:rPr>
                          <w:rFonts w:ascii="Cambria Math" w:hAnsi="Cambria Math"/>
                        </w:rPr>
                        <m:t xml:space="preserve">,  if </m:t>
                      </m:r>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Min</m:t>
                          </m:r>
                        </m:sup>
                      </m:sSup>
                      <m:r>
                        <w:rPr>
                          <w:rFonts w:ascii="Cambria Math" w:hAnsi="Cambria Math"/>
                        </w:rPr>
                        <m:t>&lt;</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&lt;</m:t>
                      </m:r>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Max</m:t>
                          </m:r>
                        </m:sup>
                      </m:sSup>
                    </m:e>
                  </m:eqArr>
                </m:e>
                <m:e>
                  <m:r>
                    <w:rPr>
                      <w:rFonts w:ascii="Cambria Math" w:hAnsi="Cambria Math"/>
                    </w:rPr>
                    <m:t xml:space="preserve">0,  &amp;if </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Max</m:t>
                      </m:r>
                    </m:sup>
                  </m:sSup>
                  <m:r>
                    <w:rPr>
                      <w:rFonts w:ascii="Cambria Math" w:hAnsi="Cambria Math"/>
                    </w:rPr>
                    <m:t xml:space="preserve"> or if </m:t>
                  </m:r>
                  <m:sSup>
                    <m:sSupPr>
                      <m:ctrlPr>
                        <w:rPr>
                          <w:rFonts w:ascii="Cambria Math" w:hAnsi="Cambria Math"/>
                          <w:i/>
                        </w:rPr>
                      </m:ctrlPr>
                    </m:sSupPr>
                    <m:e>
                      <m:r>
                        <w:rPr>
                          <w:rFonts w:ascii="Cambria Math" w:hAnsi="Cambria Math"/>
                        </w:rPr>
                        <m:t>π</m:t>
                      </m:r>
                    </m:e>
                    <m:sup>
                      <m:r>
                        <w:rPr>
                          <w:rFonts w:ascii="Cambria Math" w:hAnsi="Cambria Math"/>
                        </w:rPr>
                        <m:t>e</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Min</m:t>
                      </m:r>
                    </m:sup>
                  </m:sSup>
                </m:e>
              </m:eqArr>
            </m:e>
          </m:d>
        </m:oMath>
      </m:oMathPara>
    </w:p>
    <w:p w14:paraId="0BBA4449" w14:textId="7CB065E7" w:rsidR="007A0D15" w:rsidRDefault="007A0D15" w:rsidP="00461C73">
      <w:pPr>
        <w:pStyle w:val="Corpodetexto"/>
        <w:spacing w:line="360" w:lineRule="auto"/>
        <w:ind w:firstLine="709"/>
        <w:jc w:val="both"/>
      </w:pPr>
    </w:p>
    <w:p w14:paraId="1642532B" w14:textId="097D6307" w:rsidR="007A0D15" w:rsidRDefault="007A0D15" w:rsidP="00461C73">
      <w:pPr>
        <w:pStyle w:val="Corpodetexto"/>
        <w:spacing w:line="360" w:lineRule="auto"/>
        <w:ind w:firstLine="709"/>
        <w:jc w:val="both"/>
      </w:pPr>
    </w:p>
    <w:p w14:paraId="2A4CC52F" w14:textId="5E35540B" w:rsidR="007A0D15" w:rsidRDefault="007A0D15" w:rsidP="00461C73">
      <w:pPr>
        <w:pStyle w:val="Corpodetexto"/>
        <w:spacing w:line="360" w:lineRule="auto"/>
        <w:ind w:firstLine="709"/>
        <w:jc w:val="both"/>
      </w:pPr>
    </w:p>
    <w:p w14:paraId="3EE61E23" w14:textId="1D1EED06" w:rsidR="007A0D15" w:rsidRDefault="007A0D15" w:rsidP="00461C73">
      <w:pPr>
        <w:pStyle w:val="Corpodetexto"/>
        <w:spacing w:line="360" w:lineRule="auto"/>
        <w:ind w:firstLine="709"/>
        <w:jc w:val="both"/>
      </w:pPr>
    </w:p>
    <w:p w14:paraId="4677BD85" w14:textId="7AAE75F3" w:rsidR="007A0D15" w:rsidRDefault="007A0D15" w:rsidP="00461C73">
      <w:pPr>
        <w:pStyle w:val="Corpodetexto"/>
        <w:spacing w:line="360" w:lineRule="auto"/>
        <w:ind w:firstLine="709"/>
        <w:jc w:val="both"/>
      </w:pPr>
    </w:p>
    <w:p w14:paraId="11EFD4EE" w14:textId="38C8666F" w:rsidR="007A0D15" w:rsidRDefault="007A0D15" w:rsidP="00461C73">
      <w:pPr>
        <w:pStyle w:val="Corpodetexto"/>
        <w:spacing w:line="360" w:lineRule="auto"/>
        <w:ind w:firstLine="709"/>
        <w:jc w:val="both"/>
      </w:pPr>
    </w:p>
    <w:p w14:paraId="7B0E7E19" w14:textId="760873C0" w:rsidR="007A0D15" w:rsidRDefault="007A0D15" w:rsidP="00461C73">
      <w:pPr>
        <w:pStyle w:val="Corpodetexto"/>
        <w:spacing w:line="360" w:lineRule="auto"/>
        <w:ind w:firstLine="709"/>
        <w:jc w:val="both"/>
      </w:pPr>
    </w:p>
    <w:p w14:paraId="3D4D7187" w14:textId="5F092DB8" w:rsidR="007A0D15" w:rsidRDefault="007A0D15" w:rsidP="00461C73">
      <w:pPr>
        <w:pStyle w:val="Corpodetexto"/>
        <w:spacing w:line="360" w:lineRule="auto"/>
        <w:ind w:firstLine="709"/>
        <w:jc w:val="both"/>
      </w:pPr>
    </w:p>
    <w:p w14:paraId="7E2BD856" w14:textId="73175C0B" w:rsidR="007A0D15" w:rsidRDefault="007A0D15" w:rsidP="00461C73">
      <w:pPr>
        <w:pStyle w:val="Corpodetexto"/>
        <w:spacing w:line="360" w:lineRule="auto"/>
        <w:ind w:firstLine="709"/>
        <w:jc w:val="both"/>
      </w:pPr>
    </w:p>
    <w:p w14:paraId="2B819B8A" w14:textId="09F7C823" w:rsidR="00363706" w:rsidRPr="002A78D0" w:rsidRDefault="00701CDE" w:rsidP="002A78D0">
      <w:pPr>
        <w:pStyle w:val="Corpodetexto"/>
        <w:spacing w:line="360" w:lineRule="auto"/>
        <w:jc w:val="both"/>
      </w:pPr>
      <w:bookmarkStart w:id="10" w:name="_Hlk76420410"/>
      <w:r>
        <w:rPr>
          <w:noProof/>
        </w:rPr>
        <w:lastRenderedPageBreak/>
        <w:drawing>
          <wp:anchor distT="0" distB="0" distL="114300" distR="114300" simplePos="0" relativeHeight="487589888" behindDoc="0" locked="0" layoutInCell="1" allowOverlap="1" wp14:anchorId="4D752C9A" wp14:editId="458A8A61">
            <wp:simplePos x="0" y="0"/>
            <wp:positionH relativeFrom="margin">
              <wp:align>right</wp:align>
            </wp:positionH>
            <wp:positionV relativeFrom="paragraph">
              <wp:posOffset>253365</wp:posOffset>
            </wp:positionV>
            <wp:extent cx="5943600" cy="4132580"/>
            <wp:effectExtent l="0" t="0" r="0" b="127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2580"/>
                    </a:xfrm>
                    <a:prstGeom prst="rect">
                      <a:avLst/>
                    </a:prstGeom>
                  </pic:spPr>
                </pic:pic>
              </a:graphicData>
            </a:graphic>
            <wp14:sizeRelH relativeFrom="margin">
              <wp14:pctWidth>0</wp14:pctWidth>
            </wp14:sizeRelH>
          </wp:anchor>
        </w:drawing>
      </w:r>
      <w:r w:rsidR="00831AAC">
        <w:rPr>
          <w:b/>
          <w:bCs/>
        </w:rPr>
        <w:t xml:space="preserve">Graph </w:t>
      </w:r>
      <w:r w:rsidR="00054671">
        <w:rPr>
          <w:b/>
          <w:bCs/>
        </w:rPr>
        <w:t>5</w:t>
      </w:r>
      <w:r w:rsidR="00831AAC">
        <w:t>: Monetary Policy Credibility, 2000-2018</w:t>
      </w:r>
    </w:p>
    <w:p w14:paraId="3A7D5C67" w14:textId="6320CB40" w:rsidR="008A002F" w:rsidRPr="006B354F" w:rsidRDefault="00701CDE" w:rsidP="00701CDE">
      <w:pPr>
        <w:pStyle w:val="Corpodetexto"/>
        <w:spacing w:line="360" w:lineRule="auto"/>
        <w:jc w:val="both"/>
        <w:rPr>
          <w:sz w:val="20"/>
          <w:szCs w:val="20"/>
        </w:rPr>
      </w:pPr>
      <w:r w:rsidRPr="006B354F">
        <w:rPr>
          <w:b/>
          <w:bCs/>
          <w:sz w:val="20"/>
          <w:szCs w:val="20"/>
        </w:rPr>
        <w:t>Source:</w:t>
      </w:r>
      <w:r w:rsidRPr="006B354F">
        <w:rPr>
          <w:sz w:val="20"/>
          <w:szCs w:val="20"/>
        </w:rPr>
        <w:t xml:space="preserve"> The index was built using the average of inflation expectations, one</w:t>
      </w:r>
      <w:r w:rsidR="00EA0031">
        <w:rPr>
          <w:sz w:val="20"/>
          <w:szCs w:val="20"/>
        </w:rPr>
        <w:t xml:space="preserve"> </w:t>
      </w:r>
      <w:r w:rsidRPr="006B354F">
        <w:rPr>
          <w:sz w:val="20"/>
          <w:szCs w:val="20"/>
        </w:rPr>
        <w:t>year ahead, extracted from the Brazilian Central Bank FOCUS Survey</w:t>
      </w:r>
    </w:p>
    <w:bookmarkEnd w:id="10"/>
    <w:p w14:paraId="43D19F0E" w14:textId="77777777" w:rsidR="008A002F" w:rsidRDefault="008A002F" w:rsidP="005E1582">
      <w:pPr>
        <w:pStyle w:val="Ttulo1"/>
        <w:tabs>
          <w:tab w:val="left" w:pos="1828"/>
        </w:tabs>
        <w:spacing w:before="0" w:line="360" w:lineRule="auto"/>
        <w:ind w:left="0"/>
      </w:pPr>
    </w:p>
    <w:p w14:paraId="5BCFB4E0" w14:textId="3D607B9A" w:rsidR="008A002F" w:rsidRDefault="008A002F" w:rsidP="008A002F">
      <w:pPr>
        <w:pStyle w:val="Ttulo1"/>
        <w:tabs>
          <w:tab w:val="left" w:pos="1828"/>
        </w:tabs>
        <w:spacing w:before="0" w:line="360" w:lineRule="auto"/>
        <w:ind w:left="0"/>
      </w:pPr>
      <w:bookmarkStart w:id="11" w:name="_Toc89990292"/>
      <w:r>
        <w:t>4. Is</w:t>
      </w:r>
      <w:r w:rsidRPr="00E05E00">
        <w:t xml:space="preserve"> </w:t>
      </w:r>
      <w:r>
        <w:t>fiscal</w:t>
      </w:r>
      <w:r w:rsidRPr="00E05E00">
        <w:t xml:space="preserve"> </w:t>
      </w:r>
      <w:r>
        <w:t>policy</w:t>
      </w:r>
      <w:r w:rsidRPr="00E05E00">
        <w:t xml:space="preserve"> </w:t>
      </w:r>
      <w:r>
        <w:t>optimal?</w:t>
      </w:r>
      <w:bookmarkEnd w:id="11"/>
    </w:p>
    <w:p w14:paraId="4A5AD894" w14:textId="357A4884" w:rsidR="008A002F" w:rsidRDefault="008A002F" w:rsidP="008A002F">
      <w:pPr>
        <w:pStyle w:val="Corpodetexto"/>
        <w:spacing w:line="360" w:lineRule="auto"/>
        <w:ind w:firstLine="709"/>
        <w:jc w:val="both"/>
      </w:pPr>
      <w:r>
        <w:t>One of the major aims of macroeconomists in the twentieth century was to</w:t>
      </w:r>
      <w:r w:rsidRPr="00706646">
        <w:t xml:space="preserve"> </w:t>
      </w:r>
      <w:r>
        <w:t>develop ways to program economic policy towards equilibrium, and thus find</w:t>
      </w:r>
      <w:r w:rsidRPr="00706646">
        <w:t xml:space="preserve"> </w:t>
      </w:r>
      <w:r>
        <w:t>optimal</w:t>
      </w:r>
      <w:r w:rsidRPr="00706646">
        <w:t xml:space="preserve"> </w:t>
      </w:r>
      <w:r>
        <w:t>levels</w:t>
      </w:r>
      <w:r w:rsidRPr="00706646">
        <w:t xml:space="preserve"> </w:t>
      </w:r>
      <w:r>
        <w:t>that</w:t>
      </w:r>
      <w:r w:rsidRPr="00706646">
        <w:t xml:space="preserve"> </w:t>
      </w:r>
      <w:r>
        <w:t>could</w:t>
      </w:r>
      <w:r w:rsidRPr="00706646">
        <w:t xml:space="preserve"> </w:t>
      </w:r>
      <w:r>
        <w:t>lead</w:t>
      </w:r>
      <w:r w:rsidRPr="00706646">
        <w:t xml:space="preserve"> </w:t>
      </w:r>
      <w:r>
        <w:t>to</w:t>
      </w:r>
      <w:r w:rsidRPr="00706646">
        <w:t xml:space="preserve"> </w:t>
      </w:r>
      <w:r>
        <w:t>full</w:t>
      </w:r>
      <w:r w:rsidRPr="00706646">
        <w:t xml:space="preserve"> </w:t>
      </w:r>
      <w:r>
        <w:t>employment</w:t>
      </w:r>
      <w:r w:rsidRPr="00706646">
        <w:t xml:space="preserve"> </w:t>
      </w:r>
      <w:r>
        <w:t>and</w:t>
      </w:r>
      <w:r w:rsidRPr="00706646">
        <w:t xml:space="preserve"> </w:t>
      </w:r>
      <w:r>
        <w:t>price</w:t>
      </w:r>
      <w:r w:rsidRPr="00706646">
        <w:t xml:space="preserve"> </w:t>
      </w:r>
      <w:r>
        <w:t>stability.</w:t>
      </w:r>
      <w:r w:rsidRPr="00706646">
        <w:t xml:space="preserve"> </w:t>
      </w:r>
      <w:r>
        <w:t>In</w:t>
      </w:r>
      <w:r w:rsidRPr="00706646">
        <w:t xml:space="preserve"> </w:t>
      </w:r>
      <w:r>
        <w:t>the</w:t>
      </w:r>
      <w:r w:rsidRPr="00706646">
        <w:t xml:space="preserve"> </w:t>
      </w:r>
      <w:r>
        <w:t>wake</w:t>
      </w:r>
      <w:r w:rsidRPr="00706646">
        <w:t xml:space="preserve"> </w:t>
      </w:r>
      <w:r>
        <w:t>of</w:t>
      </w:r>
      <w:r w:rsidRPr="00706646">
        <w:t xml:space="preserve"> </w:t>
      </w:r>
      <w:r>
        <w:t>the</w:t>
      </w:r>
      <w:r w:rsidRPr="00706646">
        <w:t xml:space="preserve"> </w:t>
      </w:r>
      <w:r>
        <w:t>1970s,</w:t>
      </w:r>
      <w:r w:rsidRPr="00706646">
        <w:t xml:space="preserve"> </w:t>
      </w:r>
      <w:r>
        <w:t>with</w:t>
      </w:r>
      <w:r w:rsidRPr="00706646">
        <w:t xml:space="preserve"> </w:t>
      </w:r>
      <w:r>
        <w:t>the</w:t>
      </w:r>
      <w:r w:rsidRPr="00706646">
        <w:t xml:space="preserve"> </w:t>
      </w:r>
      <w:r>
        <w:t>critique</w:t>
      </w:r>
      <w:r w:rsidRPr="00706646">
        <w:t xml:space="preserve"> </w:t>
      </w:r>
      <w:r>
        <w:t>espoused</w:t>
      </w:r>
      <w:r w:rsidRPr="00706646">
        <w:t xml:space="preserve"> </w:t>
      </w:r>
      <w:r>
        <w:t>by</w:t>
      </w:r>
      <w:r w:rsidRPr="00706646">
        <w:t xml:space="preserve"> </w:t>
      </w:r>
      <w:r>
        <w:t>Barro</w:t>
      </w:r>
      <w:r w:rsidRPr="00706646">
        <w:t xml:space="preserve"> </w:t>
      </w:r>
      <w:r>
        <w:t>to</w:t>
      </w:r>
      <w:r w:rsidRPr="00706646">
        <w:t xml:space="preserve"> </w:t>
      </w:r>
      <w:r>
        <w:t>the</w:t>
      </w:r>
      <w:r w:rsidRPr="00706646">
        <w:t xml:space="preserve"> </w:t>
      </w:r>
      <w:r>
        <w:t>macroeconometric</w:t>
      </w:r>
      <w:r w:rsidRPr="00706646">
        <w:t xml:space="preserve"> </w:t>
      </w:r>
      <w:r>
        <w:t xml:space="preserve">modeling’s assumptions of fiscal policy used in the </w:t>
      </w:r>
      <w:r w:rsidR="00EA0031">
        <w:t>’60</w:t>
      </w:r>
      <w:r>
        <w:t>s, however, there was a</w:t>
      </w:r>
      <w:r w:rsidRPr="00706646">
        <w:t xml:space="preserve"> </w:t>
      </w:r>
      <w:r>
        <w:t>renewal in interest in the development of newer optimal fiscal policies that could</w:t>
      </w:r>
      <w:r w:rsidRPr="00706646">
        <w:t xml:space="preserve"> </w:t>
      </w:r>
      <w:r>
        <w:t>be</w:t>
      </w:r>
      <w:r w:rsidRPr="00706646">
        <w:t xml:space="preserve"> </w:t>
      </w:r>
      <w:r>
        <w:t xml:space="preserve">based </w:t>
      </w:r>
      <w:r w:rsidR="00EA0031">
        <w:t>o</w:t>
      </w:r>
      <w:r>
        <w:t>n modern microeconomic</w:t>
      </w:r>
      <w:r w:rsidRPr="00706646">
        <w:t xml:space="preserve"> </w:t>
      </w:r>
      <w:r>
        <w:t>fundaments (DE</w:t>
      </w:r>
      <w:r w:rsidRPr="00706646">
        <w:t xml:space="preserve"> </w:t>
      </w:r>
      <w:r>
        <w:t>VROEY, 2016).</w:t>
      </w:r>
    </w:p>
    <w:p w14:paraId="1A33927D" w14:textId="2A4368CB" w:rsidR="008A002F" w:rsidRDefault="008A002F" w:rsidP="008A002F">
      <w:pPr>
        <w:pStyle w:val="Corpodetexto"/>
        <w:spacing w:line="360" w:lineRule="auto"/>
        <w:ind w:firstLine="709"/>
        <w:jc w:val="both"/>
      </w:pPr>
      <w:r>
        <w:t>However, recent literature in fiscal policy show</w:t>
      </w:r>
      <w:r w:rsidR="00EA0031">
        <w:t>s</w:t>
      </w:r>
      <w:r>
        <w:t xml:space="preserve"> that this type of model do</w:t>
      </w:r>
      <w:r w:rsidR="00EA0031">
        <w:t>es</w:t>
      </w:r>
      <w:r>
        <w:t xml:space="preserve"> not</w:t>
      </w:r>
      <w:r w:rsidRPr="00706646">
        <w:t xml:space="preserve"> </w:t>
      </w:r>
      <w:r>
        <w:t xml:space="preserve">suit data </w:t>
      </w:r>
      <w:r w:rsidR="00867416">
        <w:t>well and</w:t>
      </w:r>
      <w:r>
        <w:t xml:space="preserve"> cannot account for the reality of expansion in public debt. This</w:t>
      </w:r>
      <w:r w:rsidRPr="00706646">
        <w:t xml:space="preserve"> </w:t>
      </w:r>
      <w:r>
        <w:t>led to intense development in political economy models to explain the behavior</w:t>
      </w:r>
      <w:r w:rsidRPr="00706646">
        <w:t xml:space="preserve"> of fiscal policy </w:t>
      </w:r>
      <w:r>
        <w:t>(YARED,</w:t>
      </w:r>
      <w:r w:rsidRPr="00706646">
        <w:t xml:space="preserve"> </w:t>
      </w:r>
      <w:r>
        <w:t>2019).</w:t>
      </w:r>
      <w:r w:rsidRPr="00706646">
        <w:t xml:space="preserve"> </w:t>
      </w:r>
      <w:r>
        <w:t>Such</w:t>
      </w:r>
      <w:r w:rsidRPr="00706646">
        <w:t xml:space="preserve"> </w:t>
      </w:r>
      <w:r>
        <w:t>models</w:t>
      </w:r>
      <w:r w:rsidRPr="00706646">
        <w:t xml:space="preserve"> </w:t>
      </w:r>
      <w:r>
        <w:t>tend</w:t>
      </w:r>
      <w:r w:rsidRPr="00706646">
        <w:t xml:space="preserve"> </w:t>
      </w:r>
      <w:r>
        <w:t>to</w:t>
      </w:r>
      <w:r w:rsidRPr="00706646">
        <w:t xml:space="preserve"> </w:t>
      </w:r>
      <w:r>
        <w:t>focus</w:t>
      </w:r>
      <w:r w:rsidRPr="00706646">
        <w:t xml:space="preserve"> </w:t>
      </w:r>
      <w:r w:rsidR="00EA0031">
        <w:t>o</w:t>
      </w:r>
      <w:r>
        <w:t>n</w:t>
      </w:r>
      <w:r w:rsidRPr="00706646">
        <w:t xml:space="preserve"> </w:t>
      </w:r>
      <w:r>
        <w:t>partisan</w:t>
      </w:r>
      <w:r w:rsidRPr="00706646">
        <w:t xml:space="preserve"> </w:t>
      </w:r>
      <w:r>
        <w:t>politics,</w:t>
      </w:r>
      <w:r w:rsidRPr="00706646">
        <w:t xml:space="preserve"> </w:t>
      </w:r>
      <w:r>
        <w:t>with</w:t>
      </w:r>
      <w:r w:rsidRPr="00706646">
        <w:t xml:space="preserve"> </w:t>
      </w:r>
      <w:r>
        <w:t>different</w:t>
      </w:r>
      <w:r w:rsidRPr="00706646">
        <w:t xml:space="preserve"> </w:t>
      </w:r>
      <w:r>
        <w:t>parties</w:t>
      </w:r>
      <w:r w:rsidRPr="00706646">
        <w:t xml:space="preserve"> </w:t>
      </w:r>
      <w:r>
        <w:t>whose</w:t>
      </w:r>
      <w:r w:rsidRPr="00706646">
        <w:t xml:space="preserve"> </w:t>
      </w:r>
      <w:r>
        <w:t>views</w:t>
      </w:r>
      <w:r w:rsidRPr="00706646">
        <w:t xml:space="preserve"> </w:t>
      </w:r>
      <w:r>
        <w:t>on fiscal</w:t>
      </w:r>
      <w:r w:rsidRPr="00706646">
        <w:t xml:space="preserve"> </w:t>
      </w:r>
      <w:r>
        <w:t>policy</w:t>
      </w:r>
      <w:r w:rsidRPr="00706646">
        <w:t xml:space="preserve"> </w:t>
      </w:r>
      <w:r>
        <w:t>follow different</w:t>
      </w:r>
      <w:r w:rsidRPr="00706646">
        <w:t xml:space="preserve"> </w:t>
      </w:r>
      <w:r>
        <w:t>political beliefs.</w:t>
      </w:r>
    </w:p>
    <w:p w14:paraId="7E6BA908" w14:textId="4A403D06" w:rsidR="008A002F" w:rsidRDefault="008A002F" w:rsidP="008A002F">
      <w:pPr>
        <w:pStyle w:val="Corpodetexto"/>
        <w:spacing w:line="360" w:lineRule="auto"/>
        <w:ind w:firstLine="709"/>
        <w:jc w:val="both"/>
      </w:pPr>
      <w:r>
        <w:t>Following a review of the literature of the subject, we sustain that fiscal policy,</w:t>
      </w:r>
      <w:r w:rsidRPr="00706646">
        <w:t xml:space="preserve"> </w:t>
      </w:r>
      <w:r>
        <w:t>for</w:t>
      </w:r>
      <w:r w:rsidRPr="00706646">
        <w:t xml:space="preserve"> </w:t>
      </w:r>
      <w:r>
        <w:t>institutional</w:t>
      </w:r>
      <w:r w:rsidRPr="00706646">
        <w:t xml:space="preserve"> </w:t>
      </w:r>
      <w:r>
        <w:t>reasons,</w:t>
      </w:r>
      <w:r w:rsidRPr="00706646">
        <w:t xml:space="preserve"> </w:t>
      </w:r>
      <w:r>
        <w:t>does</w:t>
      </w:r>
      <w:r w:rsidRPr="00706646">
        <w:t xml:space="preserve"> </w:t>
      </w:r>
      <w:r>
        <w:t>not</w:t>
      </w:r>
      <w:r w:rsidRPr="00706646">
        <w:t xml:space="preserve"> </w:t>
      </w:r>
      <w:r>
        <w:t>obey</w:t>
      </w:r>
      <w:r w:rsidRPr="00706646">
        <w:t xml:space="preserve"> </w:t>
      </w:r>
      <w:r>
        <w:t>any</w:t>
      </w:r>
      <w:r w:rsidRPr="00706646">
        <w:t xml:space="preserve"> </w:t>
      </w:r>
      <w:r>
        <w:t>notion</w:t>
      </w:r>
      <w:r w:rsidRPr="00706646">
        <w:t xml:space="preserve"> </w:t>
      </w:r>
      <w:r>
        <w:t>of</w:t>
      </w:r>
      <w:r w:rsidRPr="00706646">
        <w:t xml:space="preserve"> </w:t>
      </w:r>
      <w:r>
        <w:t>optimality,</w:t>
      </w:r>
      <w:r w:rsidRPr="00706646">
        <w:t xml:space="preserve"> </w:t>
      </w:r>
      <w:r>
        <w:t>but</w:t>
      </w:r>
      <w:r w:rsidRPr="00706646">
        <w:t xml:space="preserve"> </w:t>
      </w:r>
      <w:r>
        <w:t>rather</w:t>
      </w:r>
      <w:r w:rsidRPr="00706646">
        <w:t xml:space="preserve"> </w:t>
      </w:r>
      <w:r>
        <w:t xml:space="preserve">immediate political </w:t>
      </w:r>
      <w:r>
        <w:lastRenderedPageBreak/>
        <w:t>interests, which may explain the secular growth of public debt</w:t>
      </w:r>
      <w:r w:rsidRPr="00706646">
        <w:t xml:space="preserve"> </w:t>
      </w:r>
      <w:r>
        <w:t>of the developed economies. Thus, we aim to fundament the basic hypothesis that</w:t>
      </w:r>
      <w:r w:rsidRPr="00706646">
        <w:t xml:space="preserve"> </w:t>
      </w:r>
      <w:r>
        <w:t>agents</w:t>
      </w:r>
      <w:r w:rsidRPr="00706646">
        <w:t xml:space="preserve"> </w:t>
      </w:r>
      <w:r>
        <w:t>cannot</w:t>
      </w:r>
      <w:r w:rsidRPr="00706646">
        <w:t xml:space="preserve"> </w:t>
      </w:r>
      <w:r>
        <w:t>fully</w:t>
      </w:r>
      <w:r w:rsidRPr="00706646">
        <w:t xml:space="preserve"> </w:t>
      </w:r>
      <w:r>
        <w:t>predict</w:t>
      </w:r>
      <w:r w:rsidRPr="00706646">
        <w:t xml:space="preserve"> </w:t>
      </w:r>
      <w:r>
        <w:t>the</w:t>
      </w:r>
      <w:r w:rsidRPr="00706646">
        <w:t xml:space="preserve"> </w:t>
      </w:r>
      <w:r>
        <w:t>level</w:t>
      </w:r>
      <w:r w:rsidRPr="00706646">
        <w:t xml:space="preserve"> </w:t>
      </w:r>
      <w:r>
        <w:t>of</w:t>
      </w:r>
      <w:r w:rsidRPr="00706646">
        <w:t xml:space="preserve"> </w:t>
      </w:r>
      <w:r>
        <w:t>fiscal</w:t>
      </w:r>
      <w:r w:rsidRPr="00706646">
        <w:t xml:space="preserve"> </w:t>
      </w:r>
      <w:r>
        <w:t>policy</w:t>
      </w:r>
      <w:r w:rsidRPr="00706646">
        <w:t xml:space="preserve"> </w:t>
      </w:r>
      <w:r>
        <w:t>in</w:t>
      </w:r>
      <w:r w:rsidRPr="00706646">
        <w:t xml:space="preserve"> </w:t>
      </w:r>
      <w:r>
        <w:t>t+1,</w:t>
      </w:r>
      <w:r w:rsidRPr="00706646">
        <w:t xml:space="preserve"> </w:t>
      </w:r>
      <w:r>
        <w:t>and,</w:t>
      </w:r>
      <w:r w:rsidRPr="00706646">
        <w:t xml:space="preserve"> </w:t>
      </w:r>
      <w:r>
        <w:t>as</w:t>
      </w:r>
      <w:r w:rsidRPr="00706646">
        <w:t xml:space="preserve"> </w:t>
      </w:r>
      <w:r>
        <w:t>such,</w:t>
      </w:r>
      <w:r w:rsidRPr="00706646">
        <w:t xml:space="preserve"> </w:t>
      </w:r>
      <w:r>
        <w:t>contaminates with uncertainty the credibility of the economic policy. Finally, we</w:t>
      </w:r>
      <w:r w:rsidRPr="00706646">
        <w:t xml:space="preserve"> </w:t>
      </w:r>
      <w:r>
        <w:t>provide an analysis of the effects of fiscal rules, and the effect on public debt</w:t>
      </w:r>
      <w:r w:rsidRPr="00706646">
        <w:t xml:space="preserve"> </w:t>
      </w:r>
      <w:r>
        <w:t>growth, as they restrict the policymakers. Which we conclude is paramount to</w:t>
      </w:r>
      <w:r w:rsidRPr="00706646">
        <w:t xml:space="preserve"> </w:t>
      </w:r>
      <w:r>
        <w:t>anchor</w:t>
      </w:r>
      <w:r w:rsidRPr="00706646">
        <w:t xml:space="preserve"> </w:t>
      </w:r>
      <w:r>
        <w:t>expectations.</w:t>
      </w:r>
    </w:p>
    <w:p w14:paraId="1D71FBD4" w14:textId="77777777" w:rsidR="008A002F" w:rsidRDefault="008A002F" w:rsidP="008A002F">
      <w:pPr>
        <w:pStyle w:val="Corpodetexto"/>
        <w:spacing w:line="360" w:lineRule="auto"/>
        <w:ind w:firstLine="709"/>
        <w:jc w:val="both"/>
      </w:pPr>
    </w:p>
    <w:p w14:paraId="08C7DF91" w14:textId="201537BA" w:rsidR="008A002F" w:rsidRDefault="008A002F" w:rsidP="008A002F">
      <w:pPr>
        <w:pStyle w:val="Corpodetexto"/>
        <w:spacing w:line="360" w:lineRule="auto"/>
        <w:jc w:val="both"/>
      </w:pPr>
      <w:r>
        <w:rPr>
          <w:b/>
          <w:bCs/>
        </w:rPr>
        <w:t xml:space="preserve">4.1. </w:t>
      </w:r>
      <w:r w:rsidRPr="008A002F">
        <w:rPr>
          <w:b/>
          <w:bCs/>
        </w:rPr>
        <w:t>Optimal fiscal policy and its challenges in economic theory</w:t>
      </w:r>
    </w:p>
    <w:p w14:paraId="38404DC9" w14:textId="75B31D73" w:rsidR="008A002F" w:rsidRDefault="008A002F" w:rsidP="008A002F">
      <w:pPr>
        <w:pStyle w:val="Corpodetexto"/>
        <w:spacing w:line="360" w:lineRule="auto"/>
        <w:ind w:firstLine="720"/>
        <w:jc w:val="both"/>
      </w:pPr>
      <w:r>
        <w:t>Since John Maynard Keynes famously postulated that fiscal policy has an active role on unemployment and the activity levels, there was a race in the nascent field.</w:t>
      </w:r>
      <w:r w:rsidRPr="008A002F">
        <w:t xml:space="preserve"> </w:t>
      </w:r>
      <w:r>
        <w:t>of Macroeconomics to develop the perfect path to conduct fiscal policy. Such quest drove the development of the majority of the first macroeconometric models in the Keynesian golden age, such as the FRB Model (CHERRIER &amp; BACKHOUSE, 2018). The general feeling was that it was now possible to “program” the business cycles with controlled interventions of monetary and fiscal policies whenever there was a recession.</w:t>
      </w:r>
    </w:p>
    <w:p w14:paraId="15F4EFEA" w14:textId="4C87FD0E" w:rsidR="008A002F" w:rsidRDefault="008A002F" w:rsidP="008A002F">
      <w:pPr>
        <w:pStyle w:val="Corpodetexto"/>
        <w:spacing w:line="360" w:lineRule="auto"/>
        <w:ind w:firstLine="720"/>
        <w:jc w:val="both"/>
      </w:pPr>
      <w:r>
        <w:t>In 1974, Robert Barro (BARRO, 1974) published the paper On the Determinants of Public Debt in the Journal of Political Economy that would establish the so-called Ricardian Equivalence. It states that the level of government debt is completely innocuous on the real economy’s activity because agents are rational and anticipate that an expansionist move or tax cuts by the government will be compensated in the future, henceforth agents operate through the bond market as saving and hedge mechanisms.</w:t>
      </w:r>
    </w:p>
    <w:p w14:paraId="4910D59D" w14:textId="65C2D428" w:rsidR="00D02A80" w:rsidRDefault="008A002F" w:rsidP="00D02A80">
      <w:pPr>
        <w:pStyle w:val="Corpodetexto"/>
        <w:spacing w:line="360" w:lineRule="auto"/>
        <w:ind w:firstLine="720"/>
        <w:jc w:val="both"/>
      </w:pPr>
      <w:r>
        <w:t xml:space="preserve">The Ricardian Equivalence operates on three strong, unrealistic assumptions: austere fiscal policies involve no deadweight loss in welfare, that firms and families have the same lending power as the government and are financially unconstrained, and, lastly, households and companies </w:t>
      </w:r>
      <w:r w:rsidR="00EA0031">
        <w:t>can</w:t>
      </w:r>
      <w:r>
        <w:t xml:space="preserve"> forecast the tax level without limits. Nevertheless, it was enough to stir the intellectual community towards new theories of optimal fiscal policy, with major characteristics and references outlined below following Yared (2019</w:t>
      </w:r>
      <w:r w:rsidR="006A2AD3">
        <w:t>).</w:t>
      </w:r>
    </w:p>
    <w:p w14:paraId="7FA04261" w14:textId="082320CA" w:rsidR="00F531B6" w:rsidRDefault="00F531B6" w:rsidP="00D02A80">
      <w:pPr>
        <w:pStyle w:val="Corpodetexto"/>
        <w:spacing w:line="360" w:lineRule="auto"/>
        <w:ind w:firstLine="720"/>
        <w:jc w:val="both"/>
      </w:pPr>
    </w:p>
    <w:p w14:paraId="46ADA646" w14:textId="77777777" w:rsidR="0062422A" w:rsidRDefault="0062422A" w:rsidP="00D02A80">
      <w:pPr>
        <w:pStyle w:val="Corpodetexto"/>
        <w:spacing w:line="360" w:lineRule="auto"/>
        <w:ind w:firstLine="720"/>
        <w:jc w:val="both"/>
      </w:pPr>
    </w:p>
    <w:p w14:paraId="4AC0BD4D" w14:textId="5F2B192C" w:rsidR="00F531B6" w:rsidRDefault="00F531B6" w:rsidP="00D02A80">
      <w:pPr>
        <w:pStyle w:val="Corpodetexto"/>
        <w:spacing w:line="360" w:lineRule="auto"/>
        <w:ind w:firstLine="720"/>
        <w:jc w:val="both"/>
      </w:pPr>
    </w:p>
    <w:p w14:paraId="1371A3E6" w14:textId="09A96C26" w:rsidR="00F531B6" w:rsidRDefault="00F531B6" w:rsidP="00D02A80">
      <w:pPr>
        <w:pStyle w:val="Corpodetexto"/>
        <w:spacing w:line="360" w:lineRule="auto"/>
        <w:ind w:firstLine="720"/>
        <w:jc w:val="both"/>
      </w:pPr>
    </w:p>
    <w:p w14:paraId="43A6AD1F" w14:textId="77777777" w:rsidR="00F531B6" w:rsidRDefault="00F531B6" w:rsidP="00D02A80">
      <w:pPr>
        <w:pStyle w:val="Corpodetexto"/>
        <w:spacing w:line="360" w:lineRule="auto"/>
        <w:ind w:firstLine="720"/>
        <w:jc w:val="both"/>
      </w:pPr>
    </w:p>
    <w:p w14:paraId="144BB85E" w14:textId="37ECB016" w:rsidR="00C62401" w:rsidRDefault="00C62401" w:rsidP="00D02A80">
      <w:pPr>
        <w:pStyle w:val="Corpodetexto"/>
        <w:spacing w:line="360" w:lineRule="auto"/>
        <w:ind w:firstLine="720"/>
        <w:jc w:val="both"/>
      </w:pPr>
    </w:p>
    <w:p w14:paraId="0E2C0FD7" w14:textId="77777777" w:rsidR="00C62401" w:rsidRDefault="00C62401" w:rsidP="00D02A80">
      <w:pPr>
        <w:pStyle w:val="Corpodetexto"/>
        <w:spacing w:line="360" w:lineRule="auto"/>
        <w:ind w:firstLine="720"/>
        <w:jc w:val="both"/>
      </w:pPr>
    </w:p>
    <w:p w14:paraId="5E9EA33B" w14:textId="1249578A" w:rsidR="00D02A80" w:rsidRDefault="00D02A80" w:rsidP="00D02A80">
      <w:pPr>
        <w:pStyle w:val="Corpodetexto"/>
        <w:spacing w:line="360" w:lineRule="auto"/>
        <w:jc w:val="both"/>
        <w:rPr>
          <w:b/>
          <w:bCs/>
        </w:rPr>
      </w:pPr>
      <w:r>
        <w:rPr>
          <w:b/>
          <w:bCs/>
        </w:rPr>
        <w:lastRenderedPageBreak/>
        <w:t xml:space="preserve">Table </w:t>
      </w:r>
      <w:r w:rsidR="00054671">
        <w:rPr>
          <w:b/>
          <w:bCs/>
        </w:rPr>
        <w:t>3</w:t>
      </w:r>
      <w:r>
        <w:rPr>
          <w:b/>
          <w:bCs/>
        </w:rPr>
        <w:t>: Optimal fiscal policy theories</w:t>
      </w:r>
    </w:p>
    <w:p w14:paraId="7F79DADB" w14:textId="5D64E0F9" w:rsidR="00C62401" w:rsidRDefault="00C62401" w:rsidP="00D02A80">
      <w:pPr>
        <w:pStyle w:val="Corpodetexto"/>
        <w:spacing w:line="360" w:lineRule="auto"/>
        <w:jc w:val="both"/>
        <w:rPr>
          <w:b/>
          <w:bCs/>
        </w:rPr>
      </w:pPr>
      <w:r w:rsidRPr="00C62401">
        <w:rPr>
          <w:b/>
          <w:bCs/>
          <w:noProof/>
        </w:rPr>
        <w:drawing>
          <wp:inline distT="0" distB="0" distL="0" distR="0" wp14:anchorId="02178787" wp14:editId="6BE42263">
            <wp:extent cx="5762625" cy="367792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677920"/>
                    </a:xfrm>
                    <a:prstGeom prst="rect">
                      <a:avLst/>
                    </a:prstGeom>
                  </pic:spPr>
                </pic:pic>
              </a:graphicData>
            </a:graphic>
          </wp:inline>
        </w:drawing>
      </w:r>
    </w:p>
    <w:p w14:paraId="796B63F4" w14:textId="7E51F9F7" w:rsidR="00D02A80" w:rsidRDefault="00051596" w:rsidP="00051596">
      <w:pPr>
        <w:pStyle w:val="Corpodetexto"/>
        <w:spacing w:line="360" w:lineRule="auto"/>
        <w:ind w:firstLine="709"/>
        <w:jc w:val="both"/>
      </w:pPr>
      <w:r>
        <w:t>The first theory (Tax-Smoothing) is the most commonly used to explain government debt management. It is based on the notion that government may use debt to smooth deadweight loss from raising revenue (YARED, 2019), as raising revenue distorts economic decisions, on the other hand</w:t>
      </w:r>
      <w:r w:rsidR="00EA0031">
        <w:t>,</w:t>
      </w:r>
      <w:r>
        <w:t xml:space="preserve"> debt does not. (BARRO, 1979, LUCAS &amp; STOKEY, 1983, YARED, 2019).</w:t>
      </w:r>
    </w:p>
    <w:p w14:paraId="4DD81437" w14:textId="7CA629E6" w:rsidR="00FD5C6E" w:rsidRDefault="00263D90" w:rsidP="00051596">
      <w:pPr>
        <w:pStyle w:val="Corpodetexto"/>
        <w:spacing w:line="360" w:lineRule="auto"/>
        <w:ind w:firstLine="709"/>
        <w:jc w:val="both"/>
      </w:pPr>
      <w:r w:rsidRPr="00263D90">
        <w:t xml:space="preserve">Such </w:t>
      </w:r>
      <w:r w:rsidR="00EA0031">
        <w:t xml:space="preserve">a </w:t>
      </w:r>
      <w:r w:rsidRPr="00263D90">
        <w:t>hypothesis is applied in a scenario that is set in a</w:t>
      </w:r>
      <w:r w:rsidR="00EA0031">
        <w:t>n</w:t>
      </w:r>
      <w:r w:rsidRPr="00263D90">
        <w:t xml:space="preserve"> economy where there are </w:t>
      </w:r>
      <w:r w:rsidRPr="00263D90">
        <w:rPr>
          <w:i/>
          <w:iCs/>
        </w:rPr>
        <w:t>unanticipated fiscal shocks</w:t>
      </w:r>
      <w:r w:rsidRPr="00263D90">
        <w:t xml:space="preserve">. If facing unanticipated fiscal and temporary fiscal needs, the government should raise debt as optimal fiscal policy, rather than raise taxes, as taxes may distort prices and allocations in the economy, also they have </w:t>
      </w:r>
      <w:r w:rsidR="00EA0031">
        <w:t xml:space="preserve">a </w:t>
      </w:r>
      <w:r w:rsidRPr="00263D90">
        <w:t xml:space="preserve">direct effect on agents’ income. Therefore, a sudden tax raise distorts </w:t>
      </w:r>
      <w:r w:rsidR="00EA0031">
        <w:t xml:space="preserve">the </w:t>
      </w:r>
      <w:r w:rsidRPr="00263D90">
        <w:t>economic allocation of resources, but debt does not as agents internalize it in their optimal intertemporal allocation as wealth</w:t>
      </w:r>
      <w:r>
        <w:rPr>
          <w:rStyle w:val="Refdenotaderodap"/>
        </w:rPr>
        <w:footnoteReference w:id="6"/>
      </w:r>
      <w:r>
        <w:t>.</w:t>
      </w:r>
    </w:p>
    <w:p w14:paraId="038707FF" w14:textId="2C47064E" w:rsidR="00263D90" w:rsidRDefault="00263D90" w:rsidP="00051596">
      <w:pPr>
        <w:pStyle w:val="Corpodetexto"/>
        <w:spacing w:line="360" w:lineRule="auto"/>
        <w:ind w:firstLine="709"/>
        <w:jc w:val="both"/>
      </w:pPr>
      <w:r w:rsidRPr="00263D90">
        <w:t>Yared (2019) evaluates whether this hypothesis sustains itself empirically by testing the debt management in the wake of the 2008 financial crisis and military spending during wars for developed countries. These unexpected fiscal needs can account for the increase in the level of debt in specific periods but cannot in the long run.</w:t>
      </w:r>
    </w:p>
    <w:p w14:paraId="3BC99B8E" w14:textId="22B691C0" w:rsidR="00263D90" w:rsidRDefault="00263D90" w:rsidP="00EA0031">
      <w:pPr>
        <w:pStyle w:val="Corpodetexto"/>
        <w:spacing w:line="360" w:lineRule="auto"/>
        <w:ind w:firstLine="709"/>
        <w:jc w:val="both"/>
      </w:pPr>
      <w:r w:rsidRPr="00263D90">
        <w:t xml:space="preserve">Another possible option is anticipated fiscal needs. If the government expects a reduction in future spending, debt should be raised in the present, as it would be more easily paid over in the future. The long-term anticipated fiscal needs in developed countries- and </w:t>
      </w:r>
      <w:r w:rsidRPr="00263D90">
        <w:lastRenderedPageBreak/>
        <w:t xml:space="preserve">Brazil- has, risen exponentially mainly due to the </w:t>
      </w:r>
      <w:r w:rsidR="00EA0031">
        <w:t>pressure</w:t>
      </w:r>
      <w:r w:rsidRPr="00263D90">
        <w:t xml:space="preserve"> of </w:t>
      </w:r>
      <w:r w:rsidR="00EA0031">
        <w:t xml:space="preserve">the </w:t>
      </w:r>
      <w:r w:rsidRPr="00263D90">
        <w:t>aging population in pension funds and the reduction of the fertility rate. If tax-smoothing theory held empirical validity, governments were to be reducing debt presently, and they aren’t.</w:t>
      </w:r>
    </w:p>
    <w:p w14:paraId="32BECCBF" w14:textId="6CF8948F" w:rsidR="00263D90" w:rsidRDefault="00263D90" w:rsidP="00051596">
      <w:pPr>
        <w:pStyle w:val="Corpodetexto"/>
        <w:spacing w:line="360" w:lineRule="auto"/>
        <w:ind w:firstLine="709"/>
        <w:jc w:val="both"/>
      </w:pPr>
      <w:r w:rsidRPr="00263D90">
        <w:t xml:space="preserve">According to the </w:t>
      </w:r>
      <w:r w:rsidRPr="00263D90">
        <w:rPr>
          <w:i/>
          <w:iCs/>
        </w:rPr>
        <w:t>safe asset provision theory</w:t>
      </w:r>
      <w:r w:rsidRPr="00263D90">
        <w:t>, as proposed by Woodford (1990), Aiyagari and McGrattan (1998), Holmstrom and Tirole (1998), Mankiw (2000), etc... the private sector does not have the same financial potency as the government, which is to say that “[the] private sector is financially constrained and cannot borrow or lend in the same terms as the government” (YARED, 2018).</w:t>
      </w:r>
    </w:p>
    <w:p w14:paraId="176829C3" w14:textId="51023D01" w:rsidR="00263D90" w:rsidRDefault="00263D90" w:rsidP="00051596">
      <w:pPr>
        <w:pStyle w:val="Corpodetexto"/>
        <w:spacing w:line="360" w:lineRule="auto"/>
        <w:ind w:firstLine="709"/>
        <w:jc w:val="both"/>
      </w:pPr>
      <w:r w:rsidRPr="00263D90">
        <w:t xml:space="preserve">This theory is especially attractive for some developing countries such as Brazil. Not only there is a large parcel of public debt in the global debt of the Brazilian economy, which is used as </w:t>
      </w:r>
      <w:r w:rsidR="00EA0031">
        <w:t xml:space="preserve">an </w:t>
      </w:r>
      <w:r w:rsidRPr="00263D90">
        <w:t>asset by private agents who want to mitigate their portfolio risk, as the government is a major lender in the economy</w:t>
      </w:r>
      <w:r>
        <w:rPr>
          <w:rStyle w:val="Refdenotaderodap"/>
        </w:rPr>
        <w:footnoteReference w:id="7"/>
      </w:r>
      <w:r w:rsidRPr="00263D90">
        <w:t>, going as far as using a lower interest rate than the market benchmark</w:t>
      </w:r>
      <w:r w:rsidR="006A3C1E">
        <w:rPr>
          <w:rStyle w:val="Refdenotaderodap"/>
        </w:rPr>
        <w:footnoteReference w:id="8"/>
      </w:r>
      <w:r w:rsidRPr="00263D90">
        <w:t>.</w:t>
      </w:r>
    </w:p>
    <w:p w14:paraId="06BAB339" w14:textId="5DEB296D" w:rsidR="006A3C1E" w:rsidRDefault="006A3C1E" w:rsidP="00051596">
      <w:pPr>
        <w:pStyle w:val="Corpodetexto"/>
        <w:spacing w:line="360" w:lineRule="auto"/>
        <w:ind w:firstLine="709"/>
        <w:jc w:val="both"/>
      </w:pPr>
      <w:r w:rsidRPr="006A3C1E">
        <w:t>It is based on the idea that government debt is less risky than private debt</w:t>
      </w:r>
      <w:r w:rsidR="00C44EED">
        <w:rPr>
          <w:rStyle w:val="Refdenotaderodap"/>
        </w:rPr>
        <w:footnoteReference w:id="9"/>
      </w:r>
      <w:r w:rsidRPr="006A3C1E">
        <w:t>. Government has a safer revenue than corporations as its income is originated in taxes, which the government can always coercively “harvest” from individuals. In this sense government bonds mitigate the risk in investor portfolios, especially in the Brazilian case where some classes of government bonds are considered risk-free assets.</w:t>
      </w:r>
    </w:p>
    <w:p w14:paraId="019C31BB" w14:textId="32868ECA" w:rsidR="00C44EED" w:rsidRDefault="00C44EED" w:rsidP="00051596">
      <w:pPr>
        <w:pStyle w:val="Corpodetexto"/>
        <w:spacing w:line="360" w:lineRule="auto"/>
        <w:ind w:firstLine="709"/>
        <w:jc w:val="both"/>
      </w:pPr>
      <w:r w:rsidRPr="00C44EED">
        <w:t xml:space="preserve">Thus, if the private agents are facing financial constraints, it would be optimal </w:t>
      </w:r>
      <w:r w:rsidR="00EA0031">
        <w:t>for</w:t>
      </w:r>
      <w:r w:rsidRPr="00C44EED">
        <w:t xml:space="preserve"> </w:t>
      </w:r>
      <w:r w:rsidR="00EA0031">
        <w:t xml:space="preserve">the </w:t>
      </w:r>
      <w:r w:rsidRPr="00C44EED">
        <w:t>government to raise debt. As the financial constraints become tighter, by issuing more debt, the government supplies the market with safe assets and provide</w:t>
      </w:r>
      <w:r w:rsidR="00EA0031">
        <w:t>s</w:t>
      </w:r>
      <w:r w:rsidRPr="00C44EED">
        <w:t xml:space="preserve"> more liquidity for the agents, who are increasingly constrained, if facing a financial crisis (AZZIMONTI &amp; YARED, 2018).</w:t>
      </w:r>
    </w:p>
    <w:p w14:paraId="01D58A07" w14:textId="32B357ED" w:rsidR="00C44EED" w:rsidRDefault="00C44EED" w:rsidP="00051596">
      <w:pPr>
        <w:pStyle w:val="Corpodetexto"/>
        <w:spacing w:line="360" w:lineRule="auto"/>
        <w:ind w:firstLine="709"/>
        <w:jc w:val="both"/>
      </w:pPr>
      <w:r w:rsidRPr="00C44EED">
        <w:t>According to Yared (2019), this perspective explains the surge in public debt to counter</w:t>
      </w:r>
      <w:r w:rsidR="00EA0031">
        <w:t>-</w:t>
      </w:r>
      <w:r w:rsidRPr="00C44EED">
        <w:t xml:space="preserve">react </w:t>
      </w:r>
      <w:r w:rsidR="00EA0031">
        <w:t xml:space="preserve">to </w:t>
      </w:r>
      <w:r w:rsidRPr="00C44EED">
        <w:t>the 2008 Financial Crisis, however, it is not consistent with the secular growth in debt. Considering the Brazilian case, as show</w:t>
      </w:r>
      <w:r w:rsidR="00EA0031">
        <w:t>n</w:t>
      </w:r>
      <w:r w:rsidRPr="00C44EED">
        <w:t xml:space="preserve"> in the graph below, the growth of public debt was accelerated during the 2015 recession but has not changed its course after the return of growth.</w:t>
      </w:r>
    </w:p>
    <w:p w14:paraId="565C57CA" w14:textId="77777777" w:rsidR="00656B97" w:rsidRDefault="00656B97" w:rsidP="007E34FE">
      <w:pPr>
        <w:pStyle w:val="Corpodetexto"/>
        <w:spacing w:line="360" w:lineRule="auto"/>
        <w:jc w:val="both"/>
        <w:rPr>
          <w:b/>
          <w:bCs/>
        </w:rPr>
      </w:pPr>
    </w:p>
    <w:p w14:paraId="46A730C3" w14:textId="77777777" w:rsidR="00656B97" w:rsidRDefault="00656B97" w:rsidP="007E34FE">
      <w:pPr>
        <w:pStyle w:val="Corpodetexto"/>
        <w:spacing w:line="360" w:lineRule="auto"/>
        <w:jc w:val="both"/>
        <w:rPr>
          <w:b/>
          <w:bCs/>
        </w:rPr>
      </w:pPr>
    </w:p>
    <w:p w14:paraId="720C2525" w14:textId="77777777" w:rsidR="00656B97" w:rsidRDefault="00656B97" w:rsidP="007E34FE">
      <w:pPr>
        <w:pStyle w:val="Corpodetexto"/>
        <w:spacing w:line="360" w:lineRule="auto"/>
        <w:jc w:val="both"/>
        <w:rPr>
          <w:b/>
          <w:bCs/>
        </w:rPr>
      </w:pPr>
    </w:p>
    <w:p w14:paraId="414EB660" w14:textId="5632A18F" w:rsidR="007E34FE" w:rsidRDefault="00656B97" w:rsidP="007E34FE">
      <w:pPr>
        <w:pStyle w:val="Corpodetexto"/>
        <w:spacing w:line="360" w:lineRule="auto"/>
        <w:jc w:val="both"/>
      </w:pPr>
      <w:r>
        <w:rPr>
          <w:b/>
          <w:bCs/>
        </w:rPr>
        <w:t xml:space="preserve">Graph </w:t>
      </w:r>
      <w:r w:rsidR="00054671">
        <w:rPr>
          <w:b/>
          <w:bCs/>
        </w:rPr>
        <w:t>6</w:t>
      </w:r>
      <w:r>
        <w:rPr>
          <w:b/>
          <w:bCs/>
        </w:rPr>
        <w:t xml:space="preserve">: </w:t>
      </w:r>
      <w:r>
        <w:t>Brazilian General Government Net Debt</w:t>
      </w:r>
    </w:p>
    <w:p w14:paraId="36B2A36A" w14:textId="0FEA2106" w:rsidR="00656B97" w:rsidRDefault="00656B97" w:rsidP="007E34FE">
      <w:pPr>
        <w:pStyle w:val="Corpodetexto"/>
        <w:spacing w:line="360" w:lineRule="auto"/>
        <w:jc w:val="both"/>
      </w:pPr>
      <w:r>
        <w:rPr>
          <w:noProof/>
        </w:rPr>
        <w:drawing>
          <wp:inline distT="0" distB="0" distL="0" distR="0" wp14:anchorId="3787FAF3" wp14:editId="6D0A3AC1">
            <wp:extent cx="5762625" cy="2471420"/>
            <wp:effectExtent l="0" t="0" r="9525" b="5080"/>
            <wp:docPr id="9" name="Gráfico 9">
              <a:extLst xmlns:a="http://schemas.openxmlformats.org/drawingml/2006/main">
                <a:ext uri="{FF2B5EF4-FFF2-40B4-BE49-F238E27FC236}">
                  <a16:creationId xmlns:a16="http://schemas.microsoft.com/office/drawing/2014/main" id="{15172A4E-E076-42BC-A4EA-E51CBACA74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401AD10" w14:textId="56F9EDBB" w:rsidR="00656B97" w:rsidRPr="006B354F" w:rsidRDefault="00656B97" w:rsidP="007E34FE">
      <w:pPr>
        <w:pStyle w:val="Corpodetexto"/>
        <w:spacing w:line="360" w:lineRule="auto"/>
        <w:jc w:val="both"/>
        <w:rPr>
          <w:sz w:val="20"/>
          <w:szCs w:val="20"/>
        </w:rPr>
      </w:pPr>
      <w:r w:rsidRPr="006B354F">
        <w:rPr>
          <w:b/>
          <w:bCs/>
          <w:sz w:val="20"/>
          <w:szCs w:val="20"/>
        </w:rPr>
        <w:t xml:space="preserve">Source: </w:t>
      </w:r>
      <w:r w:rsidRPr="006B354F">
        <w:rPr>
          <w:sz w:val="20"/>
          <w:szCs w:val="20"/>
        </w:rPr>
        <w:t>Brazilian Central Bank</w:t>
      </w:r>
    </w:p>
    <w:p w14:paraId="4D221159" w14:textId="7937563C" w:rsidR="00656B97" w:rsidRDefault="00656B97" w:rsidP="00656B97">
      <w:pPr>
        <w:pStyle w:val="Corpodetexto"/>
        <w:spacing w:line="360" w:lineRule="auto"/>
        <w:ind w:firstLine="720"/>
        <w:jc w:val="both"/>
      </w:pPr>
      <w:r w:rsidRPr="00656B97">
        <w:t>Regarding income risk, the theoretical prevision is similar to the financial constraint, which means a positive correlation between income risk and government debt growth. If households and firms are facing higher income risk, there is a tendency for the agents to allocate their resources in portfolios with less return volatility (AZZIMONTI et al, 2014).</w:t>
      </w:r>
    </w:p>
    <w:p w14:paraId="5AF42572" w14:textId="4BBB90C6" w:rsidR="00656B97" w:rsidRDefault="00656B97" w:rsidP="00DE2DE8">
      <w:pPr>
        <w:pStyle w:val="Corpodetexto"/>
        <w:spacing w:line="360" w:lineRule="auto"/>
        <w:ind w:firstLine="720"/>
        <w:jc w:val="both"/>
      </w:pPr>
      <w:r w:rsidRPr="00656B97">
        <w:t>However, Yared (2019) using the findings of Sablehaus and Song (2010), and Guvenem, et al. (2014), concludes that, while U.S. household income risk has decayed since 1980, debt has risen</w:t>
      </w:r>
      <w:r>
        <w:rPr>
          <w:rStyle w:val="Refdenotaderodap"/>
        </w:rPr>
        <w:footnoteReference w:id="10"/>
      </w:r>
      <w:r w:rsidRPr="00656B97">
        <w:t>. In</w:t>
      </w:r>
      <w:r w:rsidR="00DE2DE8">
        <w:t xml:space="preserve"> the graphics below </w:t>
      </w:r>
      <w:r w:rsidRPr="00656B97">
        <w:t xml:space="preserve">we use the EMBI+ index </w:t>
      </w:r>
      <w:r w:rsidR="00EA0031">
        <w:t>monthly</w:t>
      </w:r>
      <w:r w:rsidR="00DE2DE8">
        <w:t xml:space="preserve"> </w:t>
      </w:r>
      <w:r w:rsidRPr="00656B97">
        <w:t>as</w:t>
      </w:r>
      <w:r w:rsidR="006F6793">
        <w:t xml:space="preserve"> a</w:t>
      </w:r>
      <w:r w:rsidRPr="00656B97">
        <w:t xml:space="preserve"> proxy for income risk in </w:t>
      </w:r>
      <w:r w:rsidR="00EA0031">
        <w:t xml:space="preserve">the </w:t>
      </w:r>
      <w:r w:rsidRPr="00656B97">
        <w:t>Brazilian economy and show that while there is a clear drop between 2015 and 2016, there is still a growing trend in public debt.</w:t>
      </w:r>
    </w:p>
    <w:p w14:paraId="3091DA7D" w14:textId="6677AC93" w:rsidR="006F6793" w:rsidRDefault="006F6793" w:rsidP="00DE2DE8">
      <w:pPr>
        <w:pStyle w:val="Corpodetexto"/>
        <w:spacing w:line="360" w:lineRule="auto"/>
        <w:ind w:firstLine="720"/>
        <w:jc w:val="both"/>
      </w:pPr>
    </w:p>
    <w:p w14:paraId="182461F7" w14:textId="46CEFD0C" w:rsidR="006F6793" w:rsidRDefault="006F6793" w:rsidP="00DE2DE8">
      <w:pPr>
        <w:pStyle w:val="Corpodetexto"/>
        <w:spacing w:line="360" w:lineRule="auto"/>
        <w:ind w:firstLine="720"/>
        <w:jc w:val="both"/>
      </w:pPr>
    </w:p>
    <w:p w14:paraId="0DCE97AB" w14:textId="499D3A96" w:rsidR="006F6793" w:rsidRDefault="006F6793" w:rsidP="00DE2DE8">
      <w:pPr>
        <w:pStyle w:val="Corpodetexto"/>
        <w:spacing w:line="360" w:lineRule="auto"/>
        <w:ind w:firstLine="720"/>
        <w:jc w:val="both"/>
      </w:pPr>
    </w:p>
    <w:p w14:paraId="2FDD6090" w14:textId="5ACE4682" w:rsidR="006F6793" w:rsidRDefault="006F6793" w:rsidP="00DE2DE8">
      <w:pPr>
        <w:pStyle w:val="Corpodetexto"/>
        <w:spacing w:line="360" w:lineRule="auto"/>
        <w:ind w:firstLine="720"/>
        <w:jc w:val="both"/>
      </w:pPr>
    </w:p>
    <w:p w14:paraId="333FF97D" w14:textId="3852F100" w:rsidR="006F6793" w:rsidRDefault="006F6793" w:rsidP="00DE2DE8">
      <w:pPr>
        <w:pStyle w:val="Corpodetexto"/>
        <w:spacing w:line="360" w:lineRule="auto"/>
        <w:ind w:firstLine="720"/>
        <w:jc w:val="both"/>
      </w:pPr>
    </w:p>
    <w:p w14:paraId="60F45681" w14:textId="18A773F9" w:rsidR="006F6793" w:rsidRDefault="006F6793" w:rsidP="00DE2DE8">
      <w:pPr>
        <w:pStyle w:val="Corpodetexto"/>
        <w:spacing w:line="360" w:lineRule="auto"/>
        <w:ind w:firstLine="720"/>
        <w:jc w:val="both"/>
      </w:pPr>
    </w:p>
    <w:p w14:paraId="6B18DA84" w14:textId="3383E999" w:rsidR="006F6793" w:rsidRDefault="006F6793" w:rsidP="00DE2DE8">
      <w:pPr>
        <w:pStyle w:val="Corpodetexto"/>
        <w:spacing w:line="360" w:lineRule="auto"/>
        <w:ind w:firstLine="720"/>
        <w:jc w:val="both"/>
      </w:pPr>
    </w:p>
    <w:p w14:paraId="66A55EEF" w14:textId="7137D42F" w:rsidR="006F6793" w:rsidRDefault="006F6793" w:rsidP="00DE2DE8">
      <w:pPr>
        <w:pStyle w:val="Corpodetexto"/>
        <w:spacing w:line="360" w:lineRule="auto"/>
        <w:ind w:firstLine="720"/>
        <w:jc w:val="both"/>
      </w:pPr>
    </w:p>
    <w:p w14:paraId="5145D94A" w14:textId="75ADD431" w:rsidR="006F6793" w:rsidRDefault="006F6793" w:rsidP="006F6793">
      <w:pPr>
        <w:pStyle w:val="Corpodetexto"/>
        <w:spacing w:line="360" w:lineRule="auto"/>
        <w:jc w:val="both"/>
      </w:pPr>
    </w:p>
    <w:p w14:paraId="28B25AF5" w14:textId="77777777" w:rsidR="00EA0031" w:rsidRDefault="00EA0031" w:rsidP="006F6793">
      <w:pPr>
        <w:pStyle w:val="Corpodetexto"/>
        <w:spacing w:line="360" w:lineRule="auto"/>
        <w:jc w:val="both"/>
      </w:pPr>
    </w:p>
    <w:p w14:paraId="44E8B121" w14:textId="77777777" w:rsidR="00F531B6" w:rsidRDefault="00F531B6" w:rsidP="006F6793">
      <w:pPr>
        <w:pStyle w:val="Corpodetexto"/>
        <w:spacing w:line="360" w:lineRule="auto"/>
        <w:jc w:val="both"/>
      </w:pPr>
    </w:p>
    <w:p w14:paraId="42623AD1" w14:textId="3C97F61B" w:rsidR="006F6793" w:rsidRPr="003F102B" w:rsidRDefault="003F102B" w:rsidP="006F6793">
      <w:pPr>
        <w:pStyle w:val="Corpodetexto"/>
        <w:spacing w:line="360" w:lineRule="auto"/>
        <w:jc w:val="both"/>
        <w:rPr>
          <w:b/>
          <w:bCs/>
        </w:rPr>
      </w:pPr>
      <w:r>
        <w:rPr>
          <w:b/>
          <w:bCs/>
        </w:rPr>
        <w:t xml:space="preserve">Graph </w:t>
      </w:r>
      <w:r w:rsidR="00054671">
        <w:rPr>
          <w:b/>
          <w:bCs/>
        </w:rPr>
        <w:t>7</w:t>
      </w:r>
      <w:r>
        <w:rPr>
          <w:b/>
          <w:bCs/>
        </w:rPr>
        <w:t>: Income risk vs Brazilian Public Debt</w:t>
      </w:r>
    </w:p>
    <w:p w14:paraId="2710BCDF" w14:textId="7B6900AB" w:rsidR="006F6793" w:rsidRDefault="006F6793" w:rsidP="006F6793">
      <w:pPr>
        <w:pStyle w:val="Corpodetexto"/>
        <w:spacing w:line="360" w:lineRule="auto"/>
        <w:jc w:val="both"/>
      </w:pPr>
      <w:r>
        <w:rPr>
          <w:noProof/>
        </w:rPr>
        <w:drawing>
          <wp:inline distT="0" distB="0" distL="0" distR="0" wp14:anchorId="064B9B88" wp14:editId="2DCE5960">
            <wp:extent cx="5762625" cy="2940050"/>
            <wp:effectExtent l="0" t="0" r="9525" b="12700"/>
            <wp:docPr id="14" name="Gráfico 14">
              <a:extLst xmlns:a="http://schemas.openxmlformats.org/drawingml/2006/main">
                <a:ext uri="{FF2B5EF4-FFF2-40B4-BE49-F238E27FC236}">
                  <a16:creationId xmlns:a16="http://schemas.microsoft.com/office/drawing/2014/main" id="{1CD0FD56-57E7-48EE-8F1D-F32DE56A2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2362E28" w14:textId="6B636F97" w:rsidR="00CA6405" w:rsidRPr="006B354F" w:rsidRDefault="002772DC" w:rsidP="00CA6405">
      <w:pPr>
        <w:pStyle w:val="Corpodetexto"/>
        <w:spacing w:line="360" w:lineRule="auto"/>
        <w:jc w:val="both"/>
        <w:rPr>
          <w:sz w:val="20"/>
          <w:szCs w:val="20"/>
        </w:rPr>
      </w:pPr>
      <w:r w:rsidRPr="006B354F">
        <w:rPr>
          <w:b/>
          <w:bCs/>
          <w:sz w:val="20"/>
          <w:szCs w:val="20"/>
        </w:rPr>
        <w:t xml:space="preserve">Source: </w:t>
      </w:r>
      <w:r w:rsidRPr="006B354F">
        <w:rPr>
          <w:sz w:val="20"/>
          <w:szCs w:val="20"/>
        </w:rPr>
        <w:t>Brazilian Central Bank and IPEAData (Institute for Applied Economic Research)</w:t>
      </w:r>
    </w:p>
    <w:p w14:paraId="60BCE392" w14:textId="497351A6" w:rsidR="002772DC" w:rsidRDefault="002772DC" w:rsidP="00CA6405">
      <w:pPr>
        <w:pStyle w:val="Corpodetexto"/>
        <w:spacing w:line="360" w:lineRule="auto"/>
        <w:jc w:val="both"/>
      </w:pPr>
    </w:p>
    <w:p w14:paraId="68101F93" w14:textId="35C79517" w:rsidR="002772DC" w:rsidRDefault="002772DC" w:rsidP="002772DC">
      <w:pPr>
        <w:pStyle w:val="Corpodetexto"/>
        <w:spacing w:line="360" w:lineRule="auto"/>
        <w:ind w:firstLine="720"/>
        <w:jc w:val="both"/>
      </w:pPr>
      <w:r w:rsidRPr="002772DC">
        <w:t xml:space="preserve">The cases of </w:t>
      </w:r>
      <w:r w:rsidRPr="00874711">
        <w:rPr>
          <w:i/>
          <w:iCs/>
        </w:rPr>
        <w:t>financial constraints</w:t>
      </w:r>
      <w:r w:rsidRPr="002772DC">
        <w:t xml:space="preserve"> and </w:t>
      </w:r>
      <w:r w:rsidRPr="00874711">
        <w:rPr>
          <w:i/>
          <w:iCs/>
        </w:rPr>
        <w:t>precautionary private savings</w:t>
      </w:r>
      <w:r w:rsidRPr="002772DC">
        <w:t xml:space="preserve"> were argued in a closed economy context. Regarding </w:t>
      </w:r>
      <w:r w:rsidRPr="00874711">
        <w:rPr>
          <w:i/>
          <w:iCs/>
        </w:rPr>
        <w:t>global capital flows</w:t>
      </w:r>
      <w:r w:rsidRPr="002772DC">
        <w:t>, the reduction of international barriers to capital has presented itself as a challenge, as shown in the 1990s emerging countries cris</w:t>
      </w:r>
      <w:r w:rsidR="00EA0031">
        <w:t>e</w:t>
      </w:r>
      <w:r w:rsidRPr="002772DC">
        <w:t>s such as the Asian Financial Crisis of 1997 and the Russian Financial Crisis of 1998, both of them showcasing the financial fragilities of countries and had dire effects of sustainability of many economies</w:t>
      </w:r>
      <w:r w:rsidR="00874711">
        <w:rPr>
          <w:rStyle w:val="Refdenotaderodap"/>
        </w:rPr>
        <w:footnoteReference w:id="11"/>
      </w:r>
      <w:r w:rsidRPr="002772DC">
        <w:t xml:space="preserve">. As such, the </w:t>
      </w:r>
      <w:r w:rsidRPr="00874711">
        <w:rPr>
          <w:i/>
          <w:iCs/>
        </w:rPr>
        <w:t>safe asset provision theory</w:t>
      </w:r>
      <w:r w:rsidRPr="002772DC">
        <w:t xml:space="preserve"> may help to develop a framework on optimal fiscal policy in a globalization scenario. This proposition is not in the scope of our analysis, for a good exposition of the effects of globalization on optimal debt provision and its effects on </w:t>
      </w:r>
      <w:r w:rsidR="00EA0031">
        <w:t xml:space="preserve">the </w:t>
      </w:r>
      <w:r w:rsidRPr="002772DC">
        <w:t>interest rate, see Yared (2019), who also shows that th</w:t>
      </w:r>
      <w:r w:rsidR="00EA0031">
        <w:t>is</w:t>
      </w:r>
      <w:r w:rsidRPr="002772DC">
        <w:t xml:space="preserve"> array of transmission channels don’t hold empirical value in advanced economies.</w:t>
      </w:r>
    </w:p>
    <w:p w14:paraId="0410BC03" w14:textId="77777777" w:rsidR="00C822AD" w:rsidRDefault="00874711" w:rsidP="002772DC">
      <w:pPr>
        <w:pStyle w:val="Corpodetexto"/>
        <w:spacing w:line="360" w:lineRule="auto"/>
        <w:ind w:firstLine="720"/>
        <w:jc w:val="both"/>
      </w:pPr>
      <w:r w:rsidRPr="00874711">
        <w:t xml:space="preserve">The last tradition is the </w:t>
      </w:r>
      <w:r w:rsidRPr="00874711">
        <w:rPr>
          <w:i/>
          <w:iCs/>
        </w:rPr>
        <w:t>dynamic efficiency theory</w:t>
      </w:r>
      <w:r w:rsidRPr="00874711">
        <w:t xml:space="preserve"> as proposed by Diamond (1965) and Blanchard (1985). This theory is concerned with the intergenerational effect, when the private sector does not internalize in its optimal decision process the effect of raising debt infinitely in the future. This imposes an impasse between older and younger households, as the cost of issuing public debt affects</w:t>
      </w:r>
      <w:r w:rsidR="00040758">
        <w:t xml:space="preserve"> </w:t>
      </w:r>
      <w:r w:rsidRPr="00874711">
        <w:t>differently these heterogeneous agents.</w:t>
      </w:r>
      <w:r w:rsidR="00040758" w:rsidRPr="00040758">
        <w:t xml:space="preserve"> </w:t>
      </w:r>
    </w:p>
    <w:p w14:paraId="6761C5E0" w14:textId="44AF53B8" w:rsidR="00874711" w:rsidRDefault="00040758" w:rsidP="002772DC">
      <w:pPr>
        <w:pStyle w:val="Corpodetexto"/>
        <w:spacing w:line="360" w:lineRule="auto"/>
        <w:ind w:firstLine="720"/>
        <w:jc w:val="both"/>
      </w:pPr>
      <w:r w:rsidRPr="00040758">
        <w:t xml:space="preserve">Older generations prefer the issuing of present debt as they won’t face the burden of paying the taxes in the future, which will be </w:t>
      </w:r>
      <w:r w:rsidR="00EA0031">
        <w:t xml:space="preserve">the </w:t>
      </w:r>
      <w:r w:rsidRPr="00040758">
        <w:t xml:space="preserve">responsibility of younger generations. Agents </w:t>
      </w:r>
      <w:r w:rsidRPr="00040758">
        <w:lastRenderedPageBreak/>
        <w:t>know this, and, therefore, the issuing of present debt alters the decisions of agents, “tilting the lifetime consumption towards older generations, while also increasing interest rates and crowding out capital investment” (YARED, 2019). There is also an even direr consequence of raising debt in this context. If the bonds become a sufficiently attractive investment, there is a possible debt bubble situation, in which the agents will hold debt bonds simply because the next generation will, expectably, also do so.</w:t>
      </w:r>
    </w:p>
    <w:p w14:paraId="13C1C73F" w14:textId="31C4E8A3" w:rsidR="00C822AD" w:rsidRDefault="00C822AD" w:rsidP="002772DC">
      <w:pPr>
        <w:pStyle w:val="Corpodetexto"/>
        <w:spacing w:line="360" w:lineRule="auto"/>
        <w:ind w:firstLine="720"/>
        <w:jc w:val="both"/>
      </w:pPr>
      <w:r w:rsidRPr="00C822AD">
        <w:t>Considering such overlapping generations model, raising debt can be optimal if there is over accumulated capital in the economy. In this picture, the over accumulated capital is not invested, thus reducing the econom</w:t>
      </w:r>
      <w:r w:rsidR="00EA0031">
        <w:t>ic</w:t>
      </w:r>
      <w:r w:rsidRPr="00C822AD">
        <w:t xml:space="preserve"> growth, and as such</w:t>
      </w:r>
      <w:r w:rsidR="00EA0031">
        <w:t>,</w:t>
      </w:r>
      <w:r w:rsidRPr="00C822AD">
        <w:t xml:space="preserve"> it may be optimal for the government to raise debt. This policy is optimal because it dilutes the household savings and increases lifetime consumption, as previously explained, thus reducing dynamic inefficiencies and promoting welfare</w:t>
      </w:r>
      <w:r>
        <w:t>.</w:t>
      </w:r>
    </w:p>
    <w:p w14:paraId="1D32AB3E" w14:textId="10BB5442" w:rsidR="00C822AD" w:rsidRDefault="00C822AD" w:rsidP="002772DC">
      <w:pPr>
        <w:pStyle w:val="Corpodetexto"/>
        <w:spacing w:line="360" w:lineRule="auto"/>
        <w:ind w:firstLine="720"/>
        <w:jc w:val="both"/>
      </w:pPr>
      <w:r w:rsidRPr="00C822AD">
        <w:t xml:space="preserve">Yared (2019) concludes that there </w:t>
      </w:r>
      <w:r w:rsidR="00EA0031">
        <w:t>is</w:t>
      </w:r>
      <w:r w:rsidRPr="00C822AD">
        <w:t xml:space="preserve"> mixed evidence for dynamic inefficiencies in OECD countries, using the findings of Abel et al. (1989) and his analysis of the U.S. economy. Any attempt to do test the Brazilian economy would be distorted by institutional idiosyncrasies, such as the difference between the public pension between government officials and public servants, and private sector members.</w:t>
      </w:r>
    </w:p>
    <w:p w14:paraId="411FA339" w14:textId="271DC15E" w:rsidR="00051596" w:rsidRDefault="00C822AD" w:rsidP="00122C58">
      <w:pPr>
        <w:pStyle w:val="Corpodetexto"/>
        <w:spacing w:line="360" w:lineRule="auto"/>
        <w:ind w:firstLine="720"/>
        <w:jc w:val="both"/>
      </w:pPr>
      <w:r w:rsidRPr="00C822AD">
        <w:t>In sum, we may safely claim that the debt management in the world and, more specifically in Brazil does not follow any optimal fiscal policy model, evaluating long-term data. There is a sort of political economy model that attempt</w:t>
      </w:r>
      <w:r w:rsidR="00EA0031">
        <w:t>s</w:t>
      </w:r>
      <w:r w:rsidRPr="00C822AD">
        <w:t xml:space="preserve"> to explain rising government debt, as we will present some sequentially</w:t>
      </w:r>
      <w:r>
        <w:t>.</w:t>
      </w:r>
      <w:r w:rsidRPr="00C822AD">
        <w:t xml:space="preserve"> </w:t>
      </w:r>
      <w:r w:rsidR="00BF49F3">
        <w:t>A</w:t>
      </w:r>
      <w:r w:rsidR="00BF49F3" w:rsidRPr="00C822AD">
        <w:t>lso,</w:t>
      </w:r>
      <w:r w:rsidRPr="00C822AD">
        <w:t xml:space="preserve"> in the next session</w:t>
      </w:r>
      <w:r w:rsidR="00EA0031">
        <w:t>,</w:t>
      </w:r>
      <w:r w:rsidRPr="00C822AD">
        <w:t xml:space="preserve"> we will discuss debt management in Brazil during the 2014-2018 period, aiming to show why there was a surge in non-credibility of the fiscal policy.</w:t>
      </w:r>
    </w:p>
    <w:p w14:paraId="5B2CFFD5" w14:textId="77777777" w:rsidR="00E62756" w:rsidRDefault="00E62756" w:rsidP="00122C58">
      <w:pPr>
        <w:pStyle w:val="Corpodetexto"/>
        <w:spacing w:line="360" w:lineRule="auto"/>
        <w:ind w:firstLine="720"/>
        <w:jc w:val="both"/>
      </w:pPr>
    </w:p>
    <w:p w14:paraId="27E68B37" w14:textId="200D3636" w:rsidR="00D02A80" w:rsidRDefault="00D02A80" w:rsidP="00D02A80">
      <w:pPr>
        <w:pStyle w:val="Corpodetexto"/>
        <w:spacing w:line="360" w:lineRule="auto"/>
        <w:jc w:val="both"/>
        <w:rPr>
          <w:b/>
          <w:bCs/>
        </w:rPr>
      </w:pPr>
      <w:r>
        <w:rPr>
          <w:b/>
          <w:bCs/>
        </w:rPr>
        <w:t>4.2. Political economy and fiscal policy</w:t>
      </w:r>
    </w:p>
    <w:p w14:paraId="35E57EF9" w14:textId="4317F4CE" w:rsidR="00122C58" w:rsidRDefault="00F10EE7" w:rsidP="004D3BCA">
      <w:pPr>
        <w:pStyle w:val="Corpodetexto"/>
        <w:spacing w:line="360" w:lineRule="auto"/>
        <w:ind w:firstLine="720"/>
        <w:jc w:val="both"/>
      </w:pPr>
      <w:r>
        <w:t>If there aren’t any normative characteristics that lead to an optimal path of fiscal policy indicates that political forces are behind the determination of fiscal policy. P</w:t>
      </w:r>
      <w:r w:rsidRPr="004D3BCA">
        <w:t>olitical</w:t>
      </w:r>
      <w:r w:rsidR="004D3BCA" w:rsidRPr="004D3BCA">
        <w:t xml:space="preserve"> models in general stress the notion that governments are short-sighted and tend to prefer short-term goals to maximize their gains during their mandates, in exchange </w:t>
      </w:r>
      <w:r w:rsidR="00EA0031">
        <w:t>for</w:t>
      </w:r>
      <w:r w:rsidR="004D3BCA" w:rsidRPr="004D3BCA">
        <w:t xml:space="preserve"> long-term goals that may be more beneficial for society. These models of spending based on short-term goals are important because the effects of rising debt and fiscal unsustainability are perennial.</w:t>
      </w:r>
    </w:p>
    <w:p w14:paraId="5253555D" w14:textId="603FAB09" w:rsidR="004D3BCA" w:rsidRDefault="004D3BCA" w:rsidP="004D3BCA">
      <w:pPr>
        <w:pStyle w:val="Corpodetexto"/>
        <w:spacing w:line="360" w:lineRule="auto"/>
        <w:ind w:firstLine="720"/>
        <w:jc w:val="both"/>
      </w:pPr>
      <w:r w:rsidRPr="004D3BCA">
        <w:t xml:space="preserve">The literature on political economy models of debt is immense and in achieving </w:t>
      </w:r>
      <w:r w:rsidR="00F10EE7">
        <w:t>canonical</w:t>
      </w:r>
      <w:r w:rsidRPr="004D3BCA">
        <w:t xml:space="preserve"> status in </w:t>
      </w:r>
      <w:r w:rsidR="00EA0031">
        <w:t xml:space="preserve">the </w:t>
      </w:r>
      <w:r w:rsidRPr="004D3BCA">
        <w:t xml:space="preserve">economic mainstream. This kind of model is becoming a focus of </w:t>
      </w:r>
      <w:r w:rsidRPr="004D3BCA">
        <w:lastRenderedPageBreak/>
        <w:t xml:space="preserve">attention in Brazil, as Brazilian economists are slowly adopting </w:t>
      </w:r>
      <w:r w:rsidRPr="004D3BCA">
        <w:rPr>
          <w:i/>
          <w:iCs/>
        </w:rPr>
        <w:t>neoinstitutionalist</w:t>
      </w:r>
      <w:r>
        <w:rPr>
          <w:rStyle w:val="Refdenotaderodap"/>
          <w:i/>
          <w:iCs/>
        </w:rPr>
        <w:footnoteReference w:id="12"/>
      </w:r>
      <w:r w:rsidRPr="004D3BCA">
        <w:t xml:space="preserve"> tools and using inputs from political science in their analysis. We claim that this adoption is due to the more expound fracture of the political </w:t>
      </w:r>
      <w:r w:rsidRPr="004D3BCA">
        <w:rPr>
          <w:i/>
          <w:iCs/>
        </w:rPr>
        <w:t>status quo</w:t>
      </w:r>
      <w:r w:rsidRPr="004D3BCA">
        <w:t xml:space="preserve"> after the 2014 election</w:t>
      </w:r>
      <w:r>
        <w:t>.</w:t>
      </w:r>
    </w:p>
    <w:p w14:paraId="1FE68EE6" w14:textId="7C4D3575" w:rsidR="00617082" w:rsidRDefault="004D3BCA" w:rsidP="004D3BCA">
      <w:pPr>
        <w:pStyle w:val="Corpodetexto"/>
        <w:spacing w:line="360" w:lineRule="auto"/>
        <w:ind w:firstLine="720"/>
        <w:jc w:val="both"/>
      </w:pPr>
      <w:r>
        <w:t>Yared (2019) proposes that these models, in general, deal with “aging population</w:t>
      </w:r>
      <w:r w:rsidR="00F10EE7">
        <w:t xml:space="preserve"> and heterogeneous discount</w:t>
      </w:r>
      <w:r>
        <w:t>, political polarization</w:t>
      </w:r>
      <w:r w:rsidR="00EA0031">
        <w:t>,</w:t>
      </w:r>
      <w:r>
        <w:t xml:space="preserve"> and electoral uncertainty”. Regarding Brazil, these three questions have become the primary focus of diatribes in </w:t>
      </w:r>
      <w:r w:rsidR="00EA0031">
        <w:t xml:space="preserve">the </w:t>
      </w:r>
      <w:r>
        <w:t xml:space="preserve">political and economic debate, which can be easily confirmed by a quick analysis of newspapers between 2014 and 2018. </w:t>
      </w:r>
    </w:p>
    <w:p w14:paraId="56D37469" w14:textId="022C41D2" w:rsidR="00FD10D0" w:rsidRDefault="00EA0031" w:rsidP="004D3BCA">
      <w:pPr>
        <w:pStyle w:val="Corpodetexto"/>
        <w:spacing w:line="360" w:lineRule="auto"/>
        <w:ind w:firstLine="720"/>
        <w:jc w:val="both"/>
      </w:pPr>
      <w:r>
        <w:t>The a</w:t>
      </w:r>
      <w:r w:rsidR="004D3BCA">
        <w:t>ging popul</w:t>
      </w:r>
      <w:r w:rsidR="00617082">
        <w:t>a</w:t>
      </w:r>
      <w:r w:rsidR="004D3BCA">
        <w:t>tion is directly related to the Brazilian pension fund</w:t>
      </w:r>
      <w:r>
        <w:t>'s</w:t>
      </w:r>
      <w:r w:rsidR="004D3BCA">
        <w:t xml:space="preserve"> weight on the deficit</w:t>
      </w:r>
      <w:r w:rsidR="00617082">
        <w:t xml:space="preserve">. The graph below shows the evolution of </w:t>
      </w:r>
      <w:r w:rsidR="0067163F">
        <w:t>public pension</w:t>
      </w:r>
      <w:r w:rsidR="00617082">
        <w:t xml:space="preserve"> and social assistance spending, then filtering for the evolution of the Brazilian public pension spending (RGPS), and finally, filtering for the </w:t>
      </w:r>
      <w:r w:rsidR="0067163F">
        <w:t xml:space="preserve">public spending </w:t>
      </w:r>
      <w:r w:rsidR="00FD10D0">
        <w:t>in retirements being for age limits, being for work time. And lastly, the demographic transition as analyzed by the Brazilian Senate fiscal watchdog (IFI)</w:t>
      </w:r>
      <w:r w:rsidR="00FD10D0">
        <w:rPr>
          <w:rStyle w:val="Refdenotaderodap"/>
        </w:rPr>
        <w:footnoteReference w:id="13"/>
      </w:r>
      <w:r w:rsidR="00FD10D0">
        <w:t>.</w:t>
      </w:r>
    </w:p>
    <w:p w14:paraId="5FF741D1" w14:textId="77777777" w:rsidR="00153797" w:rsidRDefault="00153797" w:rsidP="004D3BCA">
      <w:pPr>
        <w:pStyle w:val="Corpodetexto"/>
        <w:spacing w:line="360" w:lineRule="auto"/>
        <w:ind w:firstLine="720"/>
        <w:jc w:val="both"/>
      </w:pPr>
    </w:p>
    <w:p w14:paraId="426083EC" w14:textId="3DD3A465" w:rsidR="004D3BCA" w:rsidRDefault="00AD4586" w:rsidP="00FD10D0">
      <w:pPr>
        <w:pStyle w:val="Corpodetexto"/>
        <w:spacing w:line="360" w:lineRule="auto"/>
        <w:jc w:val="both"/>
      </w:pPr>
      <w:r>
        <w:rPr>
          <w:b/>
          <w:bCs/>
        </w:rPr>
        <w:t xml:space="preserve">Graph </w:t>
      </w:r>
      <w:r w:rsidR="00054671">
        <w:rPr>
          <w:b/>
          <w:bCs/>
        </w:rPr>
        <w:t>8</w:t>
      </w:r>
      <w:r>
        <w:rPr>
          <w:b/>
          <w:bCs/>
        </w:rPr>
        <w:t>:</w:t>
      </w:r>
      <w:r>
        <w:t xml:space="preserve"> Public spending on pensions and public assistance (minus public servants and officials)</w:t>
      </w:r>
      <w:r w:rsidR="00CE7AC5" w:rsidRPr="00CE7AC5">
        <w:rPr>
          <w:noProof/>
        </w:rPr>
        <w:t xml:space="preserve"> </w:t>
      </w:r>
      <w:r w:rsidR="00693AD9">
        <w:rPr>
          <w:noProof/>
        </w:rPr>
        <w:drawing>
          <wp:inline distT="0" distB="0" distL="0" distR="0" wp14:anchorId="699EC88C" wp14:editId="6290CED4">
            <wp:extent cx="5762625" cy="2713355"/>
            <wp:effectExtent l="0" t="0" r="9525" b="10795"/>
            <wp:docPr id="15" name="Gráfico 15">
              <a:extLst xmlns:a="http://schemas.openxmlformats.org/drawingml/2006/main">
                <a:ext uri="{FF2B5EF4-FFF2-40B4-BE49-F238E27FC236}">
                  <a16:creationId xmlns:a16="http://schemas.microsoft.com/office/drawing/2014/main" id="{7DC11C42-633E-4B3B-A6EA-B96486A4EF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t xml:space="preserve"> </w:t>
      </w:r>
    </w:p>
    <w:p w14:paraId="0C8EF03B" w14:textId="26D39782" w:rsidR="00AD4586" w:rsidRPr="006B354F" w:rsidRDefault="00153797" w:rsidP="00FD10D0">
      <w:pPr>
        <w:pStyle w:val="Corpodetexto"/>
        <w:spacing w:line="360" w:lineRule="auto"/>
        <w:jc w:val="both"/>
        <w:rPr>
          <w:sz w:val="20"/>
          <w:szCs w:val="20"/>
        </w:rPr>
      </w:pPr>
      <w:r w:rsidRPr="006B354F">
        <w:rPr>
          <w:b/>
          <w:bCs/>
          <w:sz w:val="20"/>
          <w:szCs w:val="20"/>
        </w:rPr>
        <w:t>Source:</w:t>
      </w:r>
      <w:r w:rsidRPr="006B354F">
        <w:rPr>
          <w:sz w:val="20"/>
          <w:szCs w:val="20"/>
        </w:rPr>
        <w:t xml:space="preserve"> </w:t>
      </w:r>
      <w:hyperlink r:id="rId20" w:history="1">
        <w:r w:rsidRPr="006B354F">
          <w:rPr>
            <w:rStyle w:val="Hyperlink"/>
            <w:sz w:val="20"/>
            <w:szCs w:val="20"/>
          </w:rPr>
          <w:t>https://www2.senado.leg.br/bdsf/bitstream/handle/id/554772/RAF26_MAR2019.pdf</w:t>
        </w:r>
      </w:hyperlink>
    </w:p>
    <w:p w14:paraId="23BE10C2" w14:textId="1E68262D" w:rsidR="00153797" w:rsidRDefault="00153797" w:rsidP="00FD10D0">
      <w:pPr>
        <w:pStyle w:val="Corpodetexto"/>
        <w:spacing w:line="360" w:lineRule="auto"/>
        <w:jc w:val="both"/>
      </w:pPr>
    </w:p>
    <w:p w14:paraId="4CAD7639" w14:textId="44259DE3" w:rsidR="00153797" w:rsidRDefault="00153797" w:rsidP="00FD10D0">
      <w:pPr>
        <w:pStyle w:val="Corpodetexto"/>
        <w:spacing w:line="360" w:lineRule="auto"/>
        <w:jc w:val="both"/>
      </w:pPr>
    </w:p>
    <w:p w14:paraId="7226D4F2" w14:textId="77777777" w:rsidR="00F10EE7" w:rsidRDefault="00F10EE7" w:rsidP="00FD10D0">
      <w:pPr>
        <w:pStyle w:val="Corpodetexto"/>
        <w:spacing w:line="360" w:lineRule="auto"/>
        <w:jc w:val="both"/>
      </w:pPr>
    </w:p>
    <w:p w14:paraId="61B5F6AD" w14:textId="77777777" w:rsidR="00CE7AC5" w:rsidRDefault="00CE7AC5" w:rsidP="00FD10D0">
      <w:pPr>
        <w:pStyle w:val="Corpodetexto"/>
        <w:spacing w:line="360" w:lineRule="auto"/>
        <w:jc w:val="both"/>
      </w:pPr>
    </w:p>
    <w:p w14:paraId="377E4184" w14:textId="01A43C53" w:rsidR="00153797" w:rsidRDefault="00153797" w:rsidP="00FD10D0">
      <w:pPr>
        <w:pStyle w:val="Corpodetexto"/>
        <w:spacing w:line="360" w:lineRule="auto"/>
        <w:jc w:val="both"/>
      </w:pPr>
    </w:p>
    <w:p w14:paraId="11CD328A" w14:textId="77777777" w:rsidR="00C022CC" w:rsidRDefault="00C022CC" w:rsidP="00FD10D0">
      <w:pPr>
        <w:pStyle w:val="Corpodetexto"/>
        <w:spacing w:line="360" w:lineRule="auto"/>
        <w:jc w:val="both"/>
        <w:rPr>
          <w:b/>
          <w:bCs/>
        </w:rPr>
      </w:pPr>
    </w:p>
    <w:p w14:paraId="14AAE7B0" w14:textId="4194D2DB" w:rsidR="00153797" w:rsidRPr="00BC4028" w:rsidRDefault="00BC4028" w:rsidP="00FD10D0">
      <w:pPr>
        <w:pStyle w:val="Corpodetexto"/>
        <w:spacing w:line="360" w:lineRule="auto"/>
        <w:jc w:val="both"/>
      </w:pPr>
      <w:r>
        <w:rPr>
          <w:b/>
          <w:bCs/>
        </w:rPr>
        <w:t xml:space="preserve">Graph </w:t>
      </w:r>
      <w:r w:rsidR="00054671">
        <w:rPr>
          <w:b/>
          <w:bCs/>
        </w:rPr>
        <w:t>9</w:t>
      </w:r>
      <w:r>
        <w:rPr>
          <w:b/>
          <w:bCs/>
        </w:rPr>
        <w:t>:</w:t>
      </w:r>
      <w:r>
        <w:t xml:space="preserve"> Public spending on private retirements by age and work time</w:t>
      </w:r>
    </w:p>
    <w:p w14:paraId="340A74FB" w14:textId="173FA560" w:rsidR="00BC4028" w:rsidRDefault="00FD10D0" w:rsidP="00FD10D0">
      <w:pPr>
        <w:pStyle w:val="Corpodetexto"/>
        <w:spacing w:line="360" w:lineRule="auto"/>
        <w:jc w:val="both"/>
      </w:pPr>
      <w:r>
        <w:rPr>
          <w:noProof/>
        </w:rPr>
        <w:drawing>
          <wp:inline distT="0" distB="0" distL="0" distR="0" wp14:anchorId="71820285" wp14:editId="13902C42">
            <wp:extent cx="5722620" cy="2804160"/>
            <wp:effectExtent l="0" t="0" r="11430" b="15240"/>
            <wp:docPr id="11" name="Gráfico 11">
              <a:extLst xmlns:a="http://schemas.openxmlformats.org/drawingml/2006/main">
                <a:ext uri="{FF2B5EF4-FFF2-40B4-BE49-F238E27FC236}">
                  <a16:creationId xmlns:a16="http://schemas.microsoft.com/office/drawing/2014/main" id="{FA63A4F6-627E-457E-9348-DB4018FFA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FB81462" w14:textId="46EC6BF6" w:rsidR="00BC4028" w:rsidRPr="006B354F" w:rsidRDefault="00BC4028" w:rsidP="00FD10D0">
      <w:pPr>
        <w:pStyle w:val="Corpodetexto"/>
        <w:spacing w:line="360" w:lineRule="auto"/>
        <w:jc w:val="both"/>
        <w:rPr>
          <w:sz w:val="20"/>
          <w:szCs w:val="20"/>
        </w:rPr>
      </w:pPr>
      <w:r w:rsidRPr="006B354F">
        <w:rPr>
          <w:b/>
          <w:bCs/>
          <w:sz w:val="20"/>
          <w:szCs w:val="20"/>
        </w:rPr>
        <w:t>Source:</w:t>
      </w:r>
      <w:r w:rsidRPr="006B354F">
        <w:rPr>
          <w:sz w:val="20"/>
          <w:szCs w:val="20"/>
        </w:rPr>
        <w:t xml:space="preserve"> </w:t>
      </w:r>
      <w:hyperlink r:id="rId22" w:history="1">
        <w:r w:rsidRPr="006B354F">
          <w:rPr>
            <w:rStyle w:val="Hyperlink"/>
            <w:sz w:val="20"/>
            <w:szCs w:val="20"/>
          </w:rPr>
          <w:t>https://www2.senado.leg.br/bdsf/bitstream/handle/id/554772/RAF26_MAR2019.pdf</w:t>
        </w:r>
      </w:hyperlink>
    </w:p>
    <w:p w14:paraId="6F688458" w14:textId="76577946" w:rsidR="00BC4028" w:rsidRDefault="00BC4028" w:rsidP="00FD10D0">
      <w:pPr>
        <w:pStyle w:val="Corpodetexto"/>
        <w:spacing w:line="360" w:lineRule="auto"/>
        <w:jc w:val="both"/>
      </w:pPr>
    </w:p>
    <w:p w14:paraId="14D46CA4" w14:textId="4D821585" w:rsidR="00BC4028" w:rsidRDefault="00BC4028" w:rsidP="00FD10D0">
      <w:pPr>
        <w:pStyle w:val="Corpodetexto"/>
        <w:spacing w:line="360" w:lineRule="auto"/>
        <w:jc w:val="both"/>
      </w:pPr>
      <w:r>
        <w:rPr>
          <w:b/>
          <w:bCs/>
        </w:rPr>
        <w:t xml:space="preserve">Figure </w:t>
      </w:r>
      <w:r w:rsidR="00054671">
        <w:rPr>
          <w:b/>
          <w:bCs/>
        </w:rPr>
        <w:t>1</w:t>
      </w:r>
      <w:r>
        <w:t xml:space="preserve">: Demographic transition and aging of </w:t>
      </w:r>
      <w:r w:rsidR="00EA0031">
        <w:t xml:space="preserve">the </w:t>
      </w:r>
      <w:r>
        <w:t>population in Brazil</w:t>
      </w:r>
      <w:r w:rsidR="00F10EE7">
        <w:t>, 2000-2045</w:t>
      </w:r>
    </w:p>
    <w:p w14:paraId="57400BFC" w14:textId="3737E0A6" w:rsidR="00BC4028" w:rsidRDefault="00BC4028" w:rsidP="00FD10D0">
      <w:pPr>
        <w:pStyle w:val="Corpodetexto"/>
        <w:spacing w:line="360" w:lineRule="auto"/>
        <w:jc w:val="both"/>
      </w:pPr>
      <w:r w:rsidRPr="00BC4028">
        <w:rPr>
          <w:noProof/>
        </w:rPr>
        <w:drawing>
          <wp:inline distT="0" distB="0" distL="0" distR="0" wp14:anchorId="206C298C" wp14:editId="631B205D">
            <wp:extent cx="5425440" cy="4224968"/>
            <wp:effectExtent l="0" t="0" r="381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1204" cy="4229456"/>
                    </a:xfrm>
                    <a:prstGeom prst="rect">
                      <a:avLst/>
                    </a:prstGeom>
                  </pic:spPr>
                </pic:pic>
              </a:graphicData>
            </a:graphic>
          </wp:inline>
        </w:drawing>
      </w:r>
    </w:p>
    <w:p w14:paraId="498DD7CE" w14:textId="582C689F" w:rsidR="00CE7AC5" w:rsidRPr="006B354F" w:rsidRDefault="00BC4028" w:rsidP="00FD10D0">
      <w:pPr>
        <w:pStyle w:val="Corpodetexto"/>
        <w:spacing w:line="360" w:lineRule="auto"/>
        <w:jc w:val="both"/>
        <w:rPr>
          <w:sz w:val="20"/>
          <w:szCs w:val="20"/>
        </w:rPr>
      </w:pPr>
      <w:r w:rsidRPr="006B354F">
        <w:rPr>
          <w:b/>
          <w:bCs/>
          <w:sz w:val="20"/>
          <w:szCs w:val="20"/>
        </w:rPr>
        <w:lastRenderedPageBreak/>
        <w:t>Source</w:t>
      </w:r>
      <w:r w:rsidRPr="006B354F">
        <w:rPr>
          <w:sz w:val="20"/>
          <w:szCs w:val="20"/>
        </w:rPr>
        <w:t xml:space="preserve">: </w:t>
      </w:r>
      <w:hyperlink r:id="rId24" w:history="1">
        <w:r w:rsidRPr="006B354F">
          <w:rPr>
            <w:rStyle w:val="Hyperlink"/>
            <w:sz w:val="20"/>
            <w:szCs w:val="20"/>
          </w:rPr>
          <w:t>https://www2.senado.leg.br/bdsf/bitstream/handle/id/554772/RAF26_MAR2019.pdf</w:t>
        </w:r>
      </w:hyperlink>
    </w:p>
    <w:p w14:paraId="3AB68B55" w14:textId="1643D307" w:rsidR="00CE7AC5" w:rsidRDefault="00CE7AC5" w:rsidP="00FD10D0">
      <w:pPr>
        <w:pStyle w:val="Corpodetexto"/>
        <w:spacing w:line="360" w:lineRule="auto"/>
        <w:jc w:val="both"/>
      </w:pPr>
      <w:r>
        <w:tab/>
      </w:r>
    </w:p>
    <w:p w14:paraId="43036E5D" w14:textId="5F5B3414" w:rsidR="00810EF2" w:rsidRDefault="00810EF2" w:rsidP="00FD10D0">
      <w:pPr>
        <w:pStyle w:val="Corpodetexto"/>
        <w:spacing w:line="360" w:lineRule="auto"/>
        <w:jc w:val="both"/>
      </w:pPr>
      <w:r>
        <w:tab/>
        <w:t xml:space="preserve">Spending on the RGPS system had become the largest driver of public debt in Brazil by 2018, starting to worry fiscal analysts by 2012-2013 (INSTITUIÇÃO FISCAL INDEPENDENTE, 2019). It must be remarked that the political economy type of models which deal with the aging effect </w:t>
      </w:r>
      <w:r w:rsidR="00EA0031">
        <w:t>is</w:t>
      </w:r>
      <w:r>
        <w:t xml:space="preserve"> based on heterogeneous discounting, that is, old households who are more impatient are more </w:t>
      </w:r>
      <w:r w:rsidR="00F531B6">
        <w:t xml:space="preserve">politically relevant than younger who are more patient therefore the public spending is tilted towards them. While this is most certainly true, a simple proof would be the growth of retirement spending during a dire fiscal crisis between 2014 and 2017, or the size of spending in retirement </w:t>
      </w:r>
      <w:r w:rsidR="00F531B6">
        <w:rPr>
          <w:i/>
          <w:iCs/>
        </w:rPr>
        <w:t>vis a vis</w:t>
      </w:r>
      <w:r w:rsidR="00F531B6">
        <w:t xml:space="preserve"> education spending there are additional political economy problems. </w:t>
      </w:r>
    </w:p>
    <w:p w14:paraId="708158B2" w14:textId="5959B6F0" w:rsidR="00147309" w:rsidRDefault="00F531B6" w:rsidP="00FD10D0">
      <w:pPr>
        <w:pStyle w:val="Corpodetexto"/>
        <w:spacing w:line="360" w:lineRule="auto"/>
        <w:jc w:val="both"/>
      </w:pPr>
      <w:r>
        <w:tab/>
        <w:t xml:space="preserve">As previously seen in </w:t>
      </w:r>
      <w:r w:rsidRPr="00867416">
        <w:t xml:space="preserve">Graph </w:t>
      </w:r>
      <w:r w:rsidR="00867416" w:rsidRPr="00867416">
        <w:t>9</w:t>
      </w:r>
      <w:r>
        <w:t xml:space="preserve"> public spending </w:t>
      </w:r>
      <w:r w:rsidR="00EA0031">
        <w:t>o</w:t>
      </w:r>
      <w:r>
        <w:t xml:space="preserve">n work time retirements is larger than age retirements. Work time is based on </w:t>
      </w:r>
      <w:r w:rsidR="00EA0031">
        <w:t xml:space="preserve">the </w:t>
      </w:r>
      <w:r>
        <w:t xml:space="preserve">period of contribution, while age retirement is based on </w:t>
      </w:r>
      <w:r w:rsidR="00EA0031">
        <w:t xml:space="preserve">the </w:t>
      </w:r>
      <w:r>
        <w:t>minim</w:t>
      </w:r>
      <w:r w:rsidR="00EA0031">
        <w:t>um</w:t>
      </w:r>
      <w:r>
        <w:t xml:space="preserve"> age to retire with public resources. In general, this is a class division, as workers in the formal market, who </w:t>
      </w:r>
      <w:r w:rsidR="00147309">
        <w:t>are paid more than the minimum wage</w:t>
      </w:r>
      <w:r>
        <w:t xml:space="preserve">, tend to contribute more and extract more resources from </w:t>
      </w:r>
      <w:r w:rsidRPr="00F531B6">
        <w:t>social security</w:t>
      </w:r>
      <w:r>
        <w:t>. On the other hand, poor workers</w:t>
      </w:r>
      <w:r w:rsidR="00147309">
        <w:t>, who are paid the minimum wage, or</w:t>
      </w:r>
      <w:r>
        <w:t xml:space="preserve"> </w:t>
      </w:r>
      <w:r w:rsidR="00147309">
        <w:t xml:space="preserve">pushed into informality, less than the minimum wage, aren’t able, in general, to meet the basic standards of the worktime system. </w:t>
      </w:r>
    </w:p>
    <w:p w14:paraId="75593980" w14:textId="7482C396" w:rsidR="00E62756" w:rsidRDefault="00147309" w:rsidP="00147309">
      <w:pPr>
        <w:pStyle w:val="Corpodetexto"/>
        <w:spacing w:line="360" w:lineRule="auto"/>
        <w:ind w:firstLine="720"/>
        <w:jc w:val="both"/>
      </w:pPr>
      <w:r>
        <w:t>Therefore, this system enhances inequality naturally (BARBOSA et al. 2020). More importantly</w:t>
      </w:r>
      <w:r w:rsidR="00EA0031">
        <w:t>,</w:t>
      </w:r>
      <w:r>
        <w:t xml:space="preserve"> this effect is enhanced during a fiscal crisis as the workers who were better paid during their lifetime are awarded more public resources. As </w:t>
      </w:r>
      <w:r w:rsidRPr="00867416">
        <w:t>Acemoglu and Robinson (2015)</w:t>
      </w:r>
      <w:r>
        <w:t xml:space="preserve"> put it, the effect of inequality and elites capturing </w:t>
      </w:r>
      <w:r w:rsidR="00E62756">
        <w:t xml:space="preserve">the political institutions tend to distort </w:t>
      </w:r>
      <w:r w:rsidR="00EA0031">
        <w:t xml:space="preserve">the </w:t>
      </w:r>
      <w:r w:rsidR="00E62756">
        <w:t xml:space="preserve">macroeconomic performance and this is an example. The intense growth of spending during a fiscal crisis in retirements is an example, as the elites were thoroughly against cuts in social security, especially cuts which punished them more than poor workers. </w:t>
      </w:r>
    </w:p>
    <w:p w14:paraId="17FBD877" w14:textId="57963E36" w:rsidR="00F531B6" w:rsidRDefault="00E62756" w:rsidP="00147309">
      <w:pPr>
        <w:pStyle w:val="Corpodetexto"/>
        <w:spacing w:line="360" w:lineRule="auto"/>
        <w:ind w:firstLine="720"/>
        <w:jc w:val="both"/>
      </w:pPr>
      <w:r>
        <w:t>Furthermore, we have only dealt with spending in RGPS and not in public pensions of the public sector (the RPPS system). As Medeiros and Souza (2015) evaluate, by 2014 the difference between pension rules between public and private workers was already a significant driver in inequality. Spending in pensions for public servants is one of the larger drivers of public spending on federal, state</w:t>
      </w:r>
      <w:r w:rsidR="00EA0031">
        <w:t>,</w:t>
      </w:r>
      <w:r>
        <w:t xml:space="preserve"> and municipal levels, but is also a dire source of budget rigidity as the institutions protect the public servants from having cuts in pensions and they have large lobbying powers in the Congress. And budget rigidity is a major source of fiscal problems taking the institutional design of macroeconomic policy in Brazil (SOUZA JUNIOR et al. 2018).</w:t>
      </w:r>
    </w:p>
    <w:p w14:paraId="43CA7898" w14:textId="4A192397" w:rsidR="0087780C" w:rsidRDefault="0087780C" w:rsidP="0087780C">
      <w:pPr>
        <w:pStyle w:val="Corpodetexto"/>
        <w:spacing w:line="360" w:lineRule="auto"/>
        <w:jc w:val="both"/>
      </w:pPr>
      <w:r>
        <w:lastRenderedPageBreak/>
        <w:tab/>
        <w:t>The second</w:t>
      </w:r>
      <w:r w:rsidR="00A10D81">
        <w:t xml:space="preserve"> major theory deals with a tragedy of commons type of problem. As Yared (2019) summarizes, </w:t>
      </w:r>
      <w:r w:rsidR="009122D6">
        <w:t>it is the cost of dis</w:t>
      </w:r>
      <w:r w:rsidR="00A016DE">
        <w:t>coordination between parties</w:t>
      </w:r>
      <w:r w:rsidR="00347DDF">
        <w:t xml:space="preserve"> when settling the budget. This theory </w:t>
      </w:r>
      <w:r w:rsidR="00347DDF" w:rsidRPr="00347DDF">
        <w:t xml:space="preserve">predicts that countries with a large number of </w:t>
      </w:r>
      <w:r w:rsidR="00347DDF">
        <w:t>parties with chairs in Congress</w:t>
      </w:r>
      <w:r w:rsidR="00347DDF" w:rsidRPr="00347DDF">
        <w:t xml:space="preserve"> or deep disagreements in fiscal priorities across </w:t>
      </w:r>
      <w:r w:rsidR="00347DDF">
        <w:t>constituencies</w:t>
      </w:r>
      <w:r w:rsidR="00347DDF" w:rsidRPr="00347DDF">
        <w:t xml:space="preserve"> will </w:t>
      </w:r>
      <w:r w:rsidR="00347DDF">
        <w:t>lead to larger</w:t>
      </w:r>
      <w:r w:rsidR="00347DDF" w:rsidRPr="00347DDF">
        <w:t xml:space="preserve"> deficits</w:t>
      </w:r>
      <w:r w:rsidR="00347DDF">
        <w:t xml:space="preserve">. As parties must fight for their priorities and form coalitions, the number of policies in the budget will enlarge. </w:t>
      </w:r>
    </w:p>
    <w:p w14:paraId="41774241" w14:textId="3E6AD940" w:rsidR="00347DDF" w:rsidRDefault="00347DDF" w:rsidP="0087780C">
      <w:pPr>
        <w:pStyle w:val="Corpodetexto"/>
        <w:spacing w:line="360" w:lineRule="auto"/>
        <w:jc w:val="both"/>
      </w:pPr>
      <w:r>
        <w:tab/>
        <w:t>If polarization increases or if the number/power of extreme parties rise</w:t>
      </w:r>
      <w:r w:rsidR="00EA0031">
        <w:t>s</w:t>
      </w:r>
      <w:r>
        <w:t xml:space="preserve"> in the long-term there is also an increase of the deficits. This is </w:t>
      </w:r>
      <w:r w:rsidR="002B5E21">
        <w:t>due to the parties that converge to the center of the spectrum will have to double</w:t>
      </w:r>
      <w:r w:rsidR="00EA0031">
        <w:t>-</w:t>
      </w:r>
      <w:r w:rsidR="002B5E21">
        <w:t>bet their promises and policies aiming to curb the influence of the extremes/other sides. According to Yared (2019), this is a major force in explaining the long trend of debt growth in developed countries.</w:t>
      </w:r>
    </w:p>
    <w:p w14:paraId="35D660C3" w14:textId="2221C928" w:rsidR="002B5E21" w:rsidRDefault="002B5E21" w:rsidP="0087780C">
      <w:pPr>
        <w:pStyle w:val="Corpodetexto"/>
        <w:spacing w:line="360" w:lineRule="auto"/>
        <w:jc w:val="both"/>
      </w:pPr>
      <w:r>
        <w:tab/>
        <w:t>Regarding Brazil, it is a little bit more complicated</w:t>
      </w:r>
      <w:r w:rsidR="00F05327">
        <w:t xml:space="preserve">. The Brazilian political system is usually characterized as a </w:t>
      </w:r>
      <w:r w:rsidR="00F05327" w:rsidRPr="00B42AFB">
        <w:t xml:space="preserve">coalition presidential </w:t>
      </w:r>
      <w:r w:rsidR="00F05327">
        <w:t xml:space="preserve">ever since the late eighties (ABRANCHES, 1988). </w:t>
      </w:r>
      <w:r w:rsidR="0038255A">
        <w:t xml:space="preserve">Coalition </w:t>
      </w:r>
      <w:r w:rsidR="00EE7FAA">
        <w:t>presidential</w:t>
      </w:r>
      <w:r w:rsidR="0038255A">
        <w:t xml:space="preserve"> can be understood in the broader terms of coalition theory, and it has nothing special </w:t>
      </w:r>
      <w:r w:rsidR="00EA0031">
        <w:t>concerning</w:t>
      </w:r>
      <w:r w:rsidR="0038255A">
        <w:t xml:space="preserve"> other world experiences. In general, it follows a game </w:t>
      </w:r>
      <w:r w:rsidR="00EE7FAA">
        <w:t xml:space="preserve">where the president, usually, </w:t>
      </w:r>
      <w:r w:rsidR="00EE7FAA" w:rsidRPr="00EE7FAA">
        <w:t>monopolizes legislative initiative</w:t>
      </w:r>
      <w:r w:rsidR="00EE7FAA">
        <w:t xml:space="preserve"> and c</w:t>
      </w:r>
      <w:r w:rsidR="00EE7FAA" w:rsidRPr="00EE7FAA">
        <w:t>oalitions obey and are built according to party principles</w:t>
      </w:r>
      <w:r w:rsidR="00EE7FAA">
        <w:t xml:space="preserve"> (LIMONGI, 2016). </w:t>
      </w:r>
      <w:r w:rsidR="00EA0031">
        <w:t>Regarding</w:t>
      </w:r>
      <w:r w:rsidR="00EE7FAA">
        <w:t xml:space="preserve"> fiscal policy, it can be summed up </w:t>
      </w:r>
      <w:r w:rsidR="00EA0031">
        <w:t>like</w:t>
      </w:r>
      <w:r w:rsidR="00EE7FAA">
        <w:t xml:space="preserve"> this: </w:t>
      </w:r>
    </w:p>
    <w:p w14:paraId="04F92179" w14:textId="6257C053" w:rsidR="00EE7FAA" w:rsidRDefault="00EE7FAA" w:rsidP="0087780C">
      <w:pPr>
        <w:pStyle w:val="Corpodetexto"/>
        <w:spacing w:line="360" w:lineRule="auto"/>
        <w:jc w:val="both"/>
      </w:pPr>
      <w:r>
        <w:rPr>
          <w:b/>
          <w:bCs/>
        </w:rPr>
        <w:t xml:space="preserve">Figure </w:t>
      </w:r>
      <w:r w:rsidR="00054671">
        <w:rPr>
          <w:b/>
          <w:bCs/>
        </w:rPr>
        <w:t>2</w:t>
      </w:r>
      <w:r>
        <w:t>: Budget setting game</w:t>
      </w:r>
    </w:p>
    <w:p w14:paraId="4A70A820" w14:textId="6B53782D" w:rsidR="00EE7FAA" w:rsidRDefault="00EE7FAA" w:rsidP="0087780C">
      <w:pPr>
        <w:pStyle w:val="Corpodetexto"/>
        <w:spacing w:line="360" w:lineRule="auto"/>
        <w:jc w:val="both"/>
      </w:pPr>
      <w:r w:rsidRPr="00EE7FAA">
        <w:rPr>
          <w:noProof/>
        </w:rPr>
        <w:drawing>
          <wp:inline distT="0" distB="0" distL="0" distR="0" wp14:anchorId="27BE5947" wp14:editId="05F0913F">
            <wp:extent cx="5762625" cy="221678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2216785"/>
                    </a:xfrm>
                    <a:prstGeom prst="rect">
                      <a:avLst/>
                    </a:prstGeom>
                  </pic:spPr>
                </pic:pic>
              </a:graphicData>
            </a:graphic>
          </wp:inline>
        </w:drawing>
      </w:r>
    </w:p>
    <w:p w14:paraId="4ADB7124" w14:textId="052EBD4E" w:rsidR="00EE7FAA" w:rsidRDefault="00EE7FAA" w:rsidP="00EE7FAA">
      <w:pPr>
        <w:pStyle w:val="Corpodetexto"/>
        <w:spacing w:line="360" w:lineRule="auto"/>
        <w:jc w:val="both"/>
        <w:rPr>
          <w:sz w:val="20"/>
          <w:szCs w:val="20"/>
        </w:rPr>
      </w:pPr>
      <w:r w:rsidRPr="006B354F">
        <w:rPr>
          <w:b/>
          <w:bCs/>
          <w:sz w:val="20"/>
          <w:szCs w:val="20"/>
        </w:rPr>
        <w:t>Source:</w:t>
      </w:r>
      <w:r w:rsidRPr="006B354F">
        <w:rPr>
          <w:sz w:val="20"/>
          <w:szCs w:val="20"/>
        </w:rPr>
        <w:t xml:space="preserve"> Author’s </w:t>
      </w:r>
      <w:r>
        <w:rPr>
          <w:sz w:val="20"/>
          <w:szCs w:val="20"/>
        </w:rPr>
        <w:t>elaboration</w:t>
      </w:r>
    </w:p>
    <w:p w14:paraId="54F1F81F" w14:textId="65231032" w:rsidR="00951FF1" w:rsidRDefault="00951FF1" w:rsidP="00EE7FAA">
      <w:pPr>
        <w:pStyle w:val="Corpodetexto"/>
        <w:spacing w:line="360" w:lineRule="auto"/>
        <w:jc w:val="both"/>
      </w:pPr>
      <w:r>
        <w:rPr>
          <w:sz w:val="20"/>
          <w:szCs w:val="20"/>
        </w:rPr>
        <w:tab/>
      </w:r>
      <w:r w:rsidRPr="00951FF1">
        <w:t>There is a large debate on whe</w:t>
      </w:r>
      <w:r>
        <w:t xml:space="preserve">re coalitions can develop a higher cost in amendments to the budget. </w:t>
      </w:r>
      <w:r w:rsidR="0063473D">
        <w:t>Traditionally, there are two myths regarding the parliamentary relationship with the Executive branch while setting the budget in Brazil: the first one is that the Congress would distort the budget as members of the legislat</w:t>
      </w:r>
      <w:r w:rsidR="00EA0031">
        <w:t>ur</w:t>
      </w:r>
      <w:r w:rsidR="0063473D">
        <w:t xml:space="preserve">e would act aiming to pass its amendments or trying to favor its constituencies, sacrificing national policies in the process. The second is that members of the parliament would trade their votes for the execution of their private </w:t>
      </w:r>
      <w:r w:rsidR="0063473D">
        <w:lastRenderedPageBreak/>
        <w:t>amendments, sacrificing party consistency (FIGUEIREDO &amp; LIMONGI, 2019).</w:t>
      </w:r>
    </w:p>
    <w:p w14:paraId="39543F55" w14:textId="0D3137E4" w:rsidR="007522DD" w:rsidRDefault="0063473D" w:rsidP="00EE7FAA">
      <w:pPr>
        <w:pStyle w:val="Corpodetexto"/>
        <w:spacing w:line="360" w:lineRule="auto"/>
        <w:jc w:val="both"/>
      </w:pPr>
      <w:r>
        <w:tab/>
      </w:r>
      <w:r w:rsidR="007522DD">
        <w:t xml:space="preserve">The first problem with those myths is the very own rules of the game. These rules are heavily skewed to the executive, aiming to maintain the health of the presidential system. A good synthesis of this effect is present in Mueller and Pereira (2002): according to the authors, </w:t>
      </w:r>
      <w:r w:rsidR="007522DD" w:rsidRPr="007522DD">
        <w:t xml:space="preserve">the executive has exclusive rights to initiate the annual budget. </w:t>
      </w:r>
      <w:r w:rsidR="007522DD">
        <w:t>To l</w:t>
      </w:r>
      <w:r w:rsidR="007522DD" w:rsidRPr="007522DD">
        <w:t xml:space="preserve">egislators </w:t>
      </w:r>
      <w:r w:rsidR="007522DD">
        <w:t>is reserved</w:t>
      </w:r>
      <w:r w:rsidR="007522DD" w:rsidRPr="007522DD">
        <w:t xml:space="preserve"> the right to amend the bill; </w:t>
      </w:r>
      <w:r w:rsidR="007522DD">
        <w:t>however,</w:t>
      </w:r>
      <w:r w:rsidR="007522DD" w:rsidRPr="007522DD">
        <w:t xml:space="preserve"> those amendments </w:t>
      </w:r>
      <w:r w:rsidR="007522DD">
        <w:t>must be constricted by</w:t>
      </w:r>
      <w:r w:rsidR="007522DD" w:rsidRPr="007522DD">
        <w:t xml:space="preserve"> </w:t>
      </w:r>
      <w:r w:rsidR="007522DD">
        <w:t>“</w:t>
      </w:r>
      <w:r w:rsidR="007522DD" w:rsidRPr="007522DD">
        <w:t>the multi-year budget plan elaborated by the executive as well as with the law on budgetary guidelines</w:t>
      </w:r>
      <w:r w:rsidR="007522DD">
        <w:t xml:space="preserve">” (PEREIRA &amp; MUELLER, 2002). </w:t>
      </w:r>
    </w:p>
    <w:p w14:paraId="1F41A6A2" w14:textId="5CE63B6B" w:rsidR="0063473D" w:rsidRDefault="007522DD" w:rsidP="007522DD">
      <w:pPr>
        <w:pStyle w:val="Corpodetexto"/>
        <w:spacing w:line="360" w:lineRule="auto"/>
        <w:ind w:firstLine="720"/>
        <w:jc w:val="both"/>
      </w:pPr>
      <w:r>
        <w:t xml:space="preserve">Furthermore, the executive is also favored by the fiscal rules in constraining the parliamentary moving space. </w:t>
      </w:r>
      <w:r w:rsidR="009C5B94">
        <w:t>For</w:t>
      </w:r>
      <w:r>
        <w:t xml:space="preserve"> the</w:t>
      </w:r>
      <w:r w:rsidR="009C5B94">
        <w:t xml:space="preserve"> </w:t>
      </w:r>
      <w:r>
        <w:t xml:space="preserve">executive, it is </w:t>
      </w:r>
      <w:r w:rsidR="009C5B94">
        <w:t>reserved</w:t>
      </w:r>
      <w:r>
        <w:t xml:space="preserve"> the </w:t>
      </w:r>
      <w:r w:rsidR="009C5B94">
        <w:t xml:space="preserve">power </w:t>
      </w:r>
      <w:r w:rsidRPr="007522DD">
        <w:t xml:space="preserve">to </w:t>
      </w:r>
      <w:r w:rsidR="009C5B94">
        <w:t>“</w:t>
      </w:r>
      <w:r w:rsidRPr="007522DD">
        <w:t>determine which amendment will be appropriated, as the appropriation is contingent on the availability of resources in the national treasury</w:t>
      </w:r>
      <w:r w:rsidR="009C5B94">
        <w:t xml:space="preserve">” (PEREIRA &amp; MUELLER, 2002). </w:t>
      </w:r>
      <w:r w:rsidR="00B42AFB">
        <w:t>Pereira and Mueller (2002) argue that “</w:t>
      </w:r>
      <w:r w:rsidR="00B42AFB" w:rsidRPr="00B42AFB">
        <w:t>those rules not only restrict congressional action but also enable the president to preserve at low costs its coalition inside Congress.</w:t>
      </w:r>
      <w:r w:rsidR="00B42AFB">
        <w:t xml:space="preserve">”. </w:t>
      </w:r>
      <w:r w:rsidR="00EA0031">
        <w:t>F</w:t>
      </w:r>
      <w:r w:rsidR="00B42AFB">
        <w:t>urthermore, they posit that there was strong evidence that the president would reward or punish legislators by deciding to execut</w:t>
      </w:r>
      <w:r w:rsidR="00EA0031">
        <w:t>e</w:t>
      </w:r>
      <w:r w:rsidR="00B42AFB">
        <w:t xml:space="preserve"> or not their amendment should the</w:t>
      </w:r>
      <w:r w:rsidR="00EA0031">
        <w:t>y</w:t>
      </w:r>
      <w:r w:rsidR="00B42AFB">
        <w:t xml:space="preserve"> choose to support the executive or not.</w:t>
      </w:r>
    </w:p>
    <w:p w14:paraId="2C0D5AC5" w14:textId="189BEA47" w:rsidR="00B42AFB" w:rsidRDefault="00472C66" w:rsidP="007522DD">
      <w:pPr>
        <w:pStyle w:val="Corpodetexto"/>
        <w:spacing w:line="360" w:lineRule="auto"/>
        <w:ind w:firstLine="720"/>
        <w:jc w:val="both"/>
      </w:pPr>
      <w:r>
        <w:t>This argument is also made by Figueiredo and Limongi (2002). And in fact, they show that not only “</w:t>
      </w:r>
      <w:r w:rsidRPr="00472C66">
        <w:t>rules and regulations governing the budget process affect the distribution of funds both between branches of government and within the legislative branch itself</w:t>
      </w:r>
      <w:r>
        <w:t xml:space="preserve">” but, the Constitution and the rules preserve the original budget proposition by the executive. However, they also show that </w:t>
      </w:r>
      <w:r w:rsidRPr="00472C66">
        <w:t>participation by the legislative branch in the budget process can only be understood when the political parties are taken into account</w:t>
      </w:r>
      <w:r>
        <w:t>. According to the authors, “</w:t>
      </w:r>
      <w:r w:rsidRPr="00472C66">
        <w:t>partisan participation in the budget process depends on the parties’ relations with the Executive</w:t>
      </w:r>
      <w:r>
        <w:t xml:space="preserve">” FIGUEIREDO &amp; LIMONGI, 2002), which means that in the end, coordination games lead to the formation of two blocs: pro-administration and opposition. A natural conclusion of said works is that, in the general costs of governing, the legislative amendments </w:t>
      </w:r>
      <w:r w:rsidR="00EA0031">
        <w:t>are</w:t>
      </w:r>
      <w:r>
        <w:t xml:space="preserve"> not a relevant one.</w:t>
      </w:r>
    </w:p>
    <w:p w14:paraId="383FBE8C" w14:textId="23BC5FFF" w:rsidR="00E03F5E" w:rsidRDefault="00472C66" w:rsidP="00D709F4">
      <w:pPr>
        <w:pStyle w:val="Corpodetexto"/>
        <w:spacing w:line="360" w:lineRule="auto"/>
        <w:ind w:firstLine="720"/>
        <w:jc w:val="both"/>
      </w:pPr>
      <w:r>
        <w:t xml:space="preserve">However, these works were devised by the end of the FHC governments, which, as we previously proposed, were a peak of institutional accommodation. </w:t>
      </w:r>
      <w:r w:rsidR="00D709F4">
        <w:t xml:space="preserve">If the amendment effect depends on the coalitions and the Presidential relationship with parties, it is necessary to evaluate said effect during a process of dispersion of congressional seats for more parties and the deterioration of the Congress and the executive. </w:t>
      </w:r>
    </w:p>
    <w:p w14:paraId="0CBB9221" w14:textId="6FD064E8" w:rsidR="005C3756" w:rsidRDefault="005C3756" w:rsidP="00D709F4">
      <w:pPr>
        <w:pStyle w:val="Corpodetexto"/>
        <w:spacing w:line="360" w:lineRule="auto"/>
        <w:ind w:firstLine="720"/>
        <w:jc w:val="both"/>
      </w:pPr>
      <w:r>
        <w:t xml:space="preserve">Vasselai and Mignozetti (2014) test the </w:t>
      </w:r>
      <w:r w:rsidRPr="005C3756">
        <w:t>effect of budget amendments in parliamentary behavior</w:t>
      </w:r>
      <w:r>
        <w:t xml:space="preserve"> using time series ranging from 1996 to 2010, aiming to correct for the temporal effect. </w:t>
      </w:r>
      <w:r>
        <w:lastRenderedPageBreak/>
        <w:t>The main objective is to investigate “</w:t>
      </w:r>
      <w:r w:rsidRPr="005C3756">
        <w:t>whether the distance between the ideal points of congressmen and the appointments by the government chief whip in a given year are influenced by the execution of the budget amendments made by deputies</w:t>
      </w:r>
      <w:r>
        <w:t>” (VASSELAI &amp; MIGNOZETTI, 2016). They use auto-regressive models correcting serial auto-correlation, aiming to evaluate the effect on</w:t>
      </w:r>
      <w:r w:rsidRPr="005C3756">
        <w:t xml:space="preserve"> the same year as well as on previous ones.</w:t>
      </w:r>
      <w:r>
        <w:t xml:space="preserve"> In </w:t>
      </w:r>
      <w:r w:rsidR="00614CEC">
        <w:t>general,</w:t>
      </w:r>
      <w:r>
        <w:t xml:space="preserve"> they do not find a relevant effect for individual legislators, however, they posit that using time-series elements open</w:t>
      </w:r>
      <w:r w:rsidR="00EA0031">
        <w:t>s</w:t>
      </w:r>
      <w:r>
        <w:t xml:space="preserve"> for more gaps, which would indicate that voting behavior and the budget amendments have relationships open to study.</w:t>
      </w:r>
    </w:p>
    <w:p w14:paraId="6ED8DD80" w14:textId="7CC226CC" w:rsidR="00614CEC" w:rsidRDefault="00614CEC" w:rsidP="00D709F4">
      <w:pPr>
        <w:pStyle w:val="Corpodetexto"/>
        <w:spacing w:line="360" w:lineRule="auto"/>
        <w:ind w:firstLine="720"/>
        <w:jc w:val="both"/>
      </w:pPr>
      <w:r>
        <w:t xml:space="preserve">Figueiredo and Limongi (2019) evaluate that, by the end of our period of analysis, the political rules that constrained the legislators are the same. Not only the rites of budget same are the same, as, from FHC to Temer governments, </w:t>
      </w:r>
      <w:r w:rsidR="00EA0031">
        <w:t>but the budget setting process was also</w:t>
      </w:r>
      <w:r>
        <w:t xml:space="preserve"> the same: presidential monopoly of setting the terms and starting the process and sustained through coalitions. Therefore, the coalition deterioration could affect the very nature of budget setting? This question remains to be answer</w:t>
      </w:r>
      <w:r w:rsidR="00EA0031">
        <w:t>ed</w:t>
      </w:r>
      <w:r>
        <w:t xml:space="preserve"> conclusively. What we do know is that individual congressmen aren’t able to “blackmail” the government into approving their amendments and that the budget setting game is based </w:t>
      </w:r>
      <w:r w:rsidR="00EA0031">
        <w:t>o</w:t>
      </w:r>
      <w:r>
        <w:t>n the relationship between the president and the parties.</w:t>
      </w:r>
    </w:p>
    <w:p w14:paraId="700AACC3" w14:textId="137EAC9D" w:rsidR="00614CEC" w:rsidRDefault="00614CEC" w:rsidP="00D709F4">
      <w:pPr>
        <w:pStyle w:val="Corpodetexto"/>
        <w:spacing w:line="360" w:lineRule="auto"/>
        <w:ind w:firstLine="720"/>
        <w:jc w:val="both"/>
      </w:pPr>
      <w:r>
        <w:t xml:space="preserve">However, naturally, amendments aren’t the only way that the relationship between Congress and the President is relevant to the fiscal deficits. The President has to accommodate the interests of congressmen and coalitions either through </w:t>
      </w:r>
      <w:r w:rsidR="00EA0031">
        <w:t xml:space="preserve">the </w:t>
      </w:r>
      <w:r>
        <w:t xml:space="preserve">legislative process, by not vetoing their bills and supporting their interests in their bills, or by appointing cabinet members. </w:t>
      </w:r>
    </w:p>
    <w:p w14:paraId="77BEF501" w14:textId="7E343E52" w:rsidR="00203432" w:rsidRDefault="00614CEC" w:rsidP="00D709F4">
      <w:pPr>
        <w:pStyle w:val="Corpodetexto"/>
        <w:spacing w:line="360" w:lineRule="auto"/>
        <w:ind w:firstLine="720"/>
        <w:jc w:val="both"/>
      </w:pPr>
      <w:r w:rsidRPr="00614CEC">
        <w:t>Darrieux (2019)</w:t>
      </w:r>
      <w:r>
        <w:t xml:space="preserve"> provides an analysis of the success of the FHC, Lula</w:t>
      </w:r>
      <w:r w:rsidR="00EA0031">
        <w:t>,</w:t>
      </w:r>
      <w:r>
        <w:t xml:space="preserve"> and Dilma governments in setting their agenda in Congress through the success of their bills. </w:t>
      </w:r>
      <w:r w:rsidR="00203432">
        <w:t>They find evidence that the prerogatives of the president are of fundamental concern, “</w:t>
      </w:r>
      <w:r w:rsidR="00203432" w:rsidRPr="00203432">
        <w:t>in light of the remarkable success of the presidents in approving provisional measures compared to ordinary laws, and administrative and especially budgetary matters in comparison to other types</w:t>
      </w:r>
      <w:r w:rsidR="00203432">
        <w:t>”. This means that “</w:t>
      </w:r>
      <w:r w:rsidR="00203432" w:rsidRPr="00203432">
        <w:t>institutionally strong presidents can carry out their projects through the strong agenda-setting powers they possess</w:t>
      </w:r>
      <w:r w:rsidR="00203432">
        <w:t>”, and that the size of the coalition determinates the success rate of the executive, as they require less negotiation with the opposition.</w:t>
      </w:r>
    </w:p>
    <w:p w14:paraId="4246FD62" w14:textId="314174D3" w:rsidR="004525C9" w:rsidRDefault="00203432" w:rsidP="00203432">
      <w:pPr>
        <w:pStyle w:val="Corpodetexto"/>
        <w:spacing w:line="360" w:lineRule="auto"/>
        <w:ind w:firstLine="720"/>
        <w:jc w:val="both"/>
      </w:pPr>
      <w:r>
        <w:t xml:space="preserve">This alone would be relevant for our analysis, as it would sustain that for the fiscal policy to pass as designed by the central government, it would require strong institutions. Even if Congress wouldn’t be able to directly alter the budget, not only it could veto </w:t>
      </w:r>
      <w:r w:rsidR="00EA0031">
        <w:t xml:space="preserve">it its </w:t>
      </w:r>
      <w:r>
        <w:t xml:space="preserve">important bills, as the other legislative pieces would be at risk if the government did not negotiate. </w:t>
      </w:r>
    </w:p>
    <w:p w14:paraId="1BB26272" w14:textId="387371C4" w:rsidR="00203432" w:rsidRDefault="00203432" w:rsidP="00203432">
      <w:pPr>
        <w:pStyle w:val="Corpodetexto"/>
        <w:spacing w:line="360" w:lineRule="auto"/>
        <w:ind w:firstLine="720"/>
        <w:jc w:val="both"/>
      </w:pPr>
      <w:r>
        <w:t xml:space="preserve">Therefore, an institutionally strong president can pass a budget that is closer to an optimal, if we suppose that the central government desires an optimal path to fiscal policy (a </w:t>
      </w:r>
      <w:r>
        <w:lastRenderedPageBreak/>
        <w:t>very strong hypothesis by itself). As seen in the graphs below, the legislative success rate of the governments started to decline by the end of the first Lula mandate. Regarding this, Darrieux (2019) proposes that “</w:t>
      </w:r>
      <w:r w:rsidRPr="00203432">
        <w:t>Lula and Rousseff had more ideologically heterogeneous coalitions than Cardoso, and this fact may have been fundamental in allowing greater space for bills originating from congress</w:t>
      </w:r>
      <w:r>
        <w:t xml:space="preserve">”. </w:t>
      </w:r>
    </w:p>
    <w:p w14:paraId="75DD0D6A" w14:textId="20198B33" w:rsidR="004525C9" w:rsidRDefault="004525C9" w:rsidP="00203432">
      <w:pPr>
        <w:pStyle w:val="Corpodetexto"/>
        <w:spacing w:line="360" w:lineRule="auto"/>
        <w:ind w:firstLine="720"/>
        <w:jc w:val="both"/>
      </w:pPr>
      <w:r>
        <w:t xml:space="preserve">Another angle is the one proposed by Bertholini and Pereira (2017), which investigates </w:t>
      </w:r>
      <w:r w:rsidRPr="004525C9">
        <w:t>the effects of a president’s coalition management decisions on the costs of governing</w:t>
      </w:r>
      <w:r>
        <w:t xml:space="preserve">. Using principal component analysis, they build a </w:t>
      </w:r>
      <w:r w:rsidRPr="004525C9">
        <w:t>Governing Costs Index (GCI)</w:t>
      </w:r>
      <w:r>
        <w:t xml:space="preserve"> which takes in</w:t>
      </w:r>
      <w:r w:rsidR="00EA0031">
        <w:t>to</w:t>
      </w:r>
      <w:r>
        <w:t xml:space="preserve"> consideration financial and political</w:t>
      </w:r>
      <w:r w:rsidRPr="004525C9">
        <w:t xml:space="preserve"> transfers made by the president to coalition parties.</w:t>
      </w:r>
      <w:r>
        <w:t xml:space="preserve"> Their findings </w:t>
      </w:r>
      <w:r w:rsidRPr="004525C9">
        <w:t>indicate that large, ideologically heterogeneous coalitions</w:t>
      </w:r>
      <w:r>
        <w:t xml:space="preserve"> (in line with Darrieux</w:t>
      </w:r>
      <w:r w:rsidR="00EA0031">
        <w:t>'s</w:t>
      </w:r>
      <w:r>
        <w:t xml:space="preserve"> (2019) findings),</w:t>
      </w:r>
      <w:r w:rsidRPr="004525C9">
        <w:t xml:space="preserve"> and disproportional</w:t>
      </w:r>
      <w:r>
        <w:t xml:space="preserve"> and dysfunctional</w:t>
      </w:r>
      <w:r w:rsidRPr="004525C9">
        <w:t xml:space="preserve"> cabinets tend to be more expensive over time.</w:t>
      </w:r>
    </w:p>
    <w:p w14:paraId="3FE04BE3" w14:textId="0EFDE697" w:rsidR="004525C9" w:rsidRDefault="004525C9" w:rsidP="00203432">
      <w:pPr>
        <w:pStyle w:val="Corpodetexto"/>
        <w:spacing w:line="360" w:lineRule="auto"/>
        <w:ind w:firstLine="720"/>
        <w:jc w:val="both"/>
      </w:pPr>
      <w:r w:rsidRPr="004525C9">
        <w:t xml:space="preserve">The </w:t>
      </w:r>
      <w:r>
        <w:t>authors also propose that presidential decisions</w:t>
      </w:r>
      <w:r w:rsidRPr="004525C9">
        <w:t xml:space="preserve"> about how to manage coalitions influence governing cost</w:t>
      </w:r>
      <w:r>
        <w:t>s. This is valid even if</w:t>
      </w:r>
      <w:r w:rsidRPr="004525C9">
        <w:t xml:space="preserve"> controlling exogenous constraints like party fragmentation at the Congress and presidential popularity. </w:t>
      </w:r>
      <w:r>
        <w:t>Additionally</w:t>
      </w:r>
      <w:r w:rsidRPr="004525C9">
        <w:t>,</w:t>
      </w:r>
      <w:r>
        <w:t xml:space="preserve"> to crown the tragedy,</w:t>
      </w:r>
      <w:r w:rsidRPr="004525C9">
        <w:t xml:space="preserve"> spending more financial </w:t>
      </w:r>
      <w:r>
        <w:t xml:space="preserve">and political </w:t>
      </w:r>
      <w:r w:rsidRPr="004525C9">
        <w:t>resources with coalition allies does not necessarily lead to greater political support for the president in Congress.</w:t>
      </w:r>
    </w:p>
    <w:p w14:paraId="1C06B5FC" w14:textId="60EF60CB" w:rsidR="004525C9" w:rsidRDefault="004525C9" w:rsidP="00203432">
      <w:pPr>
        <w:pStyle w:val="Corpodetexto"/>
        <w:spacing w:line="360" w:lineRule="auto"/>
        <w:ind w:firstLine="720"/>
        <w:jc w:val="both"/>
      </w:pPr>
      <w:r>
        <w:t xml:space="preserve">These findings in general corroborate Pierre Yared’s point regarding polarization and fragmentation. However, the transmission mechanism is more complex than, for instance, in the USA where Congress has the power to alter 100% of the budget if </w:t>
      </w:r>
      <w:r w:rsidR="007B49E3">
        <w:t xml:space="preserve">so </w:t>
      </w:r>
      <w:r>
        <w:t xml:space="preserve">they wish. Furthermore, the coalition system allied with the fiscal rules and </w:t>
      </w:r>
      <w:r w:rsidR="00EA0031">
        <w:t>a</w:t>
      </w:r>
      <w:r>
        <w:t xml:space="preserve"> large number of parties</w:t>
      </w:r>
      <w:r w:rsidR="007B49E3">
        <w:t xml:space="preserve"> lead to more complex institutional dynamics. The graphs below show that from FHC to Dilma government, the number of parties has increased, as had the cost of governing, and the success rate of governments.</w:t>
      </w:r>
    </w:p>
    <w:p w14:paraId="0F509CED" w14:textId="22A0DB09" w:rsidR="007B49E3" w:rsidRDefault="007B49E3" w:rsidP="00203432">
      <w:pPr>
        <w:pStyle w:val="Corpodetexto"/>
        <w:spacing w:line="360" w:lineRule="auto"/>
        <w:ind w:firstLine="720"/>
        <w:jc w:val="both"/>
      </w:pPr>
    </w:p>
    <w:p w14:paraId="0FFF9ED2" w14:textId="5C7C9AC1" w:rsidR="007B49E3" w:rsidRDefault="007B49E3" w:rsidP="00203432">
      <w:pPr>
        <w:pStyle w:val="Corpodetexto"/>
        <w:spacing w:line="360" w:lineRule="auto"/>
        <w:ind w:firstLine="720"/>
        <w:jc w:val="both"/>
      </w:pPr>
    </w:p>
    <w:p w14:paraId="3349CE5B" w14:textId="317E56A5" w:rsidR="007B49E3" w:rsidRDefault="007B49E3" w:rsidP="00203432">
      <w:pPr>
        <w:pStyle w:val="Corpodetexto"/>
        <w:spacing w:line="360" w:lineRule="auto"/>
        <w:ind w:firstLine="720"/>
        <w:jc w:val="both"/>
      </w:pPr>
    </w:p>
    <w:p w14:paraId="56CECCC2" w14:textId="56921FFE" w:rsidR="007B49E3" w:rsidRDefault="007B49E3" w:rsidP="00203432">
      <w:pPr>
        <w:pStyle w:val="Corpodetexto"/>
        <w:spacing w:line="360" w:lineRule="auto"/>
        <w:ind w:firstLine="720"/>
        <w:jc w:val="both"/>
      </w:pPr>
    </w:p>
    <w:p w14:paraId="2BA94896" w14:textId="7053B2D8" w:rsidR="00A6277A" w:rsidRDefault="00A6277A" w:rsidP="0087780C">
      <w:pPr>
        <w:pStyle w:val="Corpodetexto"/>
        <w:spacing w:line="360" w:lineRule="auto"/>
        <w:jc w:val="both"/>
      </w:pPr>
    </w:p>
    <w:p w14:paraId="56010B5E" w14:textId="011DFB94" w:rsidR="00B32ECC" w:rsidRDefault="00B32ECC" w:rsidP="0087780C">
      <w:pPr>
        <w:pStyle w:val="Corpodetexto"/>
        <w:spacing w:line="360" w:lineRule="auto"/>
        <w:jc w:val="both"/>
      </w:pPr>
    </w:p>
    <w:p w14:paraId="76491BDA" w14:textId="6DBE7826" w:rsidR="00B32ECC" w:rsidRDefault="00B32ECC" w:rsidP="0087780C">
      <w:pPr>
        <w:pStyle w:val="Corpodetexto"/>
        <w:spacing w:line="360" w:lineRule="auto"/>
        <w:jc w:val="both"/>
      </w:pPr>
    </w:p>
    <w:p w14:paraId="3F143C38" w14:textId="06571846" w:rsidR="00B32ECC" w:rsidRDefault="00B32ECC" w:rsidP="0087780C">
      <w:pPr>
        <w:pStyle w:val="Corpodetexto"/>
        <w:spacing w:line="360" w:lineRule="auto"/>
        <w:jc w:val="both"/>
      </w:pPr>
    </w:p>
    <w:p w14:paraId="564AE66F" w14:textId="12770239" w:rsidR="00B32ECC" w:rsidRDefault="00B32ECC" w:rsidP="0087780C">
      <w:pPr>
        <w:pStyle w:val="Corpodetexto"/>
        <w:spacing w:line="360" w:lineRule="auto"/>
        <w:jc w:val="both"/>
      </w:pPr>
    </w:p>
    <w:p w14:paraId="7DCBDA49" w14:textId="77777777" w:rsidR="00EA0031" w:rsidRDefault="00EA0031" w:rsidP="0087780C">
      <w:pPr>
        <w:pStyle w:val="Corpodetexto"/>
        <w:spacing w:line="360" w:lineRule="auto"/>
        <w:jc w:val="both"/>
        <w:rPr>
          <w:b/>
          <w:bCs/>
        </w:rPr>
      </w:pPr>
    </w:p>
    <w:p w14:paraId="22B55BB8" w14:textId="2470E69F" w:rsidR="006B354F" w:rsidRDefault="004F5326" w:rsidP="0087780C">
      <w:pPr>
        <w:pStyle w:val="Corpodetexto"/>
        <w:spacing w:line="360" w:lineRule="auto"/>
        <w:jc w:val="both"/>
      </w:pPr>
      <w:r>
        <w:rPr>
          <w:b/>
          <w:bCs/>
        </w:rPr>
        <w:lastRenderedPageBreak/>
        <w:t xml:space="preserve">Graph </w:t>
      </w:r>
      <w:r w:rsidR="00054671">
        <w:rPr>
          <w:b/>
          <w:bCs/>
        </w:rPr>
        <w:t>10</w:t>
      </w:r>
      <w:r>
        <w:rPr>
          <w:b/>
          <w:bCs/>
        </w:rPr>
        <w:t xml:space="preserve">: </w:t>
      </w:r>
      <w:r w:rsidR="00E03F5E">
        <w:t>Number of Parties in the Senate (2010-2018)</w:t>
      </w:r>
    </w:p>
    <w:p w14:paraId="41D76174" w14:textId="395C7AA2" w:rsidR="00E03F5E" w:rsidRDefault="00E03F5E" w:rsidP="0087780C">
      <w:pPr>
        <w:pStyle w:val="Corpodetexto"/>
        <w:spacing w:line="360" w:lineRule="auto"/>
        <w:jc w:val="both"/>
      </w:pPr>
      <w:r>
        <w:rPr>
          <w:noProof/>
        </w:rPr>
        <w:drawing>
          <wp:inline distT="0" distB="0" distL="0" distR="0" wp14:anchorId="76877F63" wp14:editId="2A6DFEE5">
            <wp:extent cx="4926930" cy="365760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0294" cy="3674945"/>
                    </a:xfrm>
                    <a:prstGeom prst="rect">
                      <a:avLst/>
                    </a:prstGeom>
                    <a:noFill/>
                    <a:ln>
                      <a:noFill/>
                    </a:ln>
                  </pic:spPr>
                </pic:pic>
              </a:graphicData>
            </a:graphic>
          </wp:inline>
        </w:drawing>
      </w:r>
    </w:p>
    <w:p w14:paraId="023A449F" w14:textId="61AEF778" w:rsidR="00E03F5E" w:rsidRDefault="00E03F5E" w:rsidP="00E03F5E">
      <w:pPr>
        <w:pStyle w:val="Corpodetexto"/>
        <w:spacing w:line="360" w:lineRule="auto"/>
        <w:jc w:val="both"/>
        <w:rPr>
          <w:sz w:val="20"/>
          <w:szCs w:val="20"/>
        </w:rPr>
      </w:pPr>
      <w:r w:rsidRPr="006B354F">
        <w:rPr>
          <w:b/>
          <w:bCs/>
          <w:sz w:val="20"/>
          <w:szCs w:val="20"/>
        </w:rPr>
        <w:t>Source:</w:t>
      </w:r>
      <w:r w:rsidRPr="006B354F">
        <w:rPr>
          <w:sz w:val="20"/>
          <w:szCs w:val="20"/>
        </w:rPr>
        <w:t xml:space="preserve"> Author’s calculation using Brazilian Senate nominal votes</w:t>
      </w:r>
      <w:r>
        <w:rPr>
          <w:sz w:val="20"/>
          <w:szCs w:val="20"/>
        </w:rPr>
        <w:t xml:space="preserve"> and the congress</w:t>
      </w:r>
      <w:r w:rsidR="00EA0031">
        <w:rPr>
          <w:sz w:val="20"/>
          <w:szCs w:val="20"/>
        </w:rPr>
        <w:t xml:space="preserve"> by</w:t>
      </w:r>
      <w:r>
        <w:rPr>
          <w:sz w:val="20"/>
          <w:szCs w:val="20"/>
        </w:rPr>
        <w:t xml:space="preserve"> package developed by McDonnel et al. (2017).</w:t>
      </w:r>
    </w:p>
    <w:p w14:paraId="535D82BC" w14:textId="69BA9BF1" w:rsidR="00402D20" w:rsidRDefault="00402D20" w:rsidP="00E03F5E">
      <w:pPr>
        <w:pStyle w:val="Corpodetexto"/>
        <w:spacing w:line="360" w:lineRule="auto"/>
        <w:jc w:val="both"/>
        <w:rPr>
          <w:sz w:val="20"/>
          <w:szCs w:val="20"/>
        </w:rPr>
      </w:pPr>
    </w:p>
    <w:p w14:paraId="36FD6A5B" w14:textId="31EE7831" w:rsidR="00402D20" w:rsidRPr="00402D20" w:rsidRDefault="00402D20" w:rsidP="00E03F5E">
      <w:pPr>
        <w:pStyle w:val="Corpodetexto"/>
        <w:spacing w:line="360" w:lineRule="auto"/>
        <w:jc w:val="both"/>
      </w:pPr>
      <w:r>
        <w:rPr>
          <w:b/>
          <w:bCs/>
        </w:rPr>
        <w:t xml:space="preserve">Graph </w:t>
      </w:r>
      <w:r w:rsidR="00054671">
        <w:rPr>
          <w:b/>
          <w:bCs/>
        </w:rPr>
        <w:t>11</w:t>
      </w:r>
      <w:r>
        <w:rPr>
          <w:b/>
          <w:bCs/>
        </w:rPr>
        <w:t xml:space="preserve">: </w:t>
      </w:r>
      <w:r>
        <w:t xml:space="preserve">Number of Parties in the </w:t>
      </w:r>
      <w:r w:rsidR="007D30A9">
        <w:t>Chamber</w:t>
      </w:r>
      <w:r>
        <w:t xml:space="preserve"> (2010-2018)</w:t>
      </w:r>
    </w:p>
    <w:p w14:paraId="3C623132" w14:textId="3A0AE227" w:rsidR="00A6277A" w:rsidRDefault="00402D20" w:rsidP="00E03F5E">
      <w:pPr>
        <w:pStyle w:val="Corpodetexto"/>
        <w:spacing w:line="360" w:lineRule="auto"/>
        <w:jc w:val="both"/>
        <w:rPr>
          <w:sz w:val="20"/>
          <w:szCs w:val="20"/>
        </w:rPr>
      </w:pPr>
      <w:r w:rsidRPr="00402D20">
        <w:rPr>
          <w:noProof/>
          <w:sz w:val="20"/>
          <w:szCs w:val="20"/>
        </w:rPr>
        <w:drawing>
          <wp:inline distT="0" distB="0" distL="0" distR="0" wp14:anchorId="67B62CA0" wp14:editId="7CC03B48">
            <wp:extent cx="5352731" cy="3524250"/>
            <wp:effectExtent l="0" t="0" r="63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9430" cy="3528661"/>
                    </a:xfrm>
                    <a:prstGeom prst="rect">
                      <a:avLst/>
                    </a:prstGeom>
                  </pic:spPr>
                </pic:pic>
              </a:graphicData>
            </a:graphic>
          </wp:inline>
        </w:drawing>
      </w:r>
    </w:p>
    <w:p w14:paraId="298D35B9" w14:textId="77777777" w:rsidR="00402D20" w:rsidRDefault="00402D20" w:rsidP="0087780C">
      <w:pPr>
        <w:pStyle w:val="Corpodetexto"/>
        <w:spacing w:line="360" w:lineRule="auto"/>
        <w:jc w:val="both"/>
        <w:rPr>
          <w:sz w:val="20"/>
          <w:szCs w:val="20"/>
        </w:rPr>
      </w:pPr>
      <w:r w:rsidRPr="006B354F">
        <w:rPr>
          <w:b/>
          <w:bCs/>
          <w:sz w:val="20"/>
          <w:szCs w:val="20"/>
        </w:rPr>
        <w:t>Source:</w:t>
      </w:r>
      <w:r w:rsidRPr="006B354F">
        <w:rPr>
          <w:sz w:val="20"/>
          <w:szCs w:val="20"/>
        </w:rPr>
        <w:t xml:space="preserve"> </w:t>
      </w:r>
      <w:r w:rsidRPr="00A6277A">
        <w:rPr>
          <w:sz w:val="20"/>
          <w:szCs w:val="20"/>
        </w:rPr>
        <w:t>McDonnell, Robert Myles, et al. 2019.</w:t>
      </w:r>
    </w:p>
    <w:p w14:paraId="722DE216" w14:textId="6A4C2A82" w:rsidR="006B354F" w:rsidRPr="00402D20" w:rsidRDefault="006B354F" w:rsidP="0087780C">
      <w:pPr>
        <w:pStyle w:val="Corpodetexto"/>
        <w:spacing w:line="360" w:lineRule="auto"/>
        <w:jc w:val="both"/>
        <w:rPr>
          <w:sz w:val="20"/>
          <w:szCs w:val="20"/>
        </w:rPr>
      </w:pPr>
      <w:r>
        <w:rPr>
          <w:b/>
          <w:bCs/>
        </w:rPr>
        <w:lastRenderedPageBreak/>
        <w:t xml:space="preserve">Graph </w:t>
      </w:r>
      <w:r w:rsidR="00054671">
        <w:rPr>
          <w:b/>
          <w:bCs/>
        </w:rPr>
        <w:t>12</w:t>
      </w:r>
      <w:r>
        <w:rPr>
          <w:b/>
          <w:bCs/>
        </w:rPr>
        <w:t xml:space="preserve">: </w:t>
      </w:r>
      <w:r>
        <w:t>Legislative Success</w:t>
      </w:r>
      <w:r w:rsidR="00F4181E">
        <w:t xml:space="preserve"> (quarterly)</w:t>
      </w:r>
      <w:r>
        <w:t xml:space="preserve"> (2000-2018)</w:t>
      </w:r>
    </w:p>
    <w:p w14:paraId="78709B07" w14:textId="769FC9F9" w:rsidR="00E62756" w:rsidRDefault="006B354F" w:rsidP="006B354F">
      <w:pPr>
        <w:pStyle w:val="Corpodetexto"/>
        <w:spacing w:line="360" w:lineRule="auto"/>
        <w:jc w:val="both"/>
      </w:pPr>
      <w:r>
        <w:rPr>
          <w:noProof/>
        </w:rPr>
        <w:drawing>
          <wp:inline distT="0" distB="0" distL="0" distR="0" wp14:anchorId="39D3135F" wp14:editId="42B79FFE">
            <wp:extent cx="5295900" cy="39280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5119" cy="3957175"/>
                    </a:xfrm>
                    <a:prstGeom prst="rect">
                      <a:avLst/>
                    </a:prstGeom>
                    <a:noFill/>
                    <a:ln>
                      <a:noFill/>
                    </a:ln>
                  </pic:spPr>
                </pic:pic>
              </a:graphicData>
            </a:graphic>
          </wp:inline>
        </w:drawing>
      </w:r>
    </w:p>
    <w:p w14:paraId="7A14DEDA" w14:textId="10589F7F" w:rsidR="002F03F7" w:rsidRDefault="006B354F" w:rsidP="006B354F">
      <w:pPr>
        <w:pStyle w:val="Corpodetexto"/>
        <w:spacing w:line="360" w:lineRule="auto"/>
        <w:jc w:val="both"/>
        <w:rPr>
          <w:sz w:val="20"/>
          <w:szCs w:val="20"/>
        </w:rPr>
      </w:pPr>
      <w:r w:rsidRPr="006B354F">
        <w:rPr>
          <w:b/>
          <w:bCs/>
          <w:sz w:val="20"/>
          <w:szCs w:val="20"/>
        </w:rPr>
        <w:t>Source:</w:t>
      </w:r>
      <w:r w:rsidRPr="006B354F">
        <w:rPr>
          <w:sz w:val="20"/>
          <w:szCs w:val="20"/>
        </w:rPr>
        <w:t xml:space="preserve"> Cebrap</w:t>
      </w:r>
      <w:r w:rsidR="002D035A">
        <w:rPr>
          <w:sz w:val="20"/>
          <w:szCs w:val="20"/>
        </w:rPr>
        <w:t>, considering law projects, executive orders</w:t>
      </w:r>
      <w:r w:rsidR="00EA0031">
        <w:rPr>
          <w:sz w:val="20"/>
          <w:szCs w:val="20"/>
        </w:rPr>
        <w:t>,</w:t>
      </w:r>
      <w:r w:rsidR="002D035A">
        <w:rPr>
          <w:sz w:val="20"/>
          <w:szCs w:val="20"/>
        </w:rPr>
        <w:t xml:space="preserve"> and budget bills</w:t>
      </w:r>
      <w:r w:rsidR="009B78A3">
        <w:rPr>
          <w:sz w:val="20"/>
          <w:szCs w:val="20"/>
        </w:rPr>
        <w:t xml:space="preserve"> that are approved</w:t>
      </w:r>
    </w:p>
    <w:p w14:paraId="327C2197" w14:textId="224FB648" w:rsidR="00961599" w:rsidRDefault="00961599" w:rsidP="006B354F">
      <w:pPr>
        <w:pStyle w:val="Corpodetexto"/>
        <w:spacing w:line="360" w:lineRule="auto"/>
        <w:jc w:val="both"/>
        <w:rPr>
          <w:sz w:val="20"/>
          <w:szCs w:val="20"/>
        </w:rPr>
      </w:pPr>
    </w:p>
    <w:p w14:paraId="2A93D8C0" w14:textId="5AC93234" w:rsidR="00932D4B" w:rsidRDefault="007B49E3" w:rsidP="00932D4B">
      <w:pPr>
        <w:pStyle w:val="Corpodetexto"/>
        <w:spacing w:line="360" w:lineRule="auto"/>
        <w:ind w:firstLine="720"/>
        <w:jc w:val="both"/>
      </w:pPr>
      <w:r>
        <w:t xml:space="preserve">A final type of theory proposed by Pierre Yared (2019) </w:t>
      </w:r>
      <w:r w:rsidR="00EA0031">
        <w:t>is</w:t>
      </w:r>
      <w:r>
        <w:t xml:space="preserve"> models that evaluate the debt </w:t>
      </w:r>
      <w:r w:rsidR="00EA0031">
        <w:t>concerning</w:t>
      </w:r>
      <w:r>
        <w:t xml:space="preserve"> political turnover. Surveying classic works from </w:t>
      </w:r>
      <w:r w:rsidRPr="007B49E3">
        <w:t>Torsten Persson</w:t>
      </w:r>
      <w:r>
        <w:t xml:space="preserve">, </w:t>
      </w:r>
      <w:r w:rsidRPr="007B49E3">
        <w:t>Lars E. O. Svensson</w:t>
      </w:r>
      <w:r>
        <w:t xml:space="preserve">, Alberto Alesina, Guido Tabellini but also from modern works from </w:t>
      </w:r>
      <w:r w:rsidR="00932D4B" w:rsidRPr="00932D4B">
        <w:t>Battaglini</w:t>
      </w:r>
      <w:r w:rsidR="00932D4B">
        <w:t xml:space="preserve">, </w:t>
      </w:r>
      <w:r w:rsidR="00932D4B" w:rsidRPr="00932D4B">
        <w:t>Coate</w:t>
      </w:r>
      <w:r w:rsidR="00EA0031">
        <w:t>,</w:t>
      </w:r>
      <w:r w:rsidR="00932D4B">
        <w:t xml:space="preserve"> and Yared, he evaluates that political turnover affects the present bias of the government in t</w:t>
      </w:r>
      <w:r w:rsidR="00932D4B" w:rsidRPr="00932D4B">
        <w:t xml:space="preserve">wo </w:t>
      </w:r>
      <w:r w:rsidR="00932D4B">
        <w:t>ways.</w:t>
      </w:r>
      <w:r w:rsidR="00932D4B" w:rsidRPr="00932D4B">
        <w:t xml:space="preserve"> </w:t>
      </w:r>
    </w:p>
    <w:p w14:paraId="2451BDCC" w14:textId="2669197D" w:rsidR="00932D4B" w:rsidRDefault="00932D4B" w:rsidP="00932D4B">
      <w:pPr>
        <w:pStyle w:val="Corpodetexto"/>
        <w:spacing w:line="360" w:lineRule="auto"/>
        <w:ind w:firstLine="720"/>
        <w:jc w:val="both"/>
      </w:pPr>
      <w:r>
        <w:t xml:space="preserve">The first would be </w:t>
      </w:r>
      <w:r w:rsidRPr="00932D4B">
        <w:t>the temporary concentration of political authority in one political party</w:t>
      </w:r>
      <w:r>
        <w:t>. This party</w:t>
      </w:r>
      <w:r w:rsidRPr="00932D4B">
        <w:t xml:space="preserve"> </w:t>
      </w:r>
      <w:r>
        <w:t>ha</w:t>
      </w:r>
      <w:r w:rsidR="00EA0031">
        <w:t>s</w:t>
      </w:r>
      <w:r w:rsidRPr="00932D4B">
        <w:t xml:space="preserve"> additional benefits from spending while in power by boosting its popularity, concentrating government resources on preferred initiatives</w:t>
      </w:r>
      <w:r>
        <w:t>, such as heterodox policies</w:t>
      </w:r>
      <w:r w:rsidRPr="00932D4B">
        <w:t>, or increasing wasteful rents</w:t>
      </w:r>
      <w:r>
        <w:t xml:space="preserve"> such as public sector pensions. The second would be “</w:t>
      </w:r>
      <w:r w:rsidRPr="00932D4B">
        <w:t>the inability of parties to make binding (intertemporal) commitments to one another</w:t>
      </w:r>
      <w:r>
        <w:t xml:space="preserve">” (YARED, 2019).  </w:t>
      </w:r>
    </w:p>
    <w:p w14:paraId="068800FD" w14:textId="70C352A9" w:rsidR="007B49E3" w:rsidRDefault="00932D4B" w:rsidP="00932D4B">
      <w:pPr>
        <w:pStyle w:val="Corpodetexto"/>
        <w:spacing w:line="360" w:lineRule="auto"/>
        <w:ind w:firstLine="720"/>
        <w:jc w:val="both"/>
      </w:pPr>
      <w:r>
        <w:t>Those effects are derived from the fact that the party holding office would be more impatient as “</w:t>
      </w:r>
      <w:r w:rsidRPr="00932D4B">
        <w:t>present bias is more severe if the temporary benefits from spending and rent</w:t>
      </w:r>
      <w:r w:rsidR="00EA0031">
        <w:t>-</w:t>
      </w:r>
      <w:r w:rsidRPr="00932D4B">
        <w:t xml:space="preserve">seeking while in </w:t>
      </w:r>
      <w:r w:rsidR="00EA0031">
        <w:t xml:space="preserve">the </w:t>
      </w:r>
      <w:r w:rsidRPr="00932D4B">
        <w:t>office are large</w:t>
      </w:r>
      <w:r>
        <w:t xml:space="preserve">”. This is enhanced if only a subset of parties </w:t>
      </w:r>
      <w:r w:rsidR="00EA0031">
        <w:t>can</w:t>
      </w:r>
      <w:r>
        <w:t xml:space="preserve"> make decisions at a time (others don’t have </w:t>
      </w:r>
      <w:r w:rsidR="00EA0031">
        <w:t xml:space="preserve">a </w:t>
      </w:r>
      <w:r>
        <w:t xml:space="preserve">relevant political party and have to follow the coalition lines) or political risk increases. </w:t>
      </w:r>
    </w:p>
    <w:p w14:paraId="2BABEEFF" w14:textId="77777777" w:rsidR="00661804" w:rsidRDefault="00932D4B" w:rsidP="00932D4B">
      <w:pPr>
        <w:pStyle w:val="Corpodetexto"/>
        <w:spacing w:line="360" w:lineRule="auto"/>
        <w:ind w:firstLine="720"/>
        <w:jc w:val="both"/>
      </w:pPr>
      <w:r>
        <w:lastRenderedPageBreak/>
        <w:t xml:space="preserve">It is easy to see that this theory has high explanatory value to the debt dynamics in Brazil. According to Yared (2019) “[t]his theory predicts that countries with more rent-seeking, political fragmentation, or political risk will incur larger government deficits, resulting in faster government debt accumulation.” And this risk is increasing if the party accumulates subsequential mandates as the risk in turnover increases. </w:t>
      </w:r>
    </w:p>
    <w:p w14:paraId="30D79674" w14:textId="104710B7" w:rsidR="00932D4B" w:rsidRDefault="00932D4B" w:rsidP="00932D4B">
      <w:pPr>
        <w:pStyle w:val="Corpodetexto"/>
        <w:spacing w:line="360" w:lineRule="auto"/>
        <w:ind w:firstLine="720"/>
        <w:jc w:val="both"/>
      </w:pPr>
      <w:r>
        <w:t>This theory can be seen in the context of declining margin rates of victory</w:t>
      </w:r>
      <w:r w:rsidR="00B32ECC">
        <w:t xml:space="preserve"> in presidential elections</w:t>
      </w:r>
      <w:r w:rsidR="00661804">
        <w:t xml:space="preserve">. </w:t>
      </w:r>
      <w:r>
        <w:t xml:space="preserve">Fernando Henrique Cardoso was reelected in the first turn of the 1998 elections with </w:t>
      </w:r>
      <w:r w:rsidRPr="00932D4B">
        <w:t>53,06%</w:t>
      </w:r>
      <w:r>
        <w:t xml:space="preserve"> of the votes</w:t>
      </w:r>
      <w:r w:rsidR="00661804">
        <w:t xml:space="preserve">; </w:t>
      </w:r>
      <w:r>
        <w:t xml:space="preserve">Lula was elected in 2002 with </w:t>
      </w:r>
      <w:r w:rsidR="00661804" w:rsidRPr="00661804">
        <w:t>61,27%</w:t>
      </w:r>
      <w:r w:rsidR="00661804">
        <w:t xml:space="preserve"> of the votes</w:t>
      </w:r>
      <w:r w:rsidR="00661804">
        <w:rPr>
          <w:rStyle w:val="Refdenotaderodap"/>
        </w:rPr>
        <w:footnoteReference w:id="14"/>
      </w:r>
      <w:r w:rsidR="00661804">
        <w:t xml:space="preserve"> and was reelected with </w:t>
      </w:r>
      <w:r w:rsidR="00661804" w:rsidRPr="00661804">
        <w:t>60,83%</w:t>
      </w:r>
      <w:r w:rsidR="00661804">
        <w:t xml:space="preserve"> of the votes in 2006; Dilma was elected in 2010 with </w:t>
      </w:r>
      <w:r w:rsidR="00661804" w:rsidRPr="00661804">
        <w:t>56,05%</w:t>
      </w:r>
      <w:r w:rsidR="00661804">
        <w:t xml:space="preserve"> of the votes and was reelected with </w:t>
      </w:r>
      <w:r w:rsidR="00661804" w:rsidRPr="00661804">
        <w:t>51,64%</w:t>
      </w:r>
      <w:r w:rsidR="00661804">
        <w:t xml:space="preserve"> in 2014, to be impeached in</w:t>
      </w:r>
      <w:r w:rsidR="00B32ECC">
        <w:t xml:space="preserve"> 2016. Furthermore, in our sample, the Worker’s Party reigned for 14 out of 18 years (would be 16 if not for Dilma’s impeachment in 2016).</w:t>
      </w:r>
    </w:p>
    <w:p w14:paraId="1C6B3F46" w14:textId="1B1A25C4" w:rsidR="006B354F" w:rsidRPr="005457A5" w:rsidRDefault="00B32ECC" w:rsidP="005457A5">
      <w:pPr>
        <w:pStyle w:val="Corpodetexto"/>
        <w:spacing w:line="360" w:lineRule="auto"/>
        <w:ind w:firstLine="720"/>
        <w:jc w:val="both"/>
      </w:pPr>
      <w:r>
        <w:t xml:space="preserve">As we can see, the surge in government debt can be explained more by political models than traditional macroeconomic models. </w:t>
      </w:r>
      <w:r w:rsidR="005457A5">
        <w:t xml:space="preserve">Not only the bad choices of policies set in the first set of this monograph </w:t>
      </w:r>
      <w:r w:rsidR="00EA0031">
        <w:t>are</w:t>
      </w:r>
      <w:r w:rsidR="005457A5">
        <w:t xml:space="preserve"> relevant to explain the debt dynamics, but also the very own institutions and political nature of the party system in Brazil. However, it is fair to say that while the institutional deterioration is a relevant candidate in explaining the crisis of 2014-2016, it is also possible that the economic deterioration was relevant in accelerating the institutional crisis to its peak in the impeachment. </w:t>
      </w:r>
    </w:p>
    <w:p w14:paraId="3EEF4089" w14:textId="6DE22117" w:rsidR="004D3BCA" w:rsidRPr="004D3BCA" w:rsidRDefault="004D3BCA" w:rsidP="00617082">
      <w:pPr>
        <w:pStyle w:val="Corpodetexto"/>
        <w:spacing w:line="360" w:lineRule="auto"/>
        <w:jc w:val="both"/>
      </w:pPr>
    </w:p>
    <w:p w14:paraId="1B6C1C93" w14:textId="775A5F42" w:rsidR="00D02A80" w:rsidRDefault="00D02A80" w:rsidP="00D02A80">
      <w:pPr>
        <w:pStyle w:val="Corpodetexto"/>
        <w:spacing w:line="360" w:lineRule="auto"/>
        <w:jc w:val="both"/>
        <w:rPr>
          <w:b/>
          <w:bCs/>
        </w:rPr>
      </w:pPr>
      <w:r>
        <w:rPr>
          <w:b/>
          <w:bCs/>
        </w:rPr>
        <w:t>4.3. Credibility of fiscal policy</w:t>
      </w:r>
    </w:p>
    <w:p w14:paraId="1AEC66D2" w14:textId="714CC6D5" w:rsidR="00C6243F" w:rsidRDefault="00EA0031" w:rsidP="00C022CC">
      <w:pPr>
        <w:pStyle w:val="Corpodetexto"/>
        <w:spacing w:line="360" w:lineRule="auto"/>
        <w:jc w:val="both"/>
      </w:pPr>
      <w:r>
        <w:rPr>
          <w:b/>
          <w:bCs/>
        </w:rPr>
        <w:tab/>
      </w:r>
      <w:r>
        <w:t xml:space="preserve">If fiscal policy does not have an optimal </w:t>
      </w:r>
      <w:r w:rsidR="000504F4">
        <w:t>trajectory but</w:t>
      </w:r>
      <w:r>
        <w:t xml:space="preserve"> is determined by the characteristics of the political system and the countries institutions, it is harder to mitigate the costs of debt in the long- term. </w:t>
      </w:r>
      <w:r w:rsidR="00C6243F">
        <w:t>As such, it is important that governments take in consideration the fiscal credibility.</w:t>
      </w:r>
    </w:p>
    <w:p w14:paraId="2974BE62" w14:textId="5B2DA4A1" w:rsidR="00C6243F" w:rsidRDefault="00C6243F" w:rsidP="00C022CC">
      <w:pPr>
        <w:pStyle w:val="Corpodetexto"/>
        <w:spacing w:line="360" w:lineRule="auto"/>
        <w:jc w:val="both"/>
      </w:pPr>
      <w:r>
        <w:tab/>
        <w:t xml:space="preserve">Fiscal credibility is especially important in times when borrowing is needed. </w:t>
      </w:r>
      <w:r w:rsidR="00C04563">
        <w:t>To quote the IMF “</w:t>
      </w:r>
      <w:r w:rsidR="00C04563" w:rsidRPr="00C04563">
        <w:t>When lenders trust that governments are fiscally responsible, they make it easier and cheaper for countries to finance deficits. This buys time and makes debt stabilization less painful.</w:t>
      </w:r>
      <w:r w:rsidR="00C04563">
        <w:t>”</w:t>
      </w:r>
      <w:r w:rsidR="00C04563">
        <w:rPr>
          <w:rStyle w:val="Refdenotaderodap"/>
        </w:rPr>
        <w:footnoteReference w:id="15"/>
      </w:r>
      <w:r w:rsidR="00C04563">
        <w:t xml:space="preserve">, thus fiscal credibility directly affects the interest rates, which are relevant as a mechanism in disinflation, also. This can possibly explain the correlation found in Montes et al. 2019 for the Brazilian Case. </w:t>
      </w:r>
    </w:p>
    <w:p w14:paraId="2D1CD3DE" w14:textId="5BAAE5B3" w:rsidR="00C04563" w:rsidRDefault="00C04563" w:rsidP="00C022CC">
      <w:pPr>
        <w:pStyle w:val="Corpodetexto"/>
        <w:spacing w:line="360" w:lineRule="auto"/>
        <w:jc w:val="both"/>
      </w:pPr>
      <w:r>
        <w:lastRenderedPageBreak/>
        <w:tab/>
        <w:t xml:space="preserve">Recent analysis conducted by IMF fiscal team shows that if fiscal policy is credible, measured as a fiscal credibility gap, as we have used in this monograph, </w:t>
      </w:r>
      <w:r w:rsidRPr="00C04563">
        <w:t>borrowing costs can fall temporarily by as much as 40 basis points</w:t>
      </w:r>
      <w:r>
        <w:t xml:space="preserve"> (IMF, 2021).</w:t>
      </w:r>
    </w:p>
    <w:p w14:paraId="463AE223" w14:textId="6C239404" w:rsidR="00C04563" w:rsidRDefault="00C04563" w:rsidP="00C022CC">
      <w:pPr>
        <w:pStyle w:val="Corpodetexto"/>
        <w:spacing w:line="360" w:lineRule="auto"/>
        <w:jc w:val="both"/>
      </w:pPr>
      <w:r>
        <w:tab/>
        <w:t xml:space="preserve">Nevertheless, </w:t>
      </w:r>
      <w:r w:rsidR="006B4B4A">
        <w:t xml:space="preserve">as exposed before, the conduction of fiscal policy is far from optimal. This indicates that it suffers from a classical time-inconsistency problem, and credibility building is relevant, both under macroeconomic and game theory perspectives (DRAZEN, 2000). This indicates that, in line with Yared (2019), fiscal policy should have rules rather than discretion as much as monetary policy. </w:t>
      </w:r>
    </w:p>
    <w:p w14:paraId="2BF251E5" w14:textId="3C400910" w:rsidR="006B4B4A" w:rsidRDefault="006B4B4A" w:rsidP="00C022CC">
      <w:pPr>
        <w:pStyle w:val="Corpodetexto"/>
        <w:spacing w:line="360" w:lineRule="auto"/>
        <w:jc w:val="both"/>
      </w:pPr>
      <w:r>
        <w:tab/>
        <w:t xml:space="preserve">However, it may be harder to develop efficient fiscal rules in some societies. Fiscal policy deals with the provision of public goods and involves many agents and institutions (in a liberal democratic system, it envolves at least the Executive and the whole Congress). This however is determined by the </w:t>
      </w:r>
      <w:r w:rsidR="00C2014D">
        <w:t xml:space="preserve">general perception that fiscal discipline is important, to quote </w:t>
      </w:r>
      <w:r w:rsidR="00C2014D" w:rsidRPr="00C2014D">
        <w:t>Alberto Alesina and Roberto Perotti</w:t>
      </w:r>
      <w:r w:rsidR="00C2014D" w:rsidRPr="00C2014D">
        <w:t xml:space="preserve"> </w:t>
      </w:r>
      <w:r w:rsidR="00C2014D">
        <w:t>“it should be clear that no institution will (or should, perhaps) prevent a government or legislature from running deficits, if this is what they are determined to do.” (ALESINA &amp; PEROTTI, 1996).</w:t>
      </w:r>
    </w:p>
    <w:p w14:paraId="7FA88852" w14:textId="32A99C43" w:rsidR="00C2014D" w:rsidRDefault="00C2014D" w:rsidP="00C022CC">
      <w:pPr>
        <w:pStyle w:val="Corpodetexto"/>
        <w:spacing w:line="360" w:lineRule="auto"/>
        <w:jc w:val="both"/>
      </w:pPr>
      <w:r>
        <w:tab/>
        <w:t xml:space="preserve">This helps to explain the fiscal deterioration of Brazil and the loss of credibility loss even with a fiscal rule in place (The LRF and primary result target system). The government was determined to run expansionist policies even when it was clear that they wouldn’t work and violate the fiscal rules. </w:t>
      </w:r>
    </w:p>
    <w:p w14:paraId="2FDC962D" w14:textId="2852500B" w:rsidR="00C2014D" w:rsidRDefault="00C2014D" w:rsidP="00C022CC">
      <w:pPr>
        <w:pStyle w:val="Corpodetexto"/>
        <w:spacing w:line="360" w:lineRule="auto"/>
        <w:jc w:val="both"/>
      </w:pPr>
      <w:r>
        <w:tab/>
        <w:t xml:space="preserve">But, considering the political economy analysis and the role of the economic and political elites in shaping institutions, it also explains why it is so hard to reform the Brazilian economy, and the character of such reforms. </w:t>
      </w:r>
      <w:r w:rsidR="00B14673">
        <w:t>In line with</w:t>
      </w:r>
      <w:r>
        <w:t xml:space="preserve"> the Brazilian historian Sergio Buarque de Holanda</w:t>
      </w:r>
      <w:r w:rsidR="00B14673">
        <w:t xml:space="preserve"> in its classic </w:t>
      </w:r>
      <w:r w:rsidR="00B14673">
        <w:rPr>
          <w:i/>
          <w:iCs/>
        </w:rPr>
        <w:t>Raízes do Brasil</w:t>
      </w:r>
      <w:r w:rsidR="00B14673">
        <w:t xml:space="preserve"> of 1936, in Brazil reforms usually have the bitter taste of counter-reforms.</w:t>
      </w:r>
    </w:p>
    <w:p w14:paraId="44D712FE" w14:textId="6ACDA7CF" w:rsidR="00C022CC" w:rsidRDefault="00B14673" w:rsidP="00C022CC">
      <w:pPr>
        <w:pStyle w:val="Corpodetexto"/>
        <w:spacing w:line="360" w:lineRule="auto"/>
        <w:jc w:val="both"/>
      </w:pPr>
      <w:r>
        <w:tab/>
        <w:t xml:space="preserve">However, one could argue that the reformists period of FHC-Lula and Temer anchored fiscal expectations. If evaluate the standard deviation of the primary result expectations, we can clearly see that the deterioration is clearly correlated with the institutional deterioration of the heterodox dominance period. And this is reflected in the fiscal credibility gap. </w:t>
      </w:r>
    </w:p>
    <w:p w14:paraId="6EABA35D" w14:textId="77777777" w:rsidR="00B14673" w:rsidRPr="00B14673" w:rsidRDefault="00B14673" w:rsidP="00C022CC">
      <w:pPr>
        <w:pStyle w:val="Corpodetexto"/>
        <w:spacing w:line="360" w:lineRule="auto"/>
        <w:jc w:val="both"/>
      </w:pPr>
    </w:p>
    <w:p w14:paraId="508CD606" w14:textId="77777777" w:rsidR="00C022CC" w:rsidRDefault="00C022CC" w:rsidP="00C022CC">
      <w:pPr>
        <w:pStyle w:val="Corpodetexto"/>
        <w:spacing w:line="360" w:lineRule="auto"/>
        <w:jc w:val="both"/>
        <w:rPr>
          <w:b/>
          <w:bCs/>
        </w:rPr>
      </w:pPr>
    </w:p>
    <w:p w14:paraId="5B8BBE15" w14:textId="77777777" w:rsidR="00C022CC" w:rsidRDefault="00C022CC" w:rsidP="00C022CC">
      <w:pPr>
        <w:pStyle w:val="Corpodetexto"/>
        <w:spacing w:line="360" w:lineRule="auto"/>
        <w:jc w:val="both"/>
        <w:rPr>
          <w:b/>
          <w:bCs/>
        </w:rPr>
      </w:pPr>
    </w:p>
    <w:p w14:paraId="20759F5C" w14:textId="77777777" w:rsidR="00C022CC" w:rsidRDefault="00C022CC" w:rsidP="00C022CC">
      <w:pPr>
        <w:pStyle w:val="Corpodetexto"/>
        <w:spacing w:line="360" w:lineRule="auto"/>
        <w:jc w:val="both"/>
        <w:rPr>
          <w:b/>
          <w:bCs/>
        </w:rPr>
      </w:pPr>
    </w:p>
    <w:p w14:paraId="57C1F767" w14:textId="77777777" w:rsidR="00C022CC" w:rsidRDefault="00C022CC" w:rsidP="00C022CC">
      <w:pPr>
        <w:pStyle w:val="Corpodetexto"/>
        <w:spacing w:line="360" w:lineRule="auto"/>
        <w:jc w:val="both"/>
        <w:rPr>
          <w:b/>
          <w:bCs/>
        </w:rPr>
      </w:pPr>
    </w:p>
    <w:p w14:paraId="0ED59BBE" w14:textId="77777777" w:rsidR="00C022CC" w:rsidRDefault="00C022CC" w:rsidP="00C022CC">
      <w:pPr>
        <w:pStyle w:val="Corpodetexto"/>
        <w:spacing w:line="360" w:lineRule="auto"/>
        <w:jc w:val="both"/>
        <w:rPr>
          <w:b/>
          <w:bCs/>
        </w:rPr>
      </w:pPr>
    </w:p>
    <w:p w14:paraId="24ED9B28" w14:textId="4BE74723" w:rsidR="00C022CC" w:rsidRPr="009122D6" w:rsidRDefault="00B14673" w:rsidP="00C022CC">
      <w:pPr>
        <w:pStyle w:val="Corpodetexto"/>
        <w:spacing w:line="360" w:lineRule="auto"/>
        <w:jc w:val="both"/>
      </w:pPr>
      <w:r>
        <w:rPr>
          <w:b/>
          <w:bCs/>
        </w:rPr>
        <w:lastRenderedPageBreak/>
        <w:t>Graph</w:t>
      </w:r>
      <w:r w:rsidR="00C022CC">
        <w:rPr>
          <w:b/>
          <w:bCs/>
        </w:rPr>
        <w:t xml:space="preserve"> </w:t>
      </w:r>
      <w:r w:rsidR="00867416">
        <w:rPr>
          <w:b/>
          <w:bCs/>
        </w:rPr>
        <w:t>13</w:t>
      </w:r>
      <w:r w:rsidR="00C022CC">
        <w:rPr>
          <w:b/>
          <w:bCs/>
        </w:rPr>
        <w:t>:</w:t>
      </w:r>
      <w:r w:rsidR="00C022CC">
        <w:t xml:space="preserve"> Fiscal Expectations Standard deviation</w:t>
      </w:r>
    </w:p>
    <w:p w14:paraId="34B65F6B" w14:textId="33C475E1" w:rsidR="00C022CC" w:rsidRDefault="00C022CC" w:rsidP="00D02A80">
      <w:pPr>
        <w:pStyle w:val="Corpodetexto"/>
        <w:spacing w:line="360" w:lineRule="auto"/>
        <w:jc w:val="both"/>
      </w:pPr>
      <w:r>
        <w:rPr>
          <w:noProof/>
        </w:rPr>
        <w:drawing>
          <wp:inline distT="0" distB="0" distL="0" distR="0" wp14:anchorId="1E5F0CA4" wp14:editId="7DADBBAD">
            <wp:extent cx="5762625" cy="3606800"/>
            <wp:effectExtent l="0" t="0" r="9525" b="12700"/>
            <wp:docPr id="31" name="Gráfico 31">
              <a:extLst xmlns:a="http://schemas.openxmlformats.org/drawingml/2006/main">
                <a:ext uri="{FF2B5EF4-FFF2-40B4-BE49-F238E27FC236}">
                  <a16:creationId xmlns:a16="http://schemas.microsoft.com/office/drawing/2014/main" id="{62E4497B-463F-4B05-87D8-7F847B9C64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48B58A1" w14:textId="77777777" w:rsidR="00C022CC" w:rsidRDefault="00C022CC" w:rsidP="00C022CC">
      <w:pPr>
        <w:pStyle w:val="Corpodetexto"/>
        <w:spacing w:line="360" w:lineRule="auto"/>
        <w:jc w:val="both"/>
        <w:rPr>
          <w:b/>
          <w:bCs/>
        </w:rPr>
      </w:pPr>
    </w:p>
    <w:p w14:paraId="12EB18E0" w14:textId="50DEA5D2" w:rsidR="00C022CC" w:rsidRDefault="00B14673" w:rsidP="00D02A80">
      <w:pPr>
        <w:pStyle w:val="Corpodetexto"/>
        <w:spacing w:line="360" w:lineRule="auto"/>
        <w:jc w:val="both"/>
      </w:pPr>
      <w:r>
        <w:rPr>
          <w:b/>
          <w:bCs/>
        </w:rPr>
        <w:t>Graph</w:t>
      </w:r>
      <w:r w:rsidR="00C022CC">
        <w:rPr>
          <w:b/>
          <w:bCs/>
        </w:rPr>
        <w:t xml:space="preserve"> </w:t>
      </w:r>
      <w:r w:rsidR="00867416">
        <w:rPr>
          <w:b/>
          <w:bCs/>
        </w:rPr>
        <w:t>14</w:t>
      </w:r>
      <w:r w:rsidR="00C022CC">
        <w:rPr>
          <w:b/>
          <w:bCs/>
        </w:rPr>
        <w:t>:</w:t>
      </w:r>
      <w:r w:rsidR="00C022CC">
        <w:t xml:space="preserve"> Fiscal Expectations descriptive statistics</w:t>
      </w:r>
    </w:p>
    <w:p w14:paraId="78C6CC28" w14:textId="2CC56461" w:rsidR="00C022CC" w:rsidRDefault="00C022CC" w:rsidP="00D02A80">
      <w:pPr>
        <w:pStyle w:val="Corpodetexto"/>
        <w:spacing w:line="360" w:lineRule="auto"/>
        <w:jc w:val="both"/>
      </w:pPr>
      <w:r>
        <w:rPr>
          <w:noProof/>
        </w:rPr>
        <w:drawing>
          <wp:inline distT="0" distB="0" distL="0" distR="0" wp14:anchorId="7D1D1F6C" wp14:editId="65592F14">
            <wp:extent cx="5762625" cy="3606800"/>
            <wp:effectExtent l="0" t="0" r="9525" b="12700"/>
            <wp:docPr id="33" name="Gráfico 33">
              <a:extLst xmlns:a="http://schemas.openxmlformats.org/drawingml/2006/main">
                <a:ext uri="{FF2B5EF4-FFF2-40B4-BE49-F238E27FC236}">
                  <a16:creationId xmlns:a16="http://schemas.microsoft.com/office/drawing/2014/main" id="{48EAEA0B-4099-4A5D-A3D6-3912D6AA72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BA8B74E" w14:textId="071D6F24" w:rsidR="00C022CC" w:rsidRDefault="00C022CC" w:rsidP="00D02A80">
      <w:pPr>
        <w:pStyle w:val="Corpodetexto"/>
        <w:spacing w:line="360" w:lineRule="auto"/>
        <w:jc w:val="both"/>
      </w:pPr>
    </w:p>
    <w:p w14:paraId="0F3D638A" w14:textId="41206619" w:rsidR="00C022CC" w:rsidRDefault="00C022CC" w:rsidP="00D02A80">
      <w:pPr>
        <w:pStyle w:val="Corpodetexto"/>
        <w:spacing w:line="360" w:lineRule="auto"/>
        <w:jc w:val="both"/>
      </w:pPr>
    </w:p>
    <w:p w14:paraId="12F99311" w14:textId="2914E250" w:rsidR="00C022CC" w:rsidRDefault="00B14673" w:rsidP="00D02A80">
      <w:pPr>
        <w:pStyle w:val="Corpodetexto"/>
        <w:spacing w:line="360" w:lineRule="auto"/>
        <w:jc w:val="both"/>
      </w:pPr>
      <w:r>
        <w:rPr>
          <w:b/>
          <w:bCs/>
        </w:rPr>
        <w:lastRenderedPageBreak/>
        <w:t>Graph</w:t>
      </w:r>
      <w:r w:rsidR="00C022CC">
        <w:rPr>
          <w:b/>
          <w:bCs/>
        </w:rPr>
        <w:t xml:space="preserve"> </w:t>
      </w:r>
      <w:r w:rsidR="00867416">
        <w:rPr>
          <w:b/>
          <w:bCs/>
        </w:rPr>
        <w:t>15</w:t>
      </w:r>
      <w:r w:rsidR="00C022CC">
        <w:rPr>
          <w:b/>
          <w:bCs/>
        </w:rPr>
        <w:t>:</w:t>
      </w:r>
      <w:r w:rsidR="00C022CC">
        <w:t xml:space="preserve"> Fiscal Credibility Gap full sample</w:t>
      </w:r>
    </w:p>
    <w:p w14:paraId="07717213" w14:textId="6AD6AA69" w:rsidR="00C022CC" w:rsidRDefault="00C022CC" w:rsidP="00D02A80">
      <w:pPr>
        <w:pStyle w:val="Corpodetexto"/>
        <w:spacing w:line="360" w:lineRule="auto"/>
        <w:jc w:val="both"/>
      </w:pPr>
      <w:r>
        <w:rPr>
          <w:noProof/>
        </w:rPr>
        <w:drawing>
          <wp:inline distT="0" distB="0" distL="0" distR="0" wp14:anchorId="22853FF1" wp14:editId="1EF840C8">
            <wp:extent cx="5762625" cy="2526665"/>
            <wp:effectExtent l="0" t="0" r="9525" b="6985"/>
            <wp:docPr id="34" name="Gráfico 34">
              <a:extLst xmlns:a="http://schemas.openxmlformats.org/drawingml/2006/main">
                <a:ext uri="{FF2B5EF4-FFF2-40B4-BE49-F238E27FC236}">
                  <a16:creationId xmlns:a16="http://schemas.microsoft.com/office/drawing/2014/main" id="{A66DC91A-06FB-4B20-B3A6-1E9316EF44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43DB437" w14:textId="68F310B8" w:rsidR="00C022CC" w:rsidRDefault="00C022CC" w:rsidP="00D02A80">
      <w:pPr>
        <w:pStyle w:val="Corpodetexto"/>
        <w:spacing w:line="360" w:lineRule="auto"/>
        <w:jc w:val="both"/>
      </w:pPr>
    </w:p>
    <w:p w14:paraId="4FD54034" w14:textId="430CF12B" w:rsidR="00B14673" w:rsidRDefault="00B14673" w:rsidP="00D02A80">
      <w:pPr>
        <w:pStyle w:val="Corpodetexto"/>
        <w:spacing w:line="360" w:lineRule="auto"/>
        <w:jc w:val="both"/>
      </w:pPr>
    </w:p>
    <w:p w14:paraId="628CD623" w14:textId="4FFFDC8C" w:rsidR="00B14673" w:rsidRDefault="00B14673" w:rsidP="00D02A80">
      <w:pPr>
        <w:pStyle w:val="Corpodetexto"/>
        <w:spacing w:line="360" w:lineRule="auto"/>
        <w:jc w:val="both"/>
      </w:pPr>
    </w:p>
    <w:p w14:paraId="25BCCCEA" w14:textId="570DEF9E" w:rsidR="00B14673" w:rsidRDefault="00B14673" w:rsidP="00D02A80">
      <w:pPr>
        <w:pStyle w:val="Corpodetexto"/>
        <w:spacing w:line="360" w:lineRule="auto"/>
        <w:jc w:val="both"/>
      </w:pPr>
    </w:p>
    <w:p w14:paraId="4CAE6C98" w14:textId="5A88E825" w:rsidR="00B14673" w:rsidRDefault="00B14673" w:rsidP="00D02A80">
      <w:pPr>
        <w:pStyle w:val="Corpodetexto"/>
        <w:spacing w:line="360" w:lineRule="auto"/>
        <w:jc w:val="both"/>
      </w:pPr>
    </w:p>
    <w:p w14:paraId="513EC6FB" w14:textId="70646877" w:rsidR="00B14673" w:rsidRDefault="00B14673" w:rsidP="00D02A80">
      <w:pPr>
        <w:pStyle w:val="Corpodetexto"/>
        <w:spacing w:line="360" w:lineRule="auto"/>
        <w:jc w:val="both"/>
      </w:pPr>
    </w:p>
    <w:p w14:paraId="5708A2E7" w14:textId="015E538F" w:rsidR="00B14673" w:rsidRDefault="00B14673" w:rsidP="00D02A80">
      <w:pPr>
        <w:pStyle w:val="Corpodetexto"/>
        <w:spacing w:line="360" w:lineRule="auto"/>
        <w:jc w:val="both"/>
      </w:pPr>
    </w:p>
    <w:p w14:paraId="1AB84E0C" w14:textId="2B96E593" w:rsidR="00B14673" w:rsidRDefault="00B14673" w:rsidP="00D02A80">
      <w:pPr>
        <w:pStyle w:val="Corpodetexto"/>
        <w:spacing w:line="360" w:lineRule="auto"/>
        <w:jc w:val="both"/>
      </w:pPr>
    </w:p>
    <w:p w14:paraId="56F1F4C2" w14:textId="1B478916" w:rsidR="00B14673" w:rsidRDefault="00B14673" w:rsidP="00D02A80">
      <w:pPr>
        <w:pStyle w:val="Corpodetexto"/>
        <w:spacing w:line="360" w:lineRule="auto"/>
        <w:jc w:val="both"/>
      </w:pPr>
    </w:p>
    <w:p w14:paraId="2262E19E" w14:textId="46762EF5" w:rsidR="00B14673" w:rsidRDefault="00B14673" w:rsidP="00D02A80">
      <w:pPr>
        <w:pStyle w:val="Corpodetexto"/>
        <w:spacing w:line="360" w:lineRule="auto"/>
        <w:jc w:val="both"/>
      </w:pPr>
    </w:p>
    <w:p w14:paraId="3EF44E90" w14:textId="3D76B0D2" w:rsidR="00B14673" w:rsidRDefault="00B14673" w:rsidP="00D02A80">
      <w:pPr>
        <w:pStyle w:val="Corpodetexto"/>
        <w:spacing w:line="360" w:lineRule="auto"/>
        <w:jc w:val="both"/>
      </w:pPr>
    </w:p>
    <w:p w14:paraId="0D6A3F36" w14:textId="4007A2B4" w:rsidR="00B14673" w:rsidRDefault="00B14673" w:rsidP="00D02A80">
      <w:pPr>
        <w:pStyle w:val="Corpodetexto"/>
        <w:spacing w:line="360" w:lineRule="auto"/>
        <w:jc w:val="both"/>
      </w:pPr>
    </w:p>
    <w:p w14:paraId="7FF9B40B" w14:textId="297D1657" w:rsidR="00B14673" w:rsidRDefault="00B14673" w:rsidP="00D02A80">
      <w:pPr>
        <w:pStyle w:val="Corpodetexto"/>
        <w:spacing w:line="360" w:lineRule="auto"/>
        <w:jc w:val="both"/>
      </w:pPr>
    </w:p>
    <w:p w14:paraId="3ECEC353" w14:textId="1D281814" w:rsidR="00B14673" w:rsidRDefault="00B14673" w:rsidP="00D02A80">
      <w:pPr>
        <w:pStyle w:val="Corpodetexto"/>
        <w:spacing w:line="360" w:lineRule="auto"/>
        <w:jc w:val="both"/>
      </w:pPr>
    </w:p>
    <w:p w14:paraId="26307156" w14:textId="2B78C151" w:rsidR="00B14673" w:rsidRDefault="00B14673" w:rsidP="00D02A80">
      <w:pPr>
        <w:pStyle w:val="Corpodetexto"/>
        <w:spacing w:line="360" w:lineRule="auto"/>
        <w:jc w:val="both"/>
      </w:pPr>
    </w:p>
    <w:p w14:paraId="529D086E" w14:textId="6D595327" w:rsidR="00B14673" w:rsidRDefault="00B14673" w:rsidP="00D02A80">
      <w:pPr>
        <w:pStyle w:val="Corpodetexto"/>
        <w:spacing w:line="360" w:lineRule="auto"/>
        <w:jc w:val="both"/>
      </w:pPr>
    </w:p>
    <w:p w14:paraId="16D7EE4A" w14:textId="74DD4EBE" w:rsidR="00B14673" w:rsidRDefault="00B14673" w:rsidP="00D02A80">
      <w:pPr>
        <w:pStyle w:val="Corpodetexto"/>
        <w:spacing w:line="360" w:lineRule="auto"/>
        <w:jc w:val="both"/>
      </w:pPr>
    </w:p>
    <w:p w14:paraId="6922C243" w14:textId="75836C43" w:rsidR="00B14673" w:rsidRDefault="00B14673" w:rsidP="00D02A80">
      <w:pPr>
        <w:pStyle w:val="Corpodetexto"/>
        <w:spacing w:line="360" w:lineRule="auto"/>
        <w:jc w:val="both"/>
      </w:pPr>
    </w:p>
    <w:p w14:paraId="4DDD4412" w14:textId="3C893896" w:rsidR="00B14673" w:rsidRDefault="00B14673" w:rsidP="00D02A80">
      <w:pPr>
        <w:pStyle w:val="Corpodetexto"/>
        <w:spacing w:line="360" w:lineRule="auto"/>
        <w:jc w:val="both"/>
      </w:pPr>
    </w:p>
    <w:p w14:paraId="774CA85B" w14:textId="77777777" w:rsidR="00B14673" w:rsidRDefault="00B14673" w:rsidP="00D02A80">
      <w:pPr>
        <w:pStyle w:val="Corpodetexto"/>
        <w:spacing w:line="360" w:lineRule="auto"/>
        <w:jc w:val="both"/>
      </w:pPr>
    </w:p>
    <w:p w14:paraId="334F0479" w14:textId="77777777" w:rsidR="00D02A80" w:rsidRDefault="00D02A80" w:rsidP="00D02A80">
      <w:pPr>
        <w:pStyle w:val="Corpodetexto"/>
        <w:spacing w:line="360" w:lineRule="auto"/>
        <w:jc w:val="both"/>
        <w:rPr>
          <w:b/>
          <w:bCs/>
        </w:rPr>
      </w:pPr>
    </w:p>
    <w:p w14:paraId="61DF9C05" w14:textId="77777777" w:rsidR="00D02A80" w:rsidRPr="00D02A80" w:rsidRDefault="00D02A80" w:rsidP="00D02A80">
      <w:pPr>
        <w:pStyle w:val="Corpodetexto"/>
        <w:spacing w:line="360" w:lineRule="auto"/>
        <w:jc w:val="both"/>
        <w:rPr>
          <w:b/>
          <w:bCs/>
        </w:rPr>
      </w:pPr>
    </w:p>
    <w:p w14:paraId="11B65BBA" w14:textId="77777777" w:rsidR="00D02A80" w:rsidRDefault="00D02A80" w:rsidP="00D02A80">
      <w:pPr>
        <w:pStyle w:val="Corpodetexto"/>
        <w:spacing w:line="360" w:lineRule="auto"/>
        <w:ind w:firstLine="720"/>
        <w:jc w:val="both"/>
      </w:pPr>
    </w:p>
    <w:p w14:paraId="5B896767" w14:textId="68EC460B" w:rsidR="004C7F70" w:rsidRPr="006A2AD3" w:rsidRDefault="00D02A80" w:rsidP="00D02A80">
      <w:pPr>
        <w:pStyle w:val="Ttulo1"/>
        <w:tabs>
          <w:tab w:val="left" w:pos="1828"/>
        </w:tabs>
        <w:spacing w:before="0" w:line="360" w:lineRule="auto"/>
        <w:ind w:left="0"/>
      </w:pPr>
      <w:bookmarkStart w:id="12" w:name="_Toc89990293"/>
      <w:r>
        <w:lastRenderedPageBreak/>
        <w:t xml:space="preserve">5. </w:t>
      </w:r>
      <w:r w:rsidR="004147E7">
        <w:t>Analytical</w:t>
      </w:r>
      <w:r w:rsidR="004147E7" w:rsidRPr="00D02A80">
        <w:t xml:space="preserve"> </w:t>
      </w:r>
      <w:r w:rsidR="004147E7">
        <w:t>Model</w:t>
      </w:r>
      <w:bookmarkEnd w:id="12"/>
    </w:p>
    <w:p w14:paraId="58D0397A" w14:textId="6A0FE391" w:rsidR="00215D75" w:rsidRDefault="00706646" w:rsidP="00215D75">
      <w:pPr>
        <w:pStyle w:val="Corpodetexto"/>
        <w:spacing w:line="360" w:lineRule="auto"/>
        <w:ind w:firstLine="709"/>
        <w:jc w:val="both"/>
      </w:pPr>
      <w:r w:rsidRPr="00706646">
        <w:t xml:space="preserve">Our </w:t>
      </w:r>
      <w:r>
        <w:t xml:space="preserve">baseline </w:t>
      </w:r>
      <w:r w:rsidRPr="00706646">
        <w:t>model</w:t>
      </w:r>
      <w:r>
        <w:t xml:space="preserve"> is a simplification of the medium-size semi</w:t>
      </w:r>
      <w:r w:rsidR="00EA0031">
        <w:t>-</w:t>
      </w:r>
      <w:r>
        <w:t>structural model used by the Brazilian Central Bank,</w:t>
      </w:r>
      <w:r w:rsidR="002E5B56">
        <w:t xml:space="preserve"> based on works such as</w:t>
      </w:r>
      <w:r>
        <w:t xml:space="preserve"> </w:t>
      </w:r>
      <w:r w:rsidR="002E5B56">
        <w:t xml:space="preserve">Bogdanski et al. (2000), </w:t>
      </w:r>
      <w:r>
        <w:t xml:space="preserve">which is described by the </w:t>
      </w:r>
      <w:r w:rsidR="007316B8">
        <w:t xml:space="preserve">three </w:t>
      </w:r>
      <w:r>
        <w:t>equations as below:</w:t>
      </w:r>
    </w:p>
    <w:p w14:paraId="109438AE" w14:textId="4E33CC0A" w:rsidR="00706646" w:rsidRPr="00421E20" w:rsidRDefault="00F86224" w:rsidP="002E5B56">
      <w:pPr>
        <w:pStyle w:val="Corpodetexto"/>
        <w:spacing w:line="360" w:lineRule="auto"/>
        <w:jc w:val="right"/>
        <w:rPr>
          <w:sz w:val="20"/>
          <w:szCs w:val="20"/>
        </w:rPr>
      </w:pPr>
      <m:oMath>
        <m:sSub>
          <m:sSubPr>
            <m:ctrlPr>
              <w:rPr>
                <w:rFonts w:ascii="Cambria Math" w:hAnsi="Cambria Math"/>
                <w:i/>
                <w:sz w:val="20"/>
                <w:szCs w:val="20"/>
              </w:rPr>
            </m:ctrlPr>
          </m:sSubPr>
          <m:e>
            <m:r>
              <w:rPr>
                <w:rFonts w:ascii="Cambria Math" w:hAnsi="Cambria Math"/>
                <w:sz w:val="20"/>
                <w:szCs w:val="20"/>
                <w:lang w:val="pt-BR"/>
              </w:rPr>
              <m:t>y</m:t>
            </m:r>
          </m:e>
          <m:sub>
            <m:r>
              <w:rPr>
                <w:rFonts w:ascii="Cambria Math" w:hAnsi="Cambria Math"/>
                <w:sz w:val="20"/>
                <w:szCs w:val="20"/>
                <w:lang w:val="pt-BR"/>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lang w:val="pt-BR"/>
              </w:rPr>
              <m:t>y</m:t>
            </m:r>
          </m:e>
          <m:sub>
            <m:r>
              <w:rPr>
                <w:rFonts w:ascii="Cambria Math" w:hAnsi="Cambria Math"/>
                <w:sz w:val="20"/>
                <w:szCs w:val="20"/>
                <w:lang w:val="pt-BR"/>
              </w:rPr>
              <m:t>t</m:t>
            </m:r>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lang w:val="pt-BR"/>
              </w:rPr>
              <m:t>i</m:t>
            </m:r>
          </m:e>
          <m:sub>
            <m:r>
              <w:rPr>
                <w:rFonts w:ascii="Cambria Math" w:hAnsi="Cambria Math"/>
                <w:sz w:val="20"/>
                <w:szCs w:val="20"/>
                <w:lang w:val="pt-BR"/>
              </w:rPr>
              <m:t>t</m:t>
            </m:r>
          </m:sub>
        </m:sSub>
        <m:r>
          <w:rPr>
            <w:rFonts w:ascii="Cambria Math" w:hAnsi="Cambria Math"/>
            <w:sz w:val="20"/>
            <w:szCs w:val="20"/>
          </w:rPr>
          <m:t>-</m:t>
        </m:r>
        <m:r>
          <w:rPr>
            <w:rFonts w:ascii="Cambria Math" w:hAnsi="Cambria Math"/>
            <w:sz w:val="20"/>
            <w:szCs w:val="20"/>
            <w:lang w:val="pt-BR"/>
          </w:rPr>
          <m:t>E</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lang w:val="pt-BR"/>
              </w:rPr>
              <m:t>t</m:t>
            </m:r>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lang w:val="pt-BR"/>
              </w:rPr>
              <m:t>r</m:t>
            </m:r>
          </m:e>
          <m:sub>
            <m:r>
              <w:rPr>
                <w:rFonts w:ascii="Cambria Math" w:hAnsi="Cambria Math"/>
                <w:sz w:val="20"/>
                <w:szCs w:val="20"/>
                <w:lang w:val="pt-BR"/>
              </w:rPr>
              <m:t>t</m:t>
            </m:r>
          </m:sub>
          <m:sup>
            <m:r>
              <w:rPr>
                <w:rFonts w:ascii="Cambria Math" w:hAnsi="Cambria Math"/>
                <w:sz w:val="20"/>
                <w:szCs w:val="20"/>
              </w:rPr>
              <m:t>*</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sSub>
          <m:sSubPr>
            <m:ctrlPr>
              <w:rPr>
                <w:rFonts w:ascii="Cambria Math" w:hAnsi="Cambria Math"/>
                <w:i/>
                <w:sz w:val="20"/>
                <w:szCs w:val="20"/>
              </w:rPr>
            </m:ctrlPr>
          </m:sSubPr>
          <m:e>
            <m:r>
              <w:rPr>
                <w:rFonts w:ascii="Cambria Math" w:hAnsi="Cambria Math"/>
                <w:sz w:val="20"/>
                <w:szCs w:val="20"/>
              </w:rPr>
              <m:t>φ</m:t>
            </m:r>
          </m:e>
          <m:sub>
            <m:r>
              <w:rPr>
                <w:rFonts w:ascii="Cambria Math" w:hAnsi="Cambria Math"/>
                <w:sz w:val="20"/>
                <w:szCs w:val="20"/>
                <w:lang w:val="pt-BR"/>
              </w:rPr>
              <m:t>t</m:t>
            </m:r>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sSub>
          <m:sSubPr>
            <m:ctrlPr>
              <w:rPr>
                <w:rFonts w:ascii="Cambria Math" w:hAnsi="Cambria Math"/>
                <w:i/>
                <w:sz w:val="20"/>
                <w:szCs w:val="20"/>
              </w:rPr>
            </m:ctrlPr>
          </m:sSubPr>
          <m:e>
            <m:r>
              <w:rPr>
                <w:rFonts w:ascii="Cambria Math" w:hAnsi="Cambria Math"/>
                <w:sz w:val="20"/>
                <w:szCs w:val="20"/>
                <w:lang w:val="pt-BR"/>
              </w:rPr>
              <m:t>b</m:t>
            </m:r>
          </m:e>
          <m:sub>
            <m:r>
              <w:rPr>
                <w:rFonts w:ascii="Cambria Math" w:hAnsi="Cambria Math"/>
                <w:sz w:val="20"/>
                <w:szCs w:val="20"/>
                <w:lang w:val="pt-BR"/>
              </w:rPr>
              <m:t>t</m:t>
            </m:r>
            <m:r>
              <w:rPr>
                <w:rFonts w:ascii="Cambria Math" w:hAnsi="Cambria Math"/>
                <w:sz w:val="20"/>
                <w:szCs w:val="20"/>
              </w:rPr>
              <m:t>-1</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ϵ</m:t>
            </m:r>
          </m:e>
          <m:sub>
            <m:r>
              <w:rPr>
                <w:rFonts w:ascii="Cambria Math" w:hAnsi="Cambria Math"/>
                <w:sz w:val="20"/>
                <w:szCs w:val="20"/>
                <w:lang w:val="pt-BR"/>
              </w:rPr>
              <m:t>t</m:t>
            </m:r>
          </m:sub>
          <m:sup>
            <m:r>
              <w:rPr>
                <w:rFonts w:ascii="Cambria Math" w:hAnsi="Cambria Math"/>
                <w:sz w:val="20"/>
                <w:szCs w:val="20"/>
                <w:lang w:val="pt-BR"/>
              </w:rPr>
              <m:t>d</m:t>
            </m:r>
          </m:sup>
        </m:sSubSup>
      </m:oMath>
      <w:r w:rsidR="002E5B56" w:rsidRPr="00421E20">
        <w:rPr>
          <w:sz w:val="20"/>
          <w:szCs w:val="20"/>
        </w:rPr>
        <w:t xml:space="preserve">                                 </w:t>
      </w:r>
      <w:r w:rsidR="00706646" w:rsidRPr="00421E20">
        <w:rPr>
          <w:sz w:val="20"/>
          <w:szCs w:val="20"/>
        </w:rPr>
        <w:t>(I)</w:t>
      </w:r>
    </w:p>
    <w:p w14:paraId="685E255D" w14:textId="1C0E0F79" w:rsidR="00706646" w:rsidRPr="00421E20" w:rsidRDefault="00F86224" w:rsidP="002E5B56">
      <w:pPr>
        <w:pStyle w:val="Corpodetexto"/>
        <w:spacing w:line="360" w:lineRule="auto"/>
        <w:jc w:val="right"/>
        <w:rPr>
          <w:sz w:val="20"/>
          <w:szCs w:val="20"/>
        </w:rPr>
      </w:pPr>
      <m:oMath>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lang w:val="pt-BR"/>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sSubSup>
          <m:sSubSupPr>
            <m:ctrlPr>
              <w:rPr>
                <w:rFonts w:ascii="Cambria Math" w:hAnsi="Cambria Math"/>
                <w:i/>
                <w:sz w:val="20"/>
                <w:szCs w:val="20"/>
                <w:lang w:val="pt-BR"/>
              </w:rPr>
            </m:ctrlPr>
          </m:sSubSupPr>
          <m:e>
            <m:r>
              <w:rPr>
                <w:rFonts w:ascii="Cambria Math" w:hAnsi="Cambria Math"/>
                <w:sz w:val="20"/>
                <w:szCs w:val="20"/>
                <w:lang w:val="pt-BR"/>
              </w:rPr>
              <m:t>π</m:t>
            </m:r>
          </m:e>
          <m:sub>
            <m:r>
              <w:rPr>
                <w:rFonts w:ascii="Cambria Math" w:hAnsi="Cambria Math"/>
                <w:sz w:val="20"/>
                <w:szCs w:val="20"/>
                <w:lang w:val="pt-BR"/>
              </w:rPr>
              <m:t>t</m:t>
            </m:r>
          </m:sub>
          <m:sup>
            <m:r>
              <w:rPr>
                <w:rFonts w:ascii="Cambria Math" w:hAnsi="Cambria Math"/>
                <w:sz w:val="20"/>
                <w:szCs w:val="20"/>
                <w:lang w:val="pt-BR"/>
              </w:rPr>
              <m:t>e</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lang w:val="pt-BR"/>
              </w:rPr>
              <m:t>t</m:t>
            </m:r>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lang w:val="pt-BR"/>
              </w:rPr>
              <m:t>y</m:t>
            </m:r>
          </m:e>
          <m:sub>
            <m:r>
              <w:rPr>
                <w:rFonts w:ascii="Cambria Math" w:hAnsi="Cambria Math"/>
                <w:sz w:val="20"/>
                <w:szCs w:val="20"/>
                <w:lang w:val="pt-BR"/>
              </w:rPr>
              <m:t>t</m:t>
            </m:r>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4</m:t>
            </m:r>
          </m:sub>
        </m:sSub>
        <m:sSub>
          <m:sSubPr>
            <m:ctrlPr>
              <w:rPr>
                <w:rFonts w:ascii="Cambria Math" w:hAnsi="Cambria Math"/>
                <w:i/>
                <w:sz w:val="20"/>
                <w:szCs w:val="20"/>
              </w:rPr>
            </m:ctrlPr>
          </m:sSubPr>
          <m:e>
            <m:r>
              <m:rPr>
                <m:sty m:val="p"/>
              </m:rPr>
              <w:rPr>
                <w:rFonts w:ascii="Cambria Math" w:hAnsi="Cambria Math"/>
                <w:sz w:val="20"/>
                <w:szCs w:val="20"/>
                <w:lang w:val="pt-BR"/>
              </w:rPr>
              <m:t>Δ</m:t>
            </m:r>
            <m:r>
              <w:rPr>
                <w:rFonts w:ascii="Cambria Math" w:hAnsi="Cambria Math"/>
                <w:sz w:val="20"/>
                <w:szCs w:val="20"/>
                <w:lang w:val="pt-BR"/>
              </w:rPr>
              <m:t>ε</m:t>
            </m:r>
          </m:e>
          <m:sub>
            <m:r>
              <w:rPr>
                <w:rFonts w:ascii="Cambria Math" w:hAnsi="Cambria Math"/>
                <w:sz w:val="20"/>
                <w:szCs w:val="20"/>
                <w:lang w:val="pt-BR"/>
              </w:rPr>
              <m:t>t</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ϵ</m:t>
            </m:r>
          </m:e>
          <m:sub>
            <m:r>
              <w:rPr>
                <w:rFonts w:ascii="Cambria Math" w:hAnsi="Cambria Math"/>
                <w:sz w:val="20"/>
                <w:szCs w:val="20"/>
                <w:lang w:val="pt-BR"/>
              </w:rPr>
              <m:t>t</m:t>
            </m:r>
          </m:sub>
          <m:sup>
            <m:r>
              <w:rPr>
                <w:rFonts w:ascii="Cambria Math" w:hAnsi="Cambria Math"/>
                <w:sz w:val="20"/>
                <w:szCs w:val="20"/>
                <w:lang w:val="pt-BR"/>
              </w:rPr>
              <m:t>s</m:t>
            </m:r>
          </m:sup>
        </m:sSubSup>
      </m:oMath>
      <w:r w:rsidR="00706646" w:rsidRPr="00421E20">
        <w:rPr>
          <w:sz w:val="20"/>
          <w:szCs w:val="20"/>
        </w:rPr>
        <w:t xml:space="preserve"> </w:t>
      </w:r>
      <w:r w:rsidR="002E5B56" w:rsidRPr="00421E20">
        <w:rPr>
          <w:sz w:val="20"/>
          <w:szCs w:val="20"/>
        </w:rPr>
        <w:t xml:space="preserve">                                     </w:t>
      </w:r>
      <w:r w:rsidR="00706646" w:rsidRPr="00421E20">
        <w:rPr>
          <w:sz w:val="20"/>
          <w:szCs w:val="20"/>
        </w:rPr>
        <w:t>(II)</w:t>
      </w:r>
    </w:p>
    <w:p w14:paraId="38A97678" w14:textId="192C3473" w:rsidR="00706646" w:rsidRPr="00421E20" w:rsidRDefault="00F86224" w:rsidP="002E5B56">
      <w:pPr>
        <w:pStyle w:val="Corpodetexto"/>
        <w:spacing w:line="360" w:lineRule="auto"/>
        <w:jc w:val="right"/>
        <w:rPr>
          <w:sz w:val="20"/>
          <w:szCs w:val="20"/>
        </w:rPr>
      </w:pPr>
      <m:oMath>
        <m:sSub>
          <m:sSubPr>
            <m:ctrlPr>
              <w:rPr>
                <w:rFonts w:ascii="Cambria Math" w:hAnsi="Cambria Math"/>
                <w:i/>
                <w:sz w:val="20"/>
                <w:szCs w:val="20"/>
                <w:lang w:val="pt-BR"/>
              </w:rPr>
            </m:ctrlPr>
          </m:sSubPr>
          <m:e>
            <m:r>
              <w:rPr>
                <w:rFonts w:ascii="Cambria Math" w:hAnsi="Cambria Math"/>
                <w:sz w:val="20"/>
                <w:szCs w:val="20"/>
                <w:lang w:val="pt-BR"/>
              </w:rPr>
              <m:t>i</m:t>
            </m:r>
          </m:e>
          <m:sub>
            <m:r>
              <w:rPr>
                <w:rFonts w:ascii="Cambria Math" w:hAnsi="Cambria Math"/>
                <w:sz w:val="20"/>
                <w:szCs w:val="20"/>
                <w:lang w:val="pt-BR"/>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1</m:t>
            </m:r>
          </m:sub>
        </m:sSub>
        <m:d>
          <m:dPr>
            <m:ctrlPr>
              <w:rPr>
                <w:rFonts w:ascii="Cambria Math" w:hAnsi="Cambria Math"/>
                <w:i/>
                <w:sz w:val="20"/>
                <w:szCs w:val="20"/>
                <w:lang w:val="pt-BR"/>
              </w:rPr>
            </m:ctrlPr>
          </m:dPr>
          <m:e>
            <m:sSubSup>
              <m:sSubSupPr>
                <m:ctrlPr>
                  <w:rPr>
                    <w:rFonts w:ascii="Cambria Math" w:hAnsi="Cambria Math"/>
                    <w:i/>
                    <w:sz w:val="20"/>
                    <w:szCs w:val="20"/>
                  </w:rPr>
                </m:ctrlPr>
              </m:sSubSupPr>
              <m:e>
                <m:r>
                  <w:rPr>
                    <w:rFonts w:ascii="Cambria Math" w:hAnsi="Cambria Math"/>
                    <w:sz w:val="20"/>
                    <w:szCs w:val="20"/>
                    <w:lang w:val="pt-BR"/>
                  </w:rPr>
                  <m:t>r</m:t>
                </m:r>
              </m:e>
              <m:sub>
                <m:r>
                  <w:rPr>
                    <w:rFonts w:ascii="Cambria Math" w:hAnsi="Cambria Math"/>
                    <w:sz w:val="20"/>
                    <w:szCs w:val="20"/>
                    <w:lang w:val="pt-BR"/>
                  </w:rPr>
                  <m:t>t</m:t>
                </m:r>
                <m:r>
                  <w:rPr>
                    <w:rFonts w:ascii="Cambria Math" w:hAnsi="Cambria Math"/>
                    <w:sz w:val="20"/>
                    <w:szCs w:val="20"/>
                  </w:rPr>
                  <m:t>-1</m:t>
                </m:r>
              </m:sub>
              <m:sup>
                <m:r>
                  <w:rPr>
                    <w:rFonts w:ascii="Cambria Math" w:hAnsi="Cambria Math"/>
                    <w:sz w:val="20"/>
                    <w:szCs w:val="20"/>
                  </w:rPr>
                  <m:t>*</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π</m:t>
                </m:r>
              </m:e>
              <m:sub>
                <m:r>
                  <w:rPr>
                    <w:rFonts w:ascii="Cambria Math" w:hAnsi="Cambria Math"/>
                    <w:sz w:val="20"/>
                    <w:szCs w:val="20"/>
                    <w:lang w:val="pt-BR"/>
                  </w:rPr>
                  <m:t>t</m:t>
                </m:r>
                <m:r>
                  <w:rPr>
                    <w:rFonts w:ascii="Cambria Math" w:hAnsi="Cambria Math"/>
                    <w:sz w:val="20"/>
                    <w:szCs w:val="20"/>
                  </w:rPr>
                  <m:t>-1</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2</m:t>
            </m:r>
          </m:sub>
        </m:sSub>
        <m:d>
          <m:dPr>
            <m:ctrlPr>
              <w:rPr>
                <w:rFonts w:ascii="Cambria Math" w:hAnsi="Cambria Math"/>
                <w:i/>
                <w:sz w:val="20"/>
                <w:szCs w:val="20"/>
                <w:lang w:val="pt-BR"/>
              </w:rPr>
            </m:ctrlPr>
          </m:dPr>
          <m:e>
            <m:sSubSup>
              <m:sSubSupPr>
                <m:ctrlPr>
                  <w:rPr>
                    <w:rFonts w:ascii="Cambria Math" w:hAnsi="Cambria Math"/>
                    <w:i/>
                    <w:sz w:val="20"/>
                    <w:szCs w:val="20"/>
                    <w:lang w:val="pt-BR"/>
                  </w:rPr>
                </m:ctrlPr>
              </m:sSubSupPr>
              <m:e>
                <m:r>
                  <w:rPr>
                    <w:rFonts w:ascii="Cambria Math" w:hAnsi="Cambria Math"/>
                    <w:sz w:val="20"/>
                    <w:szCs w:val="20"/>
                    <w:lang w:val="pt-BR"/>
                  </w:rPr>
                  <m:t>π</m:t>
                </m:r>
              </m:e>
              <m:sub>
                <m:r>
                  <w:rPr>
                    <w:rFonts w:ascii="Cambria Math" w:hAnsi="Cambria Math"/>
                    <w:sz w:val="20"/>
                    <w:szCs w:val="20"/>
                    <w:lang w:val="pt-BR"/>
                  </w:rPr>
                  <m:t>t</m:t>
                </m:r>
              </m:sub>
              <m:sup>
                <m:r>
                  <w:rPr>
                    <w:rFonts w:ascii="Cambria Math" w:hAnsi="Cambria Math"/>
                    <w:sz w:val="20"/>
                    <w:szCs w:val="20"/>
                    <w:lang w:val="pt-BR"/>
                  </w:rPr>
                  <m:t>e</m:t>
                </m:r>
              </m:sup>
            </m:sSubSup>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π</m:t>
                </m:r>
              </m:e>
            </m:acc>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lang w:val="pt-BR"/>
              </w:rPr>
              <m:t>y</m:t>
            </m:r>
          </m:e>
          <m:sub>
            <m:r>
              <w:rPr>
                <w:rFonts w:ascii="Cambria Math" w:hAnsi="Cambria Math"/>
                <w:sz w:val="20"/>
                <w:szCs w:val="20"/>
                <w:lang w:val="pt-BR"/>
              </w:rPr>
              <m:t>t</m:t>
            </m:r>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4</m:t>
            </m:r>
          </m:sub>
        </m:sSub>
        <m:sSub>
          <m:sSubPr>
            <m:ctrlPr>
              <w:rPr>
                <w:rFonts w:ascii="Cambria Math" w:hAnsi="Cambria Math"/>
                <w:i/>
                <w:sz w:val="20"/>
                <w:szCs w:val="20"/>
              </w:rPr>
            </m:ctrlPr>
          </m:sSubPr>
          <m:e>
            <m:r>
              <m:rPr>
                <m:sty m:val="p"/>
              </m:rPr>
              <w:rPr>
                <w:rFonts w:ascii="Cambria Math" w:hAnsi="Cambria Math"/>
                <w:sz w:val="20"/>
                <w:szCs w:val="20"/>
                <w:lang w:val="pt-BR"/>
              </w:rPr>
              <m:t>Δ</m:t>
            </m:r>
            <m:r>
              <w:rPr>
                <w:rFonts w:ascii="Cambria Math" w:hAnsi="Cambria Math"/>
                <w:sz w:val="20"/>
                <w:szCs w:val="20"/>
                <w:lang w:val="pt-BR"/>
              </w:rPr>
              <m:t>ε</m:t>
            </m:r>
          </m:e>
          <m:sub>
            <m:r>
              <w:rPr>
                <w:rFonts w:ascii="Cambria Math" w:hAnsi="Cambria Math"/>
                <w:sz w:val="20"/>
                <w:szCs w:val="20"/>
                <w:lang w:val="pt-BR"/>
              </w:rPr>
              <m:t>t</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ϵ</m:t>
            </m:r>
          </m:e>
          <m:sub>
            <m:r>
              <w:rPr>
                <w:rFonts w:ascii="Cambria Math" w:hAnsi="Cambria Math"/>
                <w:sz w:val="20"/>
                <w:szCs w:val="20"/>
                <w:lang w:val="pt-BR"/>
              </w:rPr>
              <m:t>t</m:t>
            </m:r>
          </m:sub>
          <m:sup>
            <m:r>
              <w:rPr>
                <w:rFonts w:ascii="Cambria Math" w:hAnsi="Cambria Math"/>
                <w:sz w:val="20"/>
                <w:szCs w:val="20"/>
                <w:lang w:val="pt-BR"/>
              </w:rPr>
              <m:t>BCB</m:t>
            </m:r>
          </m:sup>
        </m:sSubSup>
      </m:oMath>
      <w:r w:rsidR="002E5B56" w:rsidRPr="00421E20">
        <w:rPr>
          <w:sz w:val="20"/>
          <w:szCs w:val="20"/>
        </w:rPr>
        <w:t xml:space="preserve">                      </w:t>
      </w:r>
      <w:r w:rsidR="00215D75" w:rsidRPr="00421E20">
        <w:rPr>
          <w:sz w:val="20"/>
          <w:szCs w:val="20"/>
        </w:rPr>
        <w:t xml:space="preserve"> </w:t>
      </w:r>
      <w:r w:rsidR="00706646" w:rsidRPr="00421E20">
        <w:rPr>
          <w:sz w:val="20"/>
          <w:szCs w:val="20"/>
        </w:rPr>
        <w:t>(III)</w:t>
      </w:r>
    </w:p>
    <w:p w14:paraId="513E680A" w14:textId="77777777" w:rsidR="00D02A80" w:rsidRPr="00421E20" w:rsidRDefault="00D02A80" w:rsidP="002E5B56">
      <w:pPr>
        <w:pStyle w:val="Corpodetexto"/>
        <w:spacing w:line="360" w:lineRule="auto"/>
        <w:ind w:firstLine="709"/>
        <w:jc w:val="center"/>
        <w:rPr>
          <w:sz w:val="20"/>
          <w:szCs w:val="20"/>
        </w:rPr>
      </w:pPr>
    </w:p>
    <w:p w14:paraId="3C50E3C3" w14:textId="7AF95DD5" w:rsidR="002E5B56" w:rsidRDefault="002E5B56" w:rsidP="00D02A80">
      <w:pPr>
        <w:pStyle w:val="Corpodetexto"/>
        <w:spacing w:line="360" w:lineRule="auto"/>
        <w:ind w:firstLine="709"/>
        <w:jc w:val="both"/>
      </w:pPr>
      <w:r>
        <w:t>And</w:t>
      </w:r>
      <w:r w:rsidR="00A016DE">
        <w:t>,</w:t>
      </w:r>
      <w:r>
        <w:t xml:space="preserve"> </w:t>
      </w:r>
      <w:r w:rsidR="00A016DE">
        <w:t>also,</w:t>
      </w:r>
      <w:r>
        <w:t xml:space="preserve"> a parity condition equation.</w:t>
      </w:r>
    </w:p>
    <w:p w14:paraId="17F5301F" w14:textId="2302E425" w:rsidR="002E5B56" w:rsidRPr="002E5B56" w:rsidRDefault="00F86224" w:rsidP="002E5B56">
      <w:pPr>
        <w:pStyle w:val="Corpodetexto"/>
        <w:spacing w:line="360" w:lineRule="auto"/>
        <w:ind w:firstLine="709"/>
        <w:jc w:val="right"/>
        <w:rPr>
          <w:sz w:val="20"/>
          <w:szCs w:val="20"/>
        </w:rPr>
      </w:pPr>
      <m:oMath>
        <m:sSub>
          <m:sSubPr>
            <m:ctrlPr>
              <w:rPr>
                <w:rFonts w:ascii="Cambria Math" w:hAnsi="Cambria Math"/>
                <w:i/>
                <w:sz w:val="20"/>
                <w:szCs w:val="20"/>
              </w:rPr>
            </m:ctrlPr>
          </m:sSubPr>
          <m:e>
            <m:r>
              <m:rPr>
                <m:sty m:val="p"/>
              </m:rPr>
              <w:rPr>
                <w:rFonts w:ascii="Cambria Math" w:hAnsi="Cambria Math"/>
                <w:sz w:val="20"/>
                <w:szCs w:val="20"/>
                <w:lang w:val="pt-BR"/>
              </w:rPr>
              <m:t>Δ</m:t>
            </m:r>
            <m:r>
              <w:rPr>
                <w:rFonts w:ascii="Cambria Math" w:hAnsi="Cambria Math"/>
                <w:sz w:val="20"/>
                <w:szCs w:val="20"/>
                <w:lang w:val="pt-BR"/>
              </w:rPr>
              <m:t>ε</m:t>
            </m:r>
          </m:e>
          <m:sub>
            <m:r>
              <w:rPr>
                <w:rFonts w:ascii="Cambria Math" w:hAnsi="Cambria Math"/>
                <w:sz w:val="20"/>
                <w:szCs w:val="20"/>
                <w:lang w:val="pt-BR"/>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1</m:t>
            </m:r>
          </m:sub>
        </m:sSub>
        <m:d>
          <m:dPr>
            <m:ctrlPr>
              <w:rPr>
                <w:rFonts w:ascii="Cambria Math" w:hAnsi="Cambria Math"/>
                <w:i/>
                <w:sz w:val="20"/>
                <w:szCs w:val="20"/>
              </w:rPr>
            </m:ctrlPr>
          </m:dPr>
          <m:e>
            <m:sSub>
              <m:sSubPr>
                <m:ctrlPr>
                  <w:rPr>
                    <w:rFonts w:ascii="Cambria Math" w:hAnsi="Cambria Math"/>
                    <w:i/>
                    <w:sz w:val="20"/>
                    <w:szCs w:val="20"/>
                    <w:lang w:val="pt-BR"/>
                  </w:rPr>
                </m:ctrlPr>
              </m:sSubPr>
              <m:e>
                <m:r>
                  <w:rPr>
                    <w:rFonts w:ascii="Cambria Math" w:hAnsi="Cambria Math"/>
                    <w:sz w:val="20"/>
                    <w:szCs w:val="20"/>
                    <w:lang w:val="pt-BR"/>
                  </w:rPr>
                  <m:t>i</m:t>
                </m:r>
              </m:e>
              <m:sub>
                <m:r>
                  <w:rPr>
                    <w:rFonts w:ascii="Cambria Math" w:hAnsi="Cambria Math"/>
                    <w:sz w:val="20"/>
                    <w:szCs w:val="20"/>
                    <w:lang w:val="pt-BR"/>
                  </w:rPr>
                  <m:t>t</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lang w:val="pt-BR"/>
                  </w:rPr>
                  <m:t>i</m:t>
                </m:r>
              </m:e>
              <m:sub>
                <m:r>
                  <w:rPr>
                    <w:rFonts w:ascii="Cambria Math" w:hAnsi="Cambria Math"/>
                    <w:sz w:val="20"/>
                    <w:szCs w:val="20"/>
                  </w:rPr>
                  <m:t>1</m:t>
                </m:r>
              </m:sub>
              <m:sup>
                <m:r>
                  <w:rPr>
                    <w:rFonts w:ascii="Cambria Math" w:hAnsi="Cambria Math"/>
                    <w:sz w:val="20"/>
                    <w:szCs w:val="20"/>
                  </w:rPr>
                  <m:t>*</m:t>
                </m:r>
              </m:sup>
            </m:sSubSup>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ϵ</m:t>
            </m:r>
          </m:e>
          <m:sub>
            <m:r>
              <w:rPr>
                <w:rFonts w:ascii="Cambria Math" w:hAnsi="Cambria Math"/>
                <w:sz w:val="20"/>
                <w:szCs w:val="20"/>
                <w:lang w:val="pt-BR"/>
              </w:rPr>
              <m:t>t</m:t>
            </m:r>
          </m:sub>
          <m:sup>
            <m:r>
              <w:rPr>
                <w:rFonts w:ascii="Cambria Math" w:hAnsi="Cambria Math"/>
                <w:sz w:val="20"/>
                <w:szCs w:val="20"/>
                <w:lang w:val="pt-BR"/>
              </w:rPr>
              <m:t>e</m:t>
            </m:r>
          </m:sup>
        </m:sSubSup>
      </m:oMath>
      <w:r w:rsidR="002E5B56">
        <w:rPr>
          <w:sz w:val="20"/>
          <w:szCs w:val="20"/>
        </w:rPr>
        <w:t xml:space="preserve">                                                          (IV)</w:t>
      </w:r>
    </w:p>
    <w:p w14:paraId="5CCEEE48" w14:textId="56F70F71" w:rsidR="00706646" w:rsidRPr="006A2AD3" w:rsidRDefault="00706646" w:rsidP="00D02A80">
      <w:pPr>
        <w:pStyle w:val="Corpodetexto"/>
        <w:spacing w:line="360" w:lineRule="auto"/>
        <w:ind w:firstLine="709"/>
        <w:jc w:val="both"/>
      </w:pPr>
      <w:r w:rsidRPr="006A2AD3">
        <w:t xml:space="preserve">Therefore, we have in (I) a IS Curve equation to represent the demand-side of the economy. The relevant variables start with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A2AD3">
        <w:t>, which is the log deviation of the observed GDP from its long-term trend, as a proxy for the output gap. Furthermore, agents observe past output gaps</w:t>
      </w:r>
      <w:r w:rsidR="00215D75">
        <w:t>.</w:t>
      </w:r>
      <w:r w:rsidRPr="006A2AD3">
        <w:t xml:space="preserve"> </w:t>
      </w:r>
    </w:p>
    <w:p w14:paraId="6A408316" w14:textId="5ACC61DB" w:rsidR="00CC1616" w:rsidRPr="006A2AD3" w:rsidRDefault="00215D75" w:rsidP="00B14673">
      <w:pPr>
        <w:pStyle w:val="Corpodetexto"/>
        <w:spacing w:line="360" w:lineRule="auto"/>
        <w:ind w:firstLine="709"/>
        <w:jc w:val="both"/>
      </w:pPr>
      <w:r>
        <w:t>We also</w:t>
      </w:r>
      <w:r w:rsidR="00706646" w:rsidRPr="006A2AD3">
        <w:t xml:space="preserve"> allow for the monetary policy to have a role in shaping cycles. Therefore, if the ex-ante real interest rate- measured as the nominal interest rate discounted by the inflation expectations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-E(</m:t>
        </m:r>
        <m:sSub>
          <m:sSubPr>
            <m:ctrlPr>
              <w:rPr>
                <w:rFonts w:ascii="Cambria Math" w:hAnsi="Cambria Math"/>
                <w:i/>
              </w:rPr>
            </m:ctrlPr>
          </m:sSubPr>
          <m:e>
            <m:r>
              <w:rPr>
                <w:rFonts w:ascii="Cambria Math" w:hAnsi="Cambria Math"/>
              </w:rPr>
              <m:t>π</m:t>
            </m:r>
          </m:e>
          <m:sub>
            <m:r>
              <w:rPr>
                <w:rFonts w:ascii="Cambria Math" w:hAnsi="Cambria Math"/>
              </w:rPr>
              <m:t>t+1</m:t>
            </m:r>
          </m:sub>
        </m:sSub>
        <m:r>
          <w:rPr>
            <w:rFonts w:ascii="Cambria Math" w:hAnsi="Cambria Math"/>
          </w:rPr>
          <m:t>)</m:t>
        </m:r>
      </m:oMath>
      <w:r w:rsidR="00706646" w:rsidRPr="006A2AD3">
        <w:t>) deviates from the neutral interest rate, there is an impact in the business cycle. Since Brazil is an export-led economy, the impact of a devaluation of</w:t>
      </w:r>
      <w:r>
        <w:t xml:space="preserve"> the real</w:t>
      </w:r>
      <w:r w:rsidR="00706646" w:rsidRPr="006A2AD3">
        <w:t xml:space="preserve"> rate of exchange in the previous period </w:t>
      </w:r>
      <w:r>
        <w:t>(</w:t>
      </w:r>
      <m:oMath>
        <m:sSub>
          <m:sSubPr>
            <m:ctrlPr>
              <w:rPr>
                <w:rFonts w:ascii="Cambria Math" w:hAnsi="Cambria Math"/>
                <w:i/>
                <w:sz w:val="20"/>
                <w:szCs w:val="20"/>
              </w:rPr>
            </m:ctrlPr>
          </m:sSubPr>
          <m:e>
            <m:r>
              <w:rPr>
                <w:rFonts w:ascii="Cambria Math" w:hAnsi="Cambria Math"/>
                <w:sz w:val="20"/>
                <w:szCs w:val="20"/>
              </w:rPr>
              <m:t>φ</m:t>
            </m:r>
          </m:e>
          <m:sub>
            <m:r>
              <w:rPr>
                <w:rFonts w:ascii="Cambria Math" w:hAnsi="Cambria Math"/>
                <w:sz w:val="20"/>
                <w:szCs w:val="20"/>
                <w:lang w:val="pt-BR"/>
              </w:rPr>
              <m:t>t</m:t>
            </m:r>
            <m:r>
              <w:rPr>
                <w:rFonts w:ascii="Cambria Math" w:hAnsi="Cambria Math"/>
                <w:sz w:val="20"/>
                <w:szCs w:val="20"/>
              </w:rPr>
              <m:t>-1</m:t>
            </m:r>
          </m:sub>
        </m:sSub>
        <m:r>
          <w:rPr>
            <w:rFonts w:ascii="Cambria Math" w:hAnsi="Cambria Math"/>
            <w:sz w:val="20"/>
            <w:szCs w:val="20"/>
          </w:rPr>
          <m:t xml:space="preserve">) </m:t>
        </m:r>
      </m:oMath>
      <w:r w:rsidR="00706646" w:rsidRPr="006A2AD3">
        <w:t xml:space="preserve">translates into a rise </w:t>
      </w:r>
      <w:r w:rsidR="00EA0031">
        <w:t>in</w:t>
      </w:r>
      <w:r w:rsidR="00706646" w:rsidRPr="006A2AD3">
        <w:t xml:space="preserve"> exports, which impacts GDP growth, </w:t>
      </w:r>
      <w:r w:rsidR="00B14673" w:rsidRPr="006A2AD3">
        <w:t>and</w:t>
      </w:r>
      <w:r w:rsidR="00706646" w:rsidRPr="006A2AD3">
        <w:t xml:space="preserve"> therefore future income. We also allow for fiscal policy to affect the GDP through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00706646" w:rsidRPr="006A2AD3">
        <w:t xml:space="preserve"> which is a measure of structural primary result (the evolution of government spending</w:t>
      </w:r>
      <w:r w:rsidR="00B14673">
        <w:t xml:space="preserve">. </w:t>
      </w:r>
      <w:r w:rsidR="00CC1616" w:rsidRPr="006A2AD3">
        <w:t xml:space="preserve">The primary result is defined as the evolution of </w:t>
      </w:r>
      <w:r w:rsidR="00EA0031">
        <w:t xml:space="preserve">the </w:t>
      </w:r>
      <w:r w:rsidR="00CC1616" w:rsidRPr="006A2AD3">
        <w:t xml:space="preserve">Government’s primary expenses, minus the primary incomes, therefore we exclude interest on debt payment. Finally, </w:t>
      </w:r>
      <m:oMath>
        <m:sSubSup>
          <m:sSubSupPr>
            <m:ctrlPr>
              <w:rPr>
                <w:rFonts w:ascii="Cambria Math" w:hAnsi="Cambria Math"/>
              </w:rPr>
            </m:ctrlPr>
          </m:sSubSupPr>
          <m:e>
            <m:r>
              <w:rPr>
                <w:rFonts w:ascii="Cambria Math" w:hAnsi="Cambria Math"/>
              </w:rPr>
              <m:t>ϵ</m:t>
            </m:r>
          </m:e>
          <m:sub>
            <m:r>
              <w:rPr>
                <w:rFonts w:ascii="Cambria Math" w:hAnsi="Cambria Math"/>
              </w:rPr>
              <m:t>t</m:t>
            </m:r>
          </m:sub>
          <m:sup>
            <m:r>
              <w:rPr>
                <w:rFonts w:ascii="Cambria Math" w:hAnsi="Cambria Math"/>
              </w:rPr>
              <m:t>d</m:t>
            </m:r>
          </m:sup>
        </m:sSubSup>
      </m:oMath>
      <w:r w:rsidR="00CC1616" w:rsidRPr="006A2AD3">
        <w:t xml:space="preserve">  is a measure of transitory demand shocks.</w:t>
      </w:r>
    </w:p>
    <w:p w14:paraId="47F1E5AB" w14:textId="1402770D" w:rsidR="00CC1616" w:rsidRPr="006A2AD3" w:rsidRDefault="00CC1616" w:rsidP="00D02A80">
      <w:pPr>
        <w:pStyle w:val="Corpodetexto"/>
        <w:spacing w:line="360" w:lineRule="auto"/>
        <w:ind w:firstLine="709"/>
        <w:jc w:val="both"/>
      </w:pPr>
      <w:r w:rsidRPr="006A2AD3">
        <w:t>In equation II we model the supply side through a hybrid Phillips Curve. The hybrid nature comes from the fact that inflation is affected not only by the inflation expectations as in the traditional New Keynesian Phillips Curve model but also by an autoregressive component which translates in</w:t>
      </w:r>
      <w:r w:rsidR="00EA0031">
        <w:t>to</w:t>
      </w:r>
      <w:r w:rsidRPr="006A2AD3">
        <w:t xml:space="preserve"> an inflation inertia effect. Prices in this model are also affected both by demand-led impacts through the internalization of the past output gap and supply shocks which are represented in </w:t>
      </w:r>
      <m:oMath>
        <m:sSubSup>
          <m:sSubSupPr>
            <m:ctrlPr>
              <w:rPr>
                <w:rFonts w:ascii="Cambria Math" w:hAnsi="Cambria Math"/>
                <w:i/>
              </w:rPr>
            </m:ctrlPr>
          </m:sSubSupPr>
          <m:e>
            <m:r>
              <w:rPr>
                <w:rFonts w:ascii="Cambria Math" w:hAnsi="Cambria Math"/>
              </w:rPr>
              <m:t>ϵ</m:t>
            </m:r>
          </m:e>
          <m:sub>
            <m:r>
              <w:rPr>
                <w:rFonts w:ascii="Cambria Math" w:hAnsi="Cambria Math"/>
                <w:lang w:val="pt-BR"/>
              </w:rPr>
              <m:t>t</m:t>
            </m:r>
          </m:sub>
          <m:sup>
            <m:r>
              <w:rPr>
                <w:rFonts w:ascii="Cambria Math" w:hAnsi="Cambria Math"/>
                <w:lang w:val="pt-BR"/>
              </w:rPr>
              <m:t>d</m:t>
            </m:r>
          </m:sup>
        </m:sSubSup>
      </m:oMath>
      <w:r w:rsidRPr="006A2AD3">
        <w:t xml:space="preserve">. </w:t>
      </w:r>
    </w:p>
    <w:p w14:paraId="2604A292" w14:textId="136D45E9" w:rsidR="00CC1616" w:rsidRDefault="00CC1616" w:rsidP="00D02A80">
      <w:pPr>
        <w:pStyle w:val="Corpodetexto"/>
        <w:spacing w:line="360" w:lineRule="auto"/>
        <w:ind w:firstLine="709"/>
        <w:jc w:val="both"/>
      </w:pPr>
      <w:r w:rsidRPr="006A2AD3">
        <w:t>As Brazil imports many of the goods which feature extensively in its consumer price index the exchange rates have a relevant role in inflation evolution. Furthermore, exchange rates also pressure inflation through importing costs from firms. Finally, we introduce a measure of fi</w:t>
      </w:r>
      <w:r w:rsidR="00EA0031">
        <w:t>nanci</w:t>
      </w:r>
      <w:r w:rsidRPr="006A2AD3">
        <w:t xml:space="preserve">al risk, </w:t>
      </w:r>
      <m:oMath>
        <m:sSub>
          <m:sSubPr>
            <m:ctrlPr>
              <w:rPr>
                <w:rFonts w:ascii="Cambria Math" w:hAnsi="Cambria Math"/>
                <w:i/>
              </w:rPr>
            </m:ctrlPr>
          </m:sSubPr>
          <m:e>
            <m:r>
              <w:rPr>
                <w:rFonts w:ascii="Cambria Math" w:hAnsi="Cambria Math"/>
                <w:lang w:val="pt-BR"/>
              </w:rPr>
              <m:t>ρ</m:t>
            </m:r>
          </m:e>
          <m:sub>
            <m:r>
              <w:rPr>
                <w:rFonts w:ascii="Cambria Math" w:hAnsi="Cambria Math"/>
                <w:lang w:val="pt-BR"/>
              </w:rPr>
              <m:t>t</m:t>
            </m:r>
          </m:sub>
        </m:sSub>
      </m:oMath>
      <w:r w:rsidRPr="006A2AD3">
        <w:t xml:space="preserve">, which leads to inflationary pressures. This component captures </w:t>
      </w:r>
      <w:r w:rsidRPr="006A2AD3">
        <w:lastRenderedPageBreak/>
        <w:t>the effect of having a staunch fiscal deterioration over the price</w:t>
      </w:r>
      <w:r w:rsidR="00EA0031">
        <w:t>-</w:t>
      </w:r>
      <w:r w:rsidRPr="006A2AD3">
        <w:t>setting mechanisms</w:t>
      </w:r>
      <w:r w:rsidR="00215D75">
        <w:t>. The Brazilian Central Bank (2020)</w:t>
      </w:r>
      <w:r w:rsidR="00215D75">
        <w:rPr>
          <w:rStyle w:val="Refdenotaderodap"/>
        </w:rPr>
        <w:footnoteReference w:id="16"/>
      </w:r>
      <w:r w:rsidR="00215D75">
        <w:t xml:space="preserve"> defines fiscal risk as a composition of the domestic nominal interest rate variation, the 5-year Brazilian CDS, the uncertainty of the economy measured through an index of confidence</w:t>
      </w:r>
      <w:r w:rsidR="00EA0031">
        <w:t>,</w:t>
      </w:r>
      <w:r w:rsidR="00215D75">
        <w:t xml:space="preserve"> and, finally</w:t>
      </w:r>
      <w:r w:rsidR="00884A21">
        <w:t xml:space="preserve">, a commodity index in dollars, we will further augment this index to include institutional deterioration variables. </w:t>
      </w:r>
    </w:p>
    <w:p w14:paraId="42C19486" w14:textId="771941E4" w:rsidR="00884A21" w:rsidRDefault="00884A21" w:rsidP="00D02A80">
      <w:pPr>
        <w:pStyle w:val="Corpodetexto"/>
        <w:spacing w:line="360" w:lineRule="auto"/>
        <w:ind w:firstLine="709"/>
        <w:jc w:val="both"/>
      </w:pPr>
      <w:r>
        <w:t xml:space="preserve">The Monetary Policy Rule, described in (III) is a Taylor-type policy rule, as such we have the reaction function based </w:t>
      </w:r>
      <w:r w:rsidR="00EA0031">
        <w:t>o</w:t>
      </w:r>
      <w:r>
        <w:t xml:space="preserve">n the nominal interest rate in function of the past nominal interest rates and the past hiatus. But we introduce fiscal risk as a relevant variable too. </w:t>
      </w:r>
      <w:r w:rsidR="00EA0031">
        <w:t>F</w:t>
      </w:r>
      <w:r>
        <w:t xml:space="preserve">urthermore, </w:t>
      </w:r>
      <w:r w:rsidR="00EA0031">
        <w:t>regarding</w:t>
      </w:r>
      <w:r>
        <w:t xml:space="preserve"> the Brazilian economy, </w:t>
      </w:r>
      <m:oMath>
        <m:r>
          <m:rPr>
            <m:sty m:val="p"/>
          </m:rPr>
          <w:rPr>
            <w:rFonts w:ascii="Cambria Math" w:hAnsi="Cambria Math"/>
          </w:rPr>
          <m:t>(</m:t>
        </m:r>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e</m:t>
            </m:r>
          </m:sup>
        </m:sSubSup>
        <m:r>
          <m:rPr>
            <m:sty m:val="p"/>
          </m:rPr>
          <w:rPr>
            <w:rFonts w:ascii="Cambria Math" w:hAnsi="Cambria Math"/>
          </w:rPr>
          <m:t>-</m:t>
        </m:r>
        <m:acc>
          <m:accPr>
            <m:chr m:val="̅"/>
            <m:ctrlPr>
              <w:rPr>
                <w:rFonts w:ascii="Cambria Math" w:hAnsi="Cambria Math"/>
              </w:rPr>
            </m:ctrlPr>
          </m:accPr>
          <m:e>
            <m:r>
              <w:rPr>
                <w:rFonts w:ascii="Cambria Math" w:hAnsi="Cambria Math"/>
              </w:rPr>
              <m:t>π</m:t>
            </m:r>
          </m:e>
        </m:acc>
        <m:r>
          <m:rPr>
            <m:sty m:val="p"/>
          </m:rPr>
          <w:rPr>
            <w:rFonts w:ascii="Cambria Math" w:hAnsi="Cambria Math"/>
          </w:rPr>
          <m:t>)</m:t>
        </m:r>
      </m:oMath>
      <w:r w:rsidRPr="00884A21">
        <w:t xml:space="preserve"> describes the</w:t>
      </w:r>
      <w:r>
        <w:t xml:space="preserve"> credibility of the</w:t>
      </w:r>
      <w:r w:rsidRPr="00884A21">
        <w:t xml:space="preserve"> monetary policy, as previously exposed</w:t>
      </w:r>
      <w:r>
        <w:t>, as it is the deviation of expectations from the central target</w:t>
      </w:r>
      <w:r w:rsidRPr="00884A21">
        <w:t xml:space="preserve">. </w:t>
      </w:r>
    </w:p>
    <w:p w14:paraId="39E2B864" w14:textId="6DD2FBBA" w:rsidR="004C7F70" w:rsidRDefault="00884A21" w:rsidP="00147309">
      <w:pPr>
        <w:pStyle w:val="Corpodetexto"/>
        <w:spacing w:line="360" w:lineRule="auto"/>
        <w:ind w:firstLine="709"/>
        <w:jc w:val="both"/>
      </w:pPr>
      <w:r>
        <w:t>Finally, we have the parity condition that defines the variation of the exchange rate. In (IV) we see that the exchange rate variation is defined by the difference between the domestic nominal interest rate and the foreign interest rate, but also defined by the premium risk.</w:t>
      </w:r>
    </w:p>
    <w:p w14:paraId="161323AE" w14:textId="17207DDC" w:rsidR="00DD3BB0" w:rsidRDefault="00B14673" w:rsidP="00DD3BB0">
      <w:pPr>
        <w:pStyle w:val="Corpodetexto"/>
        <w:spacing w:line="360" w:lineRule="auto"/>
        <w:ind w:firstLine="709"/>
        <w:jc w:val="both"/>
      </w:pPr>
      <w:r>
        <w:t>In terms of monetary credibility, the policy implications are clear, the Central Bank observes the credibility gap directly and reacts to it. This is due to its mandate to try to achieve the inflation target, and, following the Taylor Rule, he must react to inflation expectations directly. If the inflation expectations are equal to the target</w:t>
      </w:r>
      <w:r w:rsidR="00DD3BB0">
        <w:t xml:space="preserve"> sequentially</w:t>
      </w:r>
      <w:r>
        <w:t xml:space="preserve">, the monetary policy has the possibility of </w:t>
      </w:r>
      <w:r w:rsidR="00DD3BB0">
        <w:t>affecting the demand with near zero inflationary consequences. This hyperbolic case is akin to the “hyper-keynesian” state as proposed by Hazell et al. (2021).</w:t>
      </w:r>
    </w:p>
    <w:p w14:paraId="22AC258F" w14:textId="050030A6" w:rsidR="00DD3BB0" w:rsidRDefault="00DD3BB0" w:rsidP="00DD3BB0">
      <w:pPr>
        <w:pStyle w:val="Corpodetexto"/>
        <w:spacing w:line="360" w:lineRule="auto"/>
        <w:ind w:firstLine="709"/>
        <w:jc w:val="both"/>
      </w:pPr>
      <w:r>
        <w:t xml:space="preserve">However, this is a hyperbolic case, and as basic literature shows, expectations are not stable over time. However, a more realistic and practical approach is that, if the monetary policy is credible, the inflationary cost of using it to stabilize the business cycles is mitigated. </w:t>
      </w:r>
    </w:p>
    <w:p w14:paraId="735708B9" w14:textId="339743F9" w:rsidR="00DD3BB0" w:rsidRDefault="00DD3BB0" w:rsidP="00DD3BB0">
      <w:pPr>
        <w:pStyle w:val="Corpodetexto"/>
        <w:spacing w:line="360" w:lineRule="auto"/>
        <w:ind w:firstLine="709"/>
        <w:jc w:val="both"/>
      </w:pPr>
      <w:r>
        <w:t>In terms of fiscal credibility, the effects on business cycle using a simple three equation New Keynesian model are indirect. Mainly it affects the exchange rate variation through the risk premia and the aggregate demand through the fiscal expansion as it deteriorates the fiscal multiplier</w:t>
      </w:r>
      <w:r w:rsidR="006077B3">
        <w:rPr>
          <w:rStyle w:val="Refdenotaderodap"/>
        </w:rPr>
        <w:footnoteReference w:id="17"/>
      </w:r>
      <w:r w:rsidR="006077B3">
        <w:t>. However, it also affects omitted variables such as credit conditions, growth expectations, liquidity as it affect bond prices, etc… therefore, a simple three equation aggregate model is not sufficient to capture its effects. It would be required an augmented model with microfundamentations and with restrictions on transmission channels.</w:t>
      </w:r>
    </w:p>
    <w:p w14:paraId="125B4166" w14:textId="77AD1EE7" w:rsidR="006077B3" w:rsidRDefault="006077B3" w:rsidP="006077B3">
      <w:pPr>
        <w:pStyle w:val="Corpodetexto"/>
        <w:spacing w:line="360" w:lineRule="auto"/>
        <w:jc w:val="both"/>
      </w:pPr>
    </w:p>
    <w:p w14:paraId="47877E80" w14:textId="018D2AA7" w:rsidR="006077B3" w:rsidRPr="005E1582" w:rsidRDefault="006077B3" w:rsidP="005E1582">
      <w:pPr>
        <w:pStyle w:val="Ttulo1"/>
        <w:tabs>
          <w:tab w:val="left" w:pos="1828"/>
        </w:tabs>
        <w:spacing w:before="0" w:line="360" w:lineRule="auto"/>
        <w:ind w:left="0"/>
      </w:pPr>
      <w:bookmarkStart w:id="13" w:name="_Toc89990294"/>
      <w:r w:rsidRPr="005E1582">
        <w:lastRenderedPageBreak/>
        <w:t>6. Empirical Analysis</w:t>
      </w:r>
      <w:bookmarkEnd w:id="13"/>
      <w:r w:rsidRPr="005E1582">
        <w:t xml:space="preserve"> </w:t>
      </w:r>
    </w:p>
    <w:p w14:paraId="0FF6F623" w14:textId="1C6C985D" w:rsidR="00564C03" w:rsidRPr="00535440" w:rsidRDefault="006077B3" w:rsidP="006077B3">
      <w:pPr>
        <w:pStyle w:val="Corpodetexto"/>
        <w:spacing w:line="360" w:lineRule="auto"/>
        <w:jc w:val="both"/>
        <w:rPr>
          <w:b/>
          <w:bCs/>
        </w:rPr>
      </w:pPr>
      <w:r>
        <w:rPr>
          <w:b/>
          <w:bCs/>
        </w:rPr>
        <w:t xml:space="preserve">6.1. VARX </w:t>
      </w:r>
      <w:r w:rsidR="00535440">
        <w:rPr>
          <w:b/>
          <w:bCs/>
        </w:rPr>
        <w:t>model</w:t>
      </w:r>
    </w:p>
    <w:p w14:paraId="3B2F5416" w14:textId="373FA9C4" w:rsidR="00E84482" w:rsidRDefault="006077B3" w:rsidP="006077B3">
      <w:pPr>
        <w:pStyle w:val="Corpodetexto"/>
        <w:spacing w:line="360" w:lineRule="auto"/>
        <w:jc w:val="both"/>
      </w:pPr>
      <w:r>
        <w:tab/>
        <w:t>Since</w:t>
      </w:r>
      <w:r w:rsidR="00535440">
        <w:t xml:space="preserve"> Sims (1980), Vector Auto Regression models have been the standard </w:t>
      </w:r>
      <w:r w:rsidR="00E84482">
        <w:t xml:space="preserve">basic </w:t>
      </w:r>
      <w:r w:rsidR="00535440">
        <w:t>tool for macroeconomists. In general, this class of models enables researche</w:t>
      </w:r>
      <w:r w:rsidR="00E84482">
        <w:t>r</w:t>
      </w:r>
      <w:r w:rsidR="00535440">
        <w:t>s in time series to</w:t>
      </w:r>
      <w:r w:rsidR="00E84482">
        <w:t xml:space="preserve"> easily evaluate</w:t>
      </w:r>
      <w:r w:rsidR="00535440">
        <w:t xml:space="preserve"> </w:t>
      </w:r>
      <w:r w:rsidR="00E84482">
        <w:t xml:space="preserve">contemporaneous and past effects simultaneously, in a multivariate analysis. </w:t>
      </w:r>
    </w:p>
    <w:p w14:paraId="20608911" w14:textId="67A73196" w:rsidR="00E84482" w:rsidRDefault="00E84482" w:rsidP="006077B3">
      <w:pPr>
        <w:pStyle w:val="Corpodetexto"/>
        <w:spacing w:line="360" w:lineRule="auto"/>
        <w:jc w:val="both"/>
      </w:pPr>
      <w:r>
        <w:tab/>
        <w:t xml:space="preserve">In this work we use a VARX, which means a VAR with (weakly) exogenous variables. By definition, a VAR endogenizes every variable in the equation system, however, sometimes it is necessary to impose exogeneity restrictions. As such the model is defined as </w:t>
      </w:r>
    </w:p>
    <w:p w14:paraId="14263424" w14:textId="5ED2A2E5" w:rsidR="00E84482" w:rsidRDefault="00E84482" w:rsidP="006077B3">
      <w:pPr>
        <w:pStyle w:val="Corpodetexto"/>
        <w:spacing w:line="360" w:lineRule="auto"/>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p</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q</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q</m:t>
                  </m:r>
                </m:sub>
              </m:sSub>
            </m:e>
          </m:nary>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oMath>
      </m:oMathPara>
    </w:p>
    <w:p w14:paraId="0EBAF1D8" w14:textId="6B233038" w:rsidR="006077B3" w:rsidRDefault="00E84482" w:rsidP="006077B3">
      <w:pPr>
        <w:pStyle w:val="Corpodetexto"/>
        <w:spacing w:line="360" w:lineRule="auto"/>
        <w:jc w:val="both"/>
      </w:pPr>
      <w:r>
        <w:t xml:space="preserve"> </w:t>
      </w:r>
      <w:r w:rsidR="00552E12">
        <w:tab/>
        <w:t>Where Y represents a matrix of endogenous variables, a a vector of intercepts and X a matrix of exogenous variables. To guarantee that the model is truly a VARX, Y must not granger cause X, which would guarantee weak exogeneity and, ideally, should not have contemporaneous causal effects over X, leading to a strong exogenous condistion.</w:t>
      </w:r>
    </w:p>
    <w:p w14:paraId="53D03124" w14:textId="213739D8" w:rsidR="00552E12" w:rsidRDefault="00552E12" w:rsidP="006077B3">
      <w:pPr>
        <w:pStyle w:val="Corpodetexto"/>
        <w:spacing w:line="360" w:lineRule="auto"/>
        <w:jc w:val="both"/>
      </w:pPr>
      <w:r>
        <w:rPr>
          <w:noProof/>
        </w:rPr>
        <w:drawing>
          <wp:anchor distT="0" distB="0" distL="114300" distR="114300" simplePos="0" relativeHeight="487591936" behindDoc="0" locked="0" layoutInCell="1" allowOverlap="1" wp14:anchorId="691CF46A" wp14:editId="6EE1F20B">
            <wp:simplePos x="0" y="0"/>
            <wp:positionH relativeFrom="margin">
              <wp:align>left</wp:align>
            </wp:positionH>
            <wp:positionV relativeFrom="paragraph">
              <wp:posOffset>214630</wp:posOffset>
            </wp:positionV>
            <wp:extent cx="5930265" cy="3505200"/>
            <wp:effectExtent l="0" t="0" r="0" b="0"/>
            <wp:wrapSquare wrapText="bothSides"/>
            <wp:docPr id="39" name="Imagem 3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linhas&#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930265" cy="3505200"/>
                    </a:xfrm>
                    <a:prstGeom prst="rect">
                      <a:avLst/>
                    </a:prstGeom>
                  </pic:spPr>
                </pic:pic>
              </a:graphicData>
            </a:graphic>
          </wp:anchor>
        </w:drawing>
      </w:r>
      <w:r>
        <w:rPr>
          <w:b/>
          <w:bCs/>
        </w:rPr>
        <w:t xml:space="preserve">GRAPH </w:t>
      </w:r>
      <w:r w:rsidR="00867416">
        <w:rPr>
          <w:b/>
          <w:bCs/>
        </w:rPr>
        <w:t>16</w:t>
      </w:r>
      <w:r>
        <w:rPr>
          <w:b/>
          <w:bCs/>
        </w:rPr>
        <w:t xml:space="preserve">: </w:t>
      </w:r>
      <w:r>
        <w:t>Series used in the model.</w:t>
      </w:r>
    </w:p>
    <w:p w14:paraId="074FDAF8" w14:textId="4848D1D4" w:rsidR="00552E12" w:rsidRDefault="00552E12" w:rsidP="006077B3">
      <w:pPr>
        <w:pStyle w:val="Corpodetexto"/>
        <w:spacing w:line="360" w:lineRule="auto"/>
        <w:jc w:val="both"/>
      </w:pPr>
      <w:r>
        <w:tab/>
        <w:t xml:space="preserve">The endogenous series used in the model are the standard variables used for short term macroeconomic analysis. For monthly inflation we used the IPCA which is the standard CPI for Brazil. For the GDP gap, we took the </w:t>
      </w:r>
      <w:r w:rsidR="006D55BA" w:rsidRPr="006D55BA">
        <w:t>cyclical</w:t>
      </w:r>
      <w:r>
        <w:t xml:space="preserve"> </w:t>
      </w:r>
      <w:r w:rsidR="006D55BA">
        <w:t xml:space="preserve">component </w:t>
      </w:r>
      <w:r>
        <w:t>from a Hodri</w:t>
      </w:r>
      <w:r w:rsidR="006823F8">
        <w:t>c</w:t>
      </w:r>
      <w:r>
        <w:t xml:space="preserve">k Prescott filter from the monthly GDP indicator developed by the Getulio Vargas Foundation Brazilian Institute of Economy. </w:t>
      </w:r>
      <w:r w:rsidR="006823F8">
        <w:t xml:space="preserve">For the exchange rate we took the average monthly rate of the spot rate </w:t>
      </w:r>
      <w:r w:rsidR="006823F8">
        <w:lastRenderedPageBreak/>
        <w:t>USD/Real, and after an Augmented Dickey-Fuller test, we took the first difference. Finally for the interest rates, we used the Selic rate, set by the BCB.</w:t>
      </w:r>
    </w:p>
    <w:p w14:paraId="32C76F81" w14:textId="3C00AC86" w:rsidR="006D55BA" w:rsidRDefault="006823F8" w:rsidP="006077B3">
      <w:pPr>
        <w:pStyle w:val="Corpodetexto"/>
        <w:spacing w:line="360" w:lineRule="auto"/>
        <w:jc w:val="both"/>
      </w:pPr>
      <w:r>
        <w:tab/>
        <w:t>For the exogenous variables we aimed to incorporate the critics works that posit that the Brazilian economy is too dependent of global cycles. As such we use the Federal Reserve funds rate which should account for global liquidity cycles. And we also use the Good Economic Times index</w:t>
      </w:r>
      <w:r w:rsidR="006D55BA">
        <w:t xml:space="preserve">, as proposed by Daniela Campello and Cesar Zucco in their book </w:t>
      </w:r>
      <w:r w:rsidR="006D55BA" w:rsidRPr="006D55BA">
        <w:rPr>
          <w:i/>
          <w:iCs/>
        </w:rPr>
        <w:t>The Volatility Curse: Exogenous Shocks and Representation in Resource-Rich Democracies</w:t>
      </w:r>
      <w:r w:rsidR="006D55BA">
        <w:t xml:space="preserve"> (CAMPELLO &amp; ZUCCO, 2020). This index aggregates commodities prices and international interest rates and is highly correlated with political and volatility in Latin America; we then used the Hodrick Prescott filter to extract its cyclical component to make it stationary.</w:t>
      </w:r>
    </w:p>
    <w:p w14:paraId="181ED0E6" w14:textId="7140B6AF" w:rsidR="006D55BA" w:rsidRDefault="006D55BA" w:rsidP="006077B3">
      <w:pPr>
        <w:pStyle w:val="Corpodetexto"/>
        <w:spacing w:line="360" w:lineRule="auto"/>
        <w:jc w:val="both"/>
      </w:pPr>
    </w:p>
    <w:p w14:paraId="5AAD3B14" w14:textId="42C0507F" w:rsidR="006D55BA" w:rsidRDefault="006D55BA" w:rsidP="006077B3">
      <w:pPr>
        <w:pStyle w:val="Corpodetexto"/>
        <w:spacing w:line="360" w:lineRule="auto"/>
        <w:jc w:val="both"/>
      </w:pPr>
    </w:p>
    <w:p w14:paraId="66DCF6FE" w14:textId="45FC6CD4" w:rsidR="006D55BA" w:rsidRDefault="006D55BA" w:rsidP="006077B3">
      <w:pPr>
        <w:pStyle w:val="Corpodetexto"/>
        <w:spacing w:line="360" w:lineRule="auto"/>
        <w:jc w:val="both"/>
      </w:pPr>
    </w:p>
    <w:p w14:paraId="7FE7D2D5" w14:textId="7B904311" w:rsidR="006D55BA" w:rsidRDefault="006D55BA" w:rsidP="006077B3">
      <w:pPr>
        <w:pStyle w:val="Corpodetexto"/>
        <w:spacing w:line="360" w:lineRule="auto"/>
        <w:jc w:val="both"/>
      </w:pPr>
    </w:p>
    <w:p w14:paraId="6869CF98" w14:textId="3E4DF421" w:rsidR="006D55BA" w:rsidRDefault="006D55BA" w:rsidP="006077B3">
      <w:pPr>
        <w:pStyle w:val="Corpodetexto"/>
        <w:spacing w:line="360" w:lineRule="auto"/>
        <w:jc w:val="both"/>
      </w:pPr>
    </w:p>
    <w:p w14:paraId="4F9B5DC5" w14:textId="166928DC" w:rsidR="006D55BA" w:rsidRDefault="006D55BA" w:rsidP="006077B3">
      <w:pPr>
        <w:pStyle w:val="Corpodetexto"/>
        <w:spacing w:line="360" w:lineRule="auto"/>
        <w:jc w:val="both"/>
      </w:pPr>
    </w:p>
    <w:p w14:paraId="5B512EAD" w14:textId="547889E0" w:rsidR="006D55BA" w:rsidRDefault="006D55BA" w:rsidP="006077B3">
      <w:pPr>
        <w:pStyle w:val="Corpodetexto"/>
        <w:spacing w:line="360" w:lineRule="auto"/>
        <w:jc w:val="both"/>
      </w:pPr>
    </w:p>
    <w:p w14:paraId="2F4E26D9" w14:textId="64352FD1" w:rsidR="006D55BA" w:rsidRDefault="006D55BA" w:rsidP="006077B3">
      <w:pPr>
        <w:pStyle w:val="Corpodetexto"/>
        <w:spacing w:line="360" w:lineRule="auto"/>
        <w:jc w:val="both"/>
      </w:pPr>
    </w:p>
    <w:p w14:paraId="67784EB9" w14:textId="0D70FB55" w:rsidR="006D55BA" w:rsidRDefault="006D55BA" w:rsidP="006077B3">
      <w:pPr>
        <w:pStyle w:val="Corpodetexto"/>
        <w:spacing w:line="360" w:lineRule="auto"/>
        <w:jc w:val="both"/>
      </w:pPr>
    </w:p>
    <w:p w14:paraId="4266A37A" w14:textId="769A509D" w:rsidR="006D55BA" w:rsidRDefault="006D55BA" w:rsidP="006077B3">
      <w:pPr>
        <w:pStyle w:val="Corpodetexto"/>
        <w:spacing w:line="360" w:lineRule="auto"/>
        <w:jc w:val="both"/>
      </w:pPr>
    </w:p>
    <w:p w14:paraId="19139A50" w14:textId="2013AB88" w:rsidR="006D55BA" w:rsidRDefault="006D55BA" w:rsidP="006077B3">
      <w:pPr>
        <w:pStyle w:val="Corpodetexto"/>
        <w:spacing w:line="360" w:lineRule="auto"/>
        <w:jc w:val="both"/>
      </w:pPr>
    </w:p>
    <w:p w14:paraId="2DA84A49" w14:textId="2C36B01B" w:rsidR="006D55BA" w:rsidRDefault="006D55BA" w:rsidP="006077B3">
      <w:pPr>
        <w:pStyle w:val="Corpodetexto"/>
        <w:spacing w:line="360" w:lineRule="auto"/>
        <w:jc w:val="both"/>
      </w:pPr>
    </w:p>
    <w:p w14:paraId="490ED0A1" w14:textId="58667BA4" w:rsidR="006D55BA" w:rsidRDefault="006D55BA" w:rsidP="006077B3">
      <w:pPr>
        <w:pStyle w:val="Corpodetexto"/>
        <w:spacing w:line="360" w:lineRule="auto"/>
        <w:jc w:val="both"/>
      </w:pPr>
    </w:p>
    <w:p w14:paraId="6EA22388" w14:textId="5D3A1A41" w:rsidR="006D55BA" w:rsidRDefault="006D55BA" w:rsidP="006077B3">
      <w:pPr>
        <w:pStyle w:val="Corpodetexto"/>
        <w:spacing w:line="360" w:lineRule="auto"/>
        <w:jc w:val="both"/>
      </w:pPr>
    </w:p>
    <w:p w14:paraId="190E2794" w14:textId="4F1104D3" w:rsidR="006D55BA" w:rsidRDefault="006D55BA" w:rsidP="006077B3">
      <w:pPr>
        <w:pStyle w:val="Corpodetexto"/>
        <w:spacing w:line="360" w:lineRule="auto"/>
        <w:jc w:val="both"/>
      </w:pPr>
    </w:p>
    <w:p w14:paraId="5AF2E4FF" w14:textId="3347FC61" w:rsidR="006D55BA" w:rsidRDefault="006D55BA" w:rsidP="006077B3">
      <w:pPr>
        <w:pStyle w:val="Corpodetexto"/>
        <w:spacing w:line="360" w:lineRule="auto"/>
        <w:jc w:val="both"/>
      </w:pPr>
    </w:p>
    <w:p w14:paraId="6BA9E4BC" w14:textId="6FB8F5C8" w:rsidR="006D55BA" w:rsidRDefault="006D55BA" w:rsidP="006077B3">
      <w:pPr>
        <w:pStyle w:val="Corpodetexto"/>
        <w:spacing w:line="360" w:lineRule="auto"/>
        <w:jc w:val="both"/>
      </w:pPr>
    </w:p>
    <w:p w14:paraId="25B9F2AB" w14:textId="699F4B15" w:rsidR="006D55BA" w:rsidRDefault="006D55BA" w:rsidP="006077B3">
      <w:pPr>
        <w:pStyle w:val="Corpodetexto"/>
        <w:spacing w:line="360" w:lineRule="auto"/>
        <w:jc w:val="both"/>
      </w:pPr>
    </w:p>
    <w:p w14:paraId="1F1050FA" w14:textId="4FFF5352" w:rsidR="006D55BA" w:rsidRDefault="006D55BA" w:rsidP="006077B3">
      <w:pPr>
        <w:pStyle w:val="Corpodetexto"/>
        <w:spacing w:line="360" w:lineRule="auto"/>
        <w:jc w:val="both"/>
      </w:pPr>
    </w:p>
    <w:p w14:paraId="112C5C17" w14:textId="6DD59606" w:rsidR="006D55BA" w:rsidRDefault="006D55BA" w:rsidP="006077B3">
      <w:pPr>
        <w:pStyle w:val="Corpodetexto"/>
        <w:spacing w:line="360" w:lineRule="auto"/>
        <w:jc w:val="both"/>
      </w:pPr>
    </w:p>
    <w:p w14:paraId="35E962CF" w14:textId="55807823" w:rsidR="006D55BA" w:rsidRDefault="006D55BA" w:rsidP="006077B3">
      <w:pPr>
        <w:pStyle w:val="Corpodetexto"/>
        <w:spacing w:line="360" w:lineRule="auto"/>
        <w:jc w:val="both"/>
      </w:pPr>
    </w:p>
    <w:p w14:paraId="3C8DC7DB" w14:textId="2639010A" w:rsidR="006D55BA" w:rsidRDefault="006D55BA" w:rsidP="006077B3">
      <w:pPr>
        <w:pStyle w:val="Corpodetexto"/>
        <w:spacing w:line="360" w:lineRule="auto"/>
        <w:jc w:val="both"/>
      </w:pPr>
    </w:p>
    <w:p w14:paraId="73E9A65C" w14:textId="65A00D6F" w:rsidR="006D55BA" w:rsidRDefault="006D55BA" w:rsidP="006077B3">
      <w:pPr>
        <w:pStyle w:val="Corpodetexto"/>
        <w:spacing w:line="360" w:lineRule="auto"/>
        <w:jc w:val="both"/>
      </w:pPr>
    </w:p>
    <w:p w14:paraId="48303876" w14:textId="7CF2D83C" w:rsidR="006D55BA" w:rsidRDefault="006D55BA" w:rsidP="006077B3">
      <w:pPr>
        <w:pStyle w:val="Corpodetexto"/>
        <w:spacing w:line="360" w:lineRule="auto"/>
        <w:jc w:val="both"/>
      </w:pPr>
    </w:p>
    <w:p w14:paraId="0B5E800B" w14:textId="3B6AD163" w:rsidR="006D55BA" w:rsidRDefault="006D55BA" w:rsidP="006077B3">
      <w:pPr>
        <w:pStyle w:val="Corpodetexto"/>
        <w:spacing w:line="360" w:lineRule="auto"/>
        <w:jc w:val="both"/>
        <w:rPr>
          <w:b/>
          <w:bCs/>
        </w:rPr>
      </w:pPr>
      <w:r>
        <w:rPr>
          <w:b/>
          <w:bCs/>
        </w:rPr>
        <w:lastRenderedPageBreak/>
        <w:t>6.2. Results</w:t>
      </w:r>
    </w:p>
    <w:p w14:paraId="0BEF9F94" w14:textId="5EB2D089" w:rsidR="006D55BA" w:rsidRDefault="006D55BA" w:rsidP="006077B3">
      <w:pPr>
        <w:pStyle w:val="Corpodetexto"/>
        <w:spacing w:line="360" w:lineRule="auto"/>
        <w:jc w:val="both"/>
      </w:pPr>
      <w:r>
        <w:tab/>
        <w:t>The general results are in line with the literature. Table 4 summarizes the reduced form estimation results.</w:t>
      </w:r>
    </w:p>
    <w:p w14:paraId="0CF6F309" w14:textId="670193F5" w:rsidR="00867416" w:rsidRPr="00867416" w:rsidRDefault="00867416" w:rsidP="006077B3">
      <w:pPr>
        <w:pStyle w:val="Corpodetexto"/>
        <w:spacing w:line="360" w:lineRule="auto"/>
        <w:jc w:val="both"/>
      </w:pPr>
      <w:r>
        <w:rPr>
          <w:b/>
          <w:bCs/>
        </w:rPr>
        <w:t xml:space="preserve">Table 4: </w:t>
      </w:r>
      <w:r>
        <w:t>VAR Results</w:t>
      </w:r>
    </w:p>
    <w:p w14:paraId="0082C74F" w14:textId="416C9227" w:rsidR="009F7945" w:rsidRDefault="00EB21C0" w:rsidP="006077B3">
      <w:pPr>
        <w:pStyle w:val="Corpodetexto"/>
        <w:spacing w:line="360" w:lineRule="auto"/>
        <w:jc w:val="both"/>
      </w:pPr>
      <w:r w:rsidRPr="00EB21C0">
        <w:drawing>
          <wp:inline distT="0" distB="0" distL="0" distR="0" wp14:anchorId="35212A40" wp14:editId="545EA1A1">
            <wp:extent cx="5734850" cy="6401693"/>
            <wp:effectExtent l="0" t="0" r="0" b="0"/>
            <wp:docPr id="38" name="Imagem 3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abela&#10;&#10;Descrição gerada automaticamente"/>
                    <pic:cNvPicPr/>
                  </pic:nvPicPr>
                  <pic:blipFill>
                    <a:blip r:embed="rId33"/>
                    <a:stretch>
                      <a:fillRect/>
                    </a:stretch>
                  </pic:blipFill>
                  <pic:spPr>
                    <a:xfrm>
                      <a:off x="0" y="0"/>
                      <a:ext cx="5734850" cy="6401693"/>
                    </a:xfrm>
                    <a:prstGeom prst="rect">
                      <a:avLst/>
                    </a:prstGeom>
                  </pic:spPr>
                </pic:pic>
              </a:graphicData>
            </a:graphic>
          </wp:inline>
        </w:drawing>
      </w:r>
    </w:p>
    <w:p w14:paraId="7D2FB57C" w14:textId="4F77C49D" w:rsidR="006D55BA" w:rsidRDefault="006D55BA" w:rsidP="006077B3">
      <w:pPr>
        <w:pStyle w:val="Corpodetexto"/>
        <w:spacing w:line="360" w:lineRule="auto"/>
        <w:jc w:val="both"/>
      </w:pPr>
      <w:r>
        <w:tab/>
        <w:t xml:space="preserve">As we can see, the monetary credibility gap is one of the most relevant variables in or model, affecting the interest rate and the inflation with </w:t>
      </w:r>
      <w:r w:rsidR="00F11ED7">
        <w:t>99% level of confidence, and the GDP gap with 90% of confidence. Fiscal credibility gap does not have any statistically significant effect; however, one must be wary because this is a reduced-form VAR estimation. We have not imposed any theoretical or narrative restrictions.</w:t>
      </w:r>
    </w:p>
    <w:p w14:paraId="40BE88F6" w14:textId="7B4E3D55" w:rsidR="00F11ED7" w:rsidRDefault="00F11ED7" w:rsidP="006077B3">
      <w:pPr>
        <w:pStyle w:val="Corpodetexto"/>
        <w:spacing w:line="360" w:lineRule="auto"/>
        <w:jc w:val="both"/>
      </w:pPr>
      <w:r>
        <w:lastRenderedPageBreak/>
        <w:tab/>
        <w:t xml:space="preserve">In fact, a good critique of the model is that the number of the variables usually used in VAR models is low, which may not reflect the information that the Central Bank and market agents use (BERNANKE et al, 2005). As we are using fiscal expectations, the information space is very relevant, and the fiscal expectations can affect the economic outcome through transmission mechanisms that are omitted. Por possible future research, this model could be enriched by using a Factor Augmented Vector Auto Regression. </w:t>
      </w:r>
    </w:p>
    <w:p w14:paraId="0393CD82" w14:textId="4296009C" w:rsidR="00F11ED7" w:rsidRDefault="00F11ED7" w:rsidP="006077B3">
      <w:pPr>
        <w:pStyle w:val="Corpodetexto"/>
        <w:spacing w:line="360" w:lineRule="auto"/>
        <w:jc w:val="both"/>
      </w:pPr>
      <w:r>
        <w:tab/>
        <w:t xml:space="preserve">The impact of the variables can also be evaluated through their Impulse Response Function. For the full sample the results are </w:t>
      </w:r>
      <w:r w:rsidR="00F41552">
        <w:t xml:space="preserve">what literature would indicate: higher inflation, and a positive shock in interest rates. Furthermore, there is a slight impact in fiscal credibility, this is probably due to the uncertainty in the policy reaction, the impact of the interest rates on fiscal policy and the negative effect on the GDP gap. </w:t>
      </w:r>
    </w:p>
    <w:p w14:paraId="0FA23C03" w14:textId="5DE502AC" w:rsidR="00867416" w:rsidRDefault="00867416" w:rsidP="006077B3">
      <w:pPr>
        <w:pStyle w:val="Corpodetexto"/>
        <w:spacing w:line="360" w:lineRule="auto"/>
        <w:jc w:val="both"/>
      </w:pPr>
    </w:p>
    <w:p w14:paraId="35A47A8B" w14:textId="57B28579" w:rsidR="00867416" w:rsidRPr="00F913BA" w:rsidRDefault="00F913BA" w:rsidP="006077B3">
      <w:pPr>
        <w:pStyle w:val="Corpodetexto"/>
        <w:spacing w:line="360" w:lineRule="auto"/>
        <w:jc w:val="both"/>
        <w:rPr>
          <w:b/>
          <w:bCs/>
        </w:rPr>
      </w:pPr>
      <w:r>
        <w:rPr>
          <w:b/>
          <w:bCs/>
        </w:rPr>
        <w:t>Graph 17: IRFs, full sample</w:t>
      </w:r>
    </w:p>
    <w:p w14:paraId="1ACA2A15" w14:textId="77777777" w:rsidR="00F11ED7" w:rsidRDefault="00F11ED7" w:rsidP="006077B3">
      <w:pPr>
        <w:pStyle w:val="Corpodetexto"/>
        <w:spacing w:line="360" w:lineRule="auto"/>
        <w:jc w:val="both"/>
      </w:pPr>
    </w:p>
    <w:p w14:paraId="661DC12B" w14:textId="50643E55" w:rsidR="009F7945" w:rsidRDefault="009F7945" w:rsidP="006077B3">
      <w:pPr>
        <w:pStyle w:val="Corpodetexto"/>
        <w:spacing w:line="360" w:lineRule="auto"/>
        <w:jc w:val="both"/>
      </w:pPr>
      <w:r>
        <w:rPr>
          <w:noProof/>
        </w:rPr>
        <w:drawing>
          <wp:inline distT="0" distB="0" distL="0" distR="0" wp14:anchorId="5F53A555" wp14:editId="4354407D">
            <wp:extent cx="5762625" cy="3404870"/>
            <wp:effectExtent l="0" t="0" r="9525" b="5080"/>
            <wp:docPr id="23" name="Imagem 23"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Gráfico&#10;&#10;Descrição gerada automaticamente"/>
                    <pic:cNvPicPr/>
                  </pic:nvPicPr>
                  <pic:blipFill>
                    <a:blip r:embed="rId34"/>
                    <a:stretch>
                      <a:fillRect/>
                    </a:stretch>
                  </pic:blipFill>
                  <pic:spPr>
                    <a:xfrm>
                      <a:off x="0" y="0"/>
                      <a:ext cx="5762625" cy="3404870"/>
                    </a:xfrm>
                    <a:prstGeom prst="rect">
                      <a:avLst/>
                    </a:prstGeom>
                  </pic:spPr>
                </pic:pic>
              </a:graphicData>
            </a:graphic>
          </wp:inline>
        </w:drawing>
      </w:r>
    </w:p>
    <w:p w14:paraId="30B81A52" w14:textId="21D694A8" w:rsidR="00F41552" w:rsidRDefault="00F41552" w:rsidP="006077B3">
      <w:pPr>
        <w:pStyle w:val="Corpodetexto"/>
        <w:spacing w:line="360" w:lineRule="auto"/>
        <w:jc w:val="both"/>
      </w:pPr>
    </w:p>
    <w:p w14:paraId="4011B4D7" w14:textId="025384B6" w:rsidR="00F41552" w:rsidRDefault="00F41552" w:rsidP="006077B3">
      <w:pPr>
        <w:pStyle w:val="Corpodetexto"/>
        <w:spacing w:line="360" w:lineRule="auto"/>
        <w:jc w:val="both"/>
      </w:pPr>
    </w:p>
    <w:p w14:paraId="5916DD1C" w14:textId="5D2D4E58" w:rsidR="00F41552" w:rsidRDefault="00F41552" w:rsidP="006077B3">
      <w:pPr>
        <w:pStyle w:val="Corpodetexto"/>
        <w:spacing w:line="360" w:lineRule="auto"/>
        <w:jc w:val="both"/>
      </w:pPr>
    </w:p>
    <w:p w14:paraId="2E236847" w14:textId="1F642B42" w:rsidR="00F41552" w:rsidRDefault="00F41552" w:rsidP="006077B3">
      <w:pPr>
        <w:pStyle w:val="Corpodetexto"/>
        <w:spacing w:line="360" w:lineRule="auto"/>
        <w:jc w:val="both"/>
      </w:pPr>
    </w:p>
    <w:p w14:paraId="60DC570B" w14:textId="0004398F" w:rsidR="00F41552" w:rsidRDefault="00F41552" w:rsidP="006077B3">
      <w:pPr>
        <w:pStyle w:val="Corpodetexto"/>
        <w:spacing w:line="360" w:lineRule="auto"/>
        <w:jc w:val="both"/>
      </w:pPr>
    </w:p>
    <w:p w14:paraId="3D20E064" w14:textId="314D3412" w:rsidR="00F41552" w:rsidRDefault="00F41552" w:rsidP="006077B3">
      <w:pPr>
        <w:pStyle w:val="Corpodetexto"/>
        <w:spacing w:line="360" w:lineRule="auto"/>
        <w:jc w:val="both"/>
      </w:pPr>
    </w:p>
    <w:p w14:paraId="79D372C6" w14:textId="3FE706C6" w:rsidR="00F41552" w:rsidRDefault="00F41552" w:rsidP="006077B3">
      <w:pPr>
        <w:pStyle w:val="Corpodetexto"/>
        <w:spacing w:line="360" w:lineRule="auto"/>
        <w:jc w:val="both"/>
      </w:pPr>
    </w:p>
    <w:p w14:paraId="1CFBA2B0" w14:textId="7C9CFBB9" w:rsidR="00F41552" w:rsidRDefault="00F41552" w:rsidP="006077B3">
      <w:pPr>
        <w:pStyle w:val="Corpodetexto"/>
        <w:spacing w:line="360" w:lineRule="auto"/>
        <w:jc w:val="both"/>
      </w:pPr>
    </w:p>
    <w:p w14:paraId="48A1EA79" w14:textId="06AD04C5" w:rsidR="00F41552" w:rsidRDefault="00F41552" w:rsidP="006077B3">
      <w:pPr>
        <w:pStyle w:val="Corpodetexto"/>
        <w:spacing w:line="360" w:lineRule="auto"/>
        <w:jc w:val="both"/>
      </w:pPr>
    </w:p>
    <w:p w14:paraId="72601064" w14:textId="61EFF300" w:rsidR="00F913BA" w:rsidRDefault="00F41552" w:rsidP="006077B3">
      <w:pPr>
        <w:pStyle w:val="Corpodetexto"/>
        <w:spacing w:line="360" w:lineRule="auto"/>
        <w:jc w:val="both"/>
      </w:pPr>
      <w:r>
        <w:tab/>
        <w:t xml:space="preserve">On the other hand, the fiscal credibility shock shows highly dubious effects when considering the full sample. This is probably due to the fact that in the 18 years of analysis, Brazil went through many different shocks, and the 2002 and 2008 turmoil points may be dirtying the sample. </w:t>
      </w:r>
    </w:p>
    <w:p w14:paraId="3A0CEC1D" w14:textId="7B45D62E" w:rsidR="009F7945" w:rsidRDefault="009F7945" w:rsidP="006077B3">
      <w:pPr>
        <w:pStyle w:val="Corpodetexto"/>
        <w:spacing w:line="360" w:lineRule="auto"/>
        <w:jc w:val="both"/>
      </w:pPr>
      <w:r>
        <w:rPr>
          <w:noProof/>
        </w:rPr>
        <w:drawing>
          <wp:inline distT="0" distB="0" distL="0" distR="0" wp14:anchorId="4B98BD41" wp14:editId="632053D3">
            <wp:extent cx="5762625" cy="3404870"/>
            <wp:effectExtent l="0" t="0" r="9525" b="5080"/>
            <wp:docPr id="26" name="Imagem 26"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Gráfico&#10;&#10;Descrição gerada automaticamente"/>
                    <pic:cNvPicPr/>
                  </pic:nvPicPr>
                  <pic:blipFill>
                    <a:blip r:embed="rId35"/>
                    <a:stretch>
                      <a:fillRect/>
                    </a:stretch>
                  </pic:blipFill>
                  <pic:spPr>
                    <a:xfrm>
                      <a:off x="0" y="0"/>
                      <a:ext cx="5762625" cy="3404870"/>
                    </a:xfrm>
                    <a:prstGeom prst="rect">
                      <a:avLst/>
                    </a:prstGeom>
                  </pic:spPr>
                </pic:pic>
              </a:graphicData>
            </a:graphic>
          </wp:inline>
        </w:drawing>
      </w:r>
    </w:p>
    <w:p w14:paraId="413694D4" w14:textId="0C9EBDF2" w:rsidR="00503FC7" w:rsidRDefault="00503FC7" w:rsidP="006077B3">
      <w:pPr>
        <w:pStyle w:val="Corpodetexto"/>
        <w:spacing w:line="360" w:lineRule="auto"/>
        <w:jc w:val="both"/>
      </w:pPr>
    </w:p>
    <w:p w14:paraId="40E99C92" w14:textId="7933982D" w:rsidR="00503FC7" w:rsidRDefault="00F41552" w:rsidP="006077B3">
      <w:pPr>
        <w:pStyle w:val="Corpodetexto"/>
        <w:spacing w:line="360" w:lineRule="auto"/>
        <w:jc w:val="both"/>
      </w:pPr>
      <w:r>
        <w:tab/>
        <w:t>A simple solution for this was to restrict the sample from 2012 onwards. The effects now are more in line with the general theory. The inflation and interest rates shocks from the monetary credibility are more protuberant, and there is a dubious effect on the GDP gap, which is in line with the possibility of an expected monetary stimulus.</w:t>
      </w:r>
    </w:p>
    <w:p w14:paraId="0B2A0352" w14:textId="4B61E265" w:rsidR="00EB21C0" w:rsidRDefault="00EB21C0" w:rsidP="006077B3">
      <w:pPr>
        <w:pStyle w:val="Corpodetexto"/>
        <w:spacing w:line="360" w:lineRule="auto"/>
        <w:jc w:val="both"/>
      </w:pPr>
      <w:r>
        <w:rPr>
          <w:noProof/>
        </w:rPr>
        <w:lastRenderedPageBreak/>
        <w:drawing>
          <wp:inline distT="0" distB="0" distL="0" distR="0" wp14:anchorId="6CABCE80" wp14:editId="4F883D8E">
            <wp:extent cx="5762625" cy="3404870"/>
            <wp:effectExtent l="0" t="0" r="9525" b="5080"/>
            <wp:docPr id="36" name="Imagem 3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10;&#10;Descrição gerada automaticamente"/>
                    <pic:cNvPicPr/>
                  </pic:nvPicPr>
                  <pic:blipFill>
                    <a:blip r:embed="rId36"/>
                    <a:stretch>
                      <a:fillRect/>
                    </a:stretch>
                  </pic:blipFill>
                  <pic:spPr>
                    <a:xfrm>
                      <a:off x="0" y="0"/>
                      <a:ext cx="5762625" cy="3404870"/>
                    </a:xfrm>
                    <a:prstGeom prst="rect">
                      <a:avLst/>
                    </a:prstGeom>
                  </pic:spPr>
                </pic:pic>
              </a:graphicData>
            </a:graphic>
          </wp:inline>
        </w:drawing>
      </w:r>
    </w:p>
    <w:p w14:paraId="053713D6" w14:textId="3CB02E81" w:rsidR="00F41552" w:rsidRDefault="00F41552" w:rsidP="006077B3">
      <w:pPr>
        <w:pStyle w:val="Corpodetexto"/>
        <w:spacing w:line="360" w:lineRule="auto"/>
        <w:jc w:val="both"/>
      </w:pPr>
      <w:r>
        <w:tab/>
        <w:t>A shock in the fiscal credibility gap for the subsample shows effects in line with expected results from the theoretical analysis. If agents expect higher de</w:t>
      </w:r>
      <w:r w:rsidR="004678A7">
        <w:t>ficit</w:t>
      </w:r>
      <w:r>
        <w:t xml:space="preserve"> than the target set </w:t>
      </w:r>
      <w:r w:rsidR="004678A7">
        <w:t>by the government, this leads to an inflation invariance, which then affects the monetary policy, it also leads to a reaction from the Brazilian Central Bank raising the interest rates and it negatively affects the GDP, probably due to investment decisions.</w:t>
      </w:r>
    </w:p>
    <w:p w14:paraId="14836594" w14:textId="6865D5A9" w:rsidR="00EB21C0" w:rsidRDefault="00EB21C0" w:rsidP="006077B3">
      <w:pPr>
        <w:pStyle w:val="Corpodetexto"/>
        <w:spacing w:line="360" w:lineRule="auto"/>
        <w:jc w:val="both"/>
      </w:pPr>
      <w:r>
        <w:rPr>
          <w:noProof/>
        </w:rPr>
        <w:drawing>
          <wp:inline distT="0" distB="0" distL="0" distR="0" wp14:anchorId="25C2AC0F" wp14:editId="7ED26993">
            <wp:extent cx="5762625" cy="3404870"/>
            <wp:effectExtent l="0" t="0" r="9525" b="5080"/>
            <wp:docPr id="37" name="Imagem 3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Gráfico&#10;&#10;Descrição gerada automaticamente"/>
                    <pic:cNvPicPr/>
                  </pic:nvPicPr>
                  <pic:blipFill>
                    <a:blip r:embed="rId37"/>
                    <a:stretch>
                      <a:fillRect/>
                    </a:stretch>
                  </pic:blipFill>
                  <pic:spPr>
                    <a:xfrm>
                      <a:off x="0" y="0"/>
                      <a:ext cx="5762625" cy="3404870"/>
                    </a:xfrm>
                    <a:prstGeom prst="rect">
                      <a:avLst/>
                    </a:prstGeom>
                  </pic:spPr>
                </pic:pic>
              </a:graphicData>
            </a:graphic>
          </wp:inline>
        </w:drawing>
      </w:r>
    </w:p>
    <w:p w14:paraId="67251D39" w14:textId="15DEF5A4" w:rsidR="00503FC7" w:rsidRDefault="00503FC7" w:rsidP="006077B3">
      <w:pPr>
        <w:pStyle w:val="Corpodetexto"/>
        <w:spacing w:line="360" w:lineRule="auto"/>
        <w:jc w:val="both"/>
      </w:pPr>
    </w:p>
    <w:p w14:paraId="25825791" w14:textId="38954AA0" w:rsidR="00503FC7" w:rsidRDefault="00503FC7" w:rsidP="006077B3">
      <w:pPr>
        <w:pStyle w:val="Corpodetexto"/>
        <w:spacing w:line="360" w:lineRule="auto"/>
        <w:jc w:val="both"/>
      </w:pPr>
    </w:p>
    <w:p w14:paraId="606DDF43" w14:textId="036F3B40" w:rsidR="00503FC7" w:rsidRDefault="004678A7" w:rsidP="004678A7">
      <w:pPr>
        <w:pStyle w:val="Corpodetexto"/>
        <w:spacing w:line="360" w:lineRule="auto"/>
        <w:jc w:val="both"/>
      </w:pPr>
      <w:r>
        <w:lastRenderedPageBreak/>
        <w:tab/>
        <w:t xml:space="preserve">Finally, Tables 5 </w:t>
      </w:r>
      <w:r w:rsidR="00F25653">
        <w:t>and 6</w:t>
      </w:r>
      <w:r>
        <w:t xml:space="preserve"> provide Blanchard-Quah decompositions of the VAR models, both full sample and the reduced from 2012 onwards. In a </w:t>
      </w:r>
      <w:r>
        <w:t>Blanchard-Quah</w:t>
      </w:r>
      <w:r>
        <w:t xml:space="preserve"> model (BLANCHARD &amp; QUAH, 1989)</w:t>
      </w:r>
      <w:r>
        <w:t xml:space="preserve"> the matrix of the long-run effects is assumed to be lower-triangular</w:t>
      </w:r>
      <w:r>
        <w:t>. This means that the ordering of the variables restricts the long-term effects, as the second variable cannot affect the first, the second cannot affect the third and so on… this is achieved through a Choelesky decomposition. For further analysis, this monograph could use variable reordering to test the robustness, as the long-term restrictions represent different</w:t>
      </w:r>
      <w:r w:rsidR="00FC4B60">
        <w:t xml:space="preserve"> theoretical settings.</w:t>
      </w:r>
    </w:p>
    <w:p w14:paraId="2396CE0A" w14:textId="18120045" w:rsidR="00FC4B60" w:rsidRDefault="00F25653" w:rsidP="004678A7">
      <w:pPr>
        <w:pStyle w:val="Corpodetexto"/>
        <w:spacing w:line="360" w:lineRule="auto"/>
        <w:jc w:val="both"/>
      </w:pPr>
      <w:r>
        <w:rPr>
          <w:b/>
          <w:bCs/>
        </w:rPr>
        <w:t>Table 5</w:t>
      </w:r>
      <w:r>
        <w:t>: Blachard-Quah estimation of the structural model parameters, full sample</w:t>
      </w:r>
    </w:p>
    <w:p w14:paraId="05A11EA0" w14:textId="5D40A5DE" w:rsidR="00F25653" w:rsidRDefault="00F25653" w:rsidP="004678A7">
      <w:pPr>
        <w:pStyle w:val="Corpodetexto"/>
        <w:spacing w:line="360" w:lineRule="auto"/>
        <w:jc w:val="both"/>
      </w:pPr>
      <w:r w:rsidRPr="00F25653">
        <w:drawing>
          <wp:inline distT="0" distB="0" distL="0" distR="0" wp14:anchorId="6BF6E953" wp14:editId="7A61FF66">
            <wp:extent cx="4372585" cy="1609950"/>
            <wp:effectExtent l="0" t="0" r="0" b="9525"/>
            <wp:docPr id="40" name="Imagem 4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abela&#10;&#10;Descrição gerada automaticamente"/>
                    <pic:cNvPicPr/>
                  </pic:nvPicPr>
                  <pic:blipFill>
                    <a:blip r:embed="rId38"/>
                    <a:stretch>
                      <a:fillRect/>
                    </a:stretch>
                  </pic:blipFill>
                  <pic:spPr>
                    <a:xfrm>
                      <a:off x="0" y="0"/>
                      <a:ext cx="4372585" cy="1609950"/>
                    </a:xfrm>
                    <a:prstGeom prst="rect">
                      <a:avLst/>
                    </a:prstGeom>
                  </pic:spPr>
                </pic:pic>
              </a:graphicData>
            </a:graphic>
          </wp:inline>
        </w:drawing>
      </w:r>
    </w:p>
    <w:p w14:paraId="14282884" w14:textId="3257A150" w:rsidR="00F25653" w:rsidRDefault="00F25653" w:rsidP="004678A7">
      <w:pPr>
        <w:pStyle w:val="Corpodetexto"/>
        <w:spacing w:line="360" w:lineRule="auto"/>
        <w:jc w:val="both"/>
      </w:pPr>
      <w:r w:rsidRPr="00F25653">
        <w:drawing>
          <wp:inline distT="0" distB="0" distL="0" distR="0" wp14:anchorId="6CCAB3AA" wp14:editId="375B7C77">
            <wp:extent cx="3972479" cy="1571844"/>
            <wp:effectExtent l="0" t="0" r="9525" b="9525"/>
            <wp:docPr id="41" name="Imagem 4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abela&#10;&#10;Descrição gerada automaticamente"/>
                    <pic:cNvPicPr/>
                  </pic:nvPicPr>
                  <pic:blipFill>
                    <a:blip r:embed="rId39"/>
                    <a:stretch>
                      <a:fillRect/>
                    </a:stretch>
                  </pic:blipFill>
                  <pic:spPr>
                    <a:xfrm>
                      <a:off x="0" y="0"/>
                      <a:ext cx="3972479" cy="1571844"/>
                    </a:xfrm>
                    <a:prstGeom prst="rect">
                      <a:avLst/>
                    </a:prstGeom>
                  </pic:spPr>
                </pic:pic>
              </a:graphicData>
            </a:graphic>
          </wp:inline>
        </w:drawing>
      </w:r>
    </w:p>
    <w:p w14:paraId="7B83CC80" w14:textId="6269CB7C" w:rsidR="00766964" w:rsidRDefault="00766964" w:rsidP="00766964">
      <w:pPr>
        <w:pStyle w:val="Corpodetexto"/>
        <w:spacing w:line="360" w:lineRule="auto"/>
        <w:jc w:val="both"/>
      </w:pPr>
      <w:r>
        <w:rPr>
          <w:b/>
          <w:bCs/>
        </w:rPr>
        <w:t xml:space="preserve">Table </w:t>
      </w:r>
      <w:r>
        <w:rPr>
          <w:b/>
          <w:bCs/>
        </w:rPr>
        <w:t>6</w:t>
      </w:r>
      <w:r>
        <w:t xml:space="preserve">: Blachard-Quah estimation of the structural model parameters, </w:t>
      </w:r>
      <w:r>
        <w:t>2012-2018</w:t>
      </w:r>
    </w:p>
    <w:p w14:paraId="0FB03070" w14:textId="1EAD4CB5" w:rsidR="00766964" w:rsidRDefault="00766964" w:rsidP="00766964">
      <w:pPr>
        <w:pStyle w:val="Corpodetexto"/>
        <w:spacing w:line="360" w:lineRule="auto"/>
        <w:jc w:val="both"/>
      </w:pPr>
      <w:r w:rsidRPr="00766964">
        <w:drawing>
          <wp:inline distT="0" distB="0" distL="0" distR="0" wp14:anchorId="4CC2CCC8" wp14:editId="6836F04B">
            <wp:extent cx="4439270" cy="1571844"/>
            <wp:effectExtent l="0" t="0" r="0" b="0"/>
            <wp:docPr id="42" name="Imagem 4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Tabela&#10;&#10;Descrição gerada automaticamente"/>
                    <pic:cNvPicPr/>
                  </pic:nvPicPr>
                  <pic:blipFill>
                    <a:blip r:embed="rId40"/>
                    <a:stretch>
                      <a:fillRect/>
                    </a:stretch>
                  </pic:blipFill>
                  <pic:spPr>
                    <a:xfrm>
                      <a:off x="0" y="0"/>
                      <a:ext cx="4439270" cy="1571844"/>
                    </a:xfrm>
                    <a:prstGeom prst="rect">
                      <a:avLst/>
                    </a:prstGeom>
                  </pic:spPr>
                </pic:pic>
              </a:graphicData>
            </a:graphic>
          </wp:inline>
        </w:drawing>
      </w:r>
    </w:p>
    <w:p w14:paraId="79647EF6" w14:textId="288CF029" w:rsidR="00766964" w:rsidRDefault="00766964" w:rsidP="00766964">
      <w:pPr>
        <w:pStyle w:val="Corpodetexto"/>
        <w:spacing w:line="360" w:lineRule="auto"/>
        <w:jc w:val="both"/>
      </w:pPr>
      <w:r w:rsidRPr="00766964">
        <w:lastRenderedPageBreak/>
        <w:drawing>
          <wp:inline distT="0" distB="0" distL="0" distR="0" wp14:anchorId="449832A9" wp14:editId="1DDC53F0">
            <wp:extent cx="3982006" cy="1476581"/>
            <wp:effectExtent l="0" t="0" r="0" b="9525"/>
            <wp:docPr id="43" name="Imagem 4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abela&#10;&#10;Descrição gerada automaticamente"/>
                    <pic:cNvPicPr/>
                  </pic:nvPicPr>
                  <pic:blipFill>
                    <a:blip r:embed="rId41"/>
                    <a:stretch>
                      <a:fillRect/>
                    </a:stretch>
                  </pic:blipFill>
                  <pic:spPr>
                    <a:xfrm>
                      <a:off x="0" y="0"/>
                      <a:ext cx="3982006" cy="1476581"/>
                    </a:xfrm>
                    <a:prstGeom prst="rect">
                      <a:avLst/>
                    </a:prstGeom>
                  </pic:spPr>
                </pic:pic>
              </a:graphicData>
            </a:graphic>
          </wp:inline>
        </w:drawing>
      </w:r>
    </w:p>
    <w:p w14:paraId="41E623CB" w14:textId="17D34650" w:rsidR="00766964" w:rsidRDefault="00766964" w:rsidP="00766964">
      <w:pPr>
        <w:pStyle w:val="Corpodetexto"/>
        <w:spacing w:line="360" w:lineRule="auto"/>
        <w:jc w:val="both"/>
      </w:pPr>
    </w:p>
    <w:p w14:paraId="1F3D20B7" w14:textId="071CC20F" w:rsidR="00766964" w:rsidRDefault="00766964" w:rsidP="00766964">
      <w:pPr>
        <w:pStyle w:val="Corpodetexto"/>
        <w:spacing w:line="360" w:lineRule="auto"/>
        <w:jc w:val="both"/>
      </w:pPr>
    </w:p>
    <w:p w14:paraId="754D680D" w14:textId="359DBA2D" w:rsidR="00766964" w:rsidRDefault="00766964" w:rsidP="00766964">
      <w:pPr>
        <w:pStyle w:val="Corpodetexto"/>
        <w:spacing w:line="360" w:lineRule="auto"/>
        <w:jc w:val="both"/>
      </w:pPr>
    </w:p>
    <w:p w14:paraId="7EFC2922" w14:textId="2AC306EC" w:rsidR="00766964" w:rsidRDefault="00766964" w:rsidP="00766964">
      <w:pPr>
        <w:pStyle w:val="Corpodetexto"/>
        <w:spacing w:line="360" w:lineRule="auto"/>
        <w:jc w:val="both"/>
      </w:pPr>
    </w:p>
    <w:p w14:paraId="16ED5218" w14:textId="29732BB3" w:rsidR="00766964" w:rsidRDefault="00766964" w:rsidP="00766964">
      <w:pPr>
        <w:pStyle w:val="Corpodetexto"/>
        <w:spacing w:line="360" w:lineRule="auto"/>
        <w:jc w:val="both"/>
      </w:pPr>
    </w:p>
    <w:p w14:paraId="426048B8" w14:textId="02D29AC2" w:rsidR="00766964" w:rsidRDefault="00766964" w:rsidP="00766964">
      <w:pPr>
        <w:pStyle w:val="Corpodetexto"/>
        <w:spacing w:line="360" w:lineRule="auto"/>
        <w:jc w:val="both"/>
      </w:pPr>
    </w:p>
    <w:p w14:paraId="6487A4C5" w14:textId="42C8FE6C" w:rsidR="00766964" w:rsidRDefault="00766964" w:rsidP="00766964">
      <w:pPr>
        <w:pStyle w:val="Corpodetexto"/>
        <w:spacing w:line="360" w:lineRule="auto"/>
        <w:jc w:val="both"/>
      </w:pPr>
    </w:p>
    <w:p w14:paraId="33D55272" w14:textId="19C8B7C2" w:rsidR="00766964" w:rsidRDefault="00766964" w:rsidP="00766964">
      <w:pPr>
        <w:pStyle w:val="Corpodetexto"/>
        <w:spacing w:line="360" w:lineRule="auto"/>
        <w:jc w:val="both"/>
      </w:pPr>
    </w:p>
    <w:p w14:paraId="443E46DF" w14:textId="2431B819" w:rsidR="00766964" w:rsidRDefault="00766964" w:rsidP="00766964">
      <w:pPr>
        <w:pStyle w:val="Corpodetexto"/>
        <w:spacing w:line="360" w:lineRule="auto"/>
        <w:jc w:val="both"/>
      </w:pPr>
    </w:p>
    <w:p w14:paraId="22705DD1" w14:textId="4BCBE062" w:rsidR="00766964" w:rsidRDefault="00766964" w:rsidP="00766964">
      <w:pPr>
        <w:pStyle w:val="Corpodetexto"/>
        <w:spacing w:line="360" w:lineRule="auto"/>
        <w:jc w:val="both"/>
      </w:pPr>
    </w:p>
    <w:p w14:paraId="676BF80D" w14:textId="3417EC81" w:rsidR="00766964" w:rsidRDefault="00766964" w:rsidP="00766964">
      <w:pPr>
        <w:pStyle w:val="Corpodetexto"/>
        <w:spacing w:line="360" w:lineRule="auto"/>
        <w:jc w:val="both"/>
      </w:pPr>
    </w:p>
    <w:p w14:paraId="14D8EC47" w14:textId="60ED2A58" w:rsidR="00766964" w:rsidRDefault="00766964" w:rsidP="00766964">
      <w:pPr>
        <w:pStyle w:val="Corpodetexto"/>
        <w:spacing w:line="360" w:lineRule="auto"/>
        <w:jc w:val="both"/>
      </w:pPr>
    </w:p>
    <w:p w14:paraId="057E67E9" w14:textId="5D65055F" w:rsidR="00766964" w:rsidRDefault="00766964" w:rsidP="00766964">
      <w:pPr>
        <w:pStyle w:val="Corpodetexto"/>
        <w:spacing w:line="360" w:lineRule="auto"/>
        <w:jc w:val="both"/>
      </w:pPr>
    </w:p>
    <w:p w14:paraId="078C0267" w14:textId="2144EAAF" w:rsidR="00766964" w:rsidRDefault="00766964" w:rsidP="00766964">
      <w:pPr>
        <w:pStyle w:val="Corpodetexto"/>
        <w:spacing w:line="360" w:lineRule="auto"/>
        <w:jc w:val="both"/>
      </w:pPr>
    </w:p>
    <w:p w14:paraId="6BEBF711" w14:textId="5672298E" w:rsidR="00766964" w:rsidRDefault="00766964" w:rsidP="00766964">
      <w:pPr>
        <w:pStyle w:val="Corpodetexto"/>
        <w:spacing w:line="360" w:lineRule="auto"/>
        <w:jc w:val="both"/>
      </w:pPr>
    </w:p>
    <w:p w14:paraId="74B11974" w14:textId="492A746C" w:rsidR="00766964" w:rsidRDefault="00766964" w:rsidP="00766964">
      <w:pPr>
        <w:pStyle w:val="Corpodetexto"/>
        <w:spacing w:line="360" w:lineRule="auto"/>
        <w:jc w:val="both"/>
      </w:pPr>
    </w:p>
    <w:p w14:paraId="7CC121AE" w14:textId="1836173C" w:rsidR="00766964" w:rsidRDefault="00766964" w:rsidP="00766964">
      <w:pPr>
        <w:pStyle w:val="Corpodetexto"/>
        <w:spacing w:line="360" w:lineRule="auto"/>
        <w:jc w:val="both"/>
      </w:pPr>
    </w:p>
    <w:p w14:paraId="6E26188F" w14:textId="468915E4" w:rsidR="00766964" w:rsidRDefault="00766964" w:rsidP="00766964">
      <w:pPr>
        <w:pStyle w:val="Corpodetexto"/>
        <w:spacing w:line="360" w:lineRule="auto"/>
        <w:jc w:val="both"/>
      </w:pPr>
    </w:p>
    <w:p w14:paraId="1419B40E" w14:textId="391D49F7" w:rsidR="00766964" w:rsidRDefault="00766964" w:rsidP="00766964">
      <w:pPr>
        <w:pStyle w:val="Corpodetexto"/>
        <w:spacing w:line="360" w:lineRule="auto"/>
        <w:jc w:val="both"/>
      </w:pPr>
    </w:p>
    <w:p w14:paraId="33AB4A25" w14:textId="4D4836DF" w:rsidR="00766964" w:rsidRDefault="00766964" w:rsidP="00766964">
      <w:pPr>
        <w:pStyle w:val="Corpodetexto"/>
        <w:spacing w:line="360" w:lineRule="auto"/>
        <w:jc w:val="both"/>
      </w:pPr>
    </w:p>
    <w:p w14:paraId="666DE326" w14:textId="20B0165A" w:rsidR="00766964" w:rsidRDefault="00766964" w:rsidP="00766964">
      <w:pPr>
        <w:pStyle w:val="Corpodetexto"/>
        <w:spacing w:line="360" w:lineRule="auto"/>
        <w:jc w:val="both"/>
      </w:pPr>
    </w:p>
    <w:p w14:paraId="1E56439A" w14:textId="6E6C3AAB" w:rsidR="00766964" w:rsidRDefault="00766964" w:rsidP="00766964">
      <w:pPr>
        <w:pStyle w:val="Corpodetexto"/>
        <w:spacing w:line="360" w:lineRule="auto"/>
        <w:jc w:val="both"/>
      </w:pPr>
    </w:p>
    <w:p w14:paraId="49139626" w14:textId="0F741C87" w:rsidR="00766964" w:rsidRDefault="00766964" w:rsidP="00766964">
      <w:pPr>
        <w:pStyle w:val="Corpodetexto"/>
        <w:spacing w:line="360" w:lineRule="auto"/>
        <w:jc w:val="both"/>
      </w:pPr>
    </w:p>
    <w:p w14:paraId="74773005" w14:textId="1B7A2CE0" w:rsidR="00766964" w:rsidRDefault="00766964" w:rsidP="00766964">
      <w:pPr>
        <w:pStyle w:val="Corpodetexto"/>
        <w:spacing w:line="360" w:lineRule="auto"/>
        <w:jc w:val="both"/>
      </w:pPr>
    </w:p>
    <w:p w14:paraId="391846FF" w14:textId="73687242" w:rsidR="00766964" w:rsidRDefault="00766964" w:rsidP="00766964">
      <w:pPr>
        <w:pStyle w:val="Corpodetexto"/>
        <w:spacing w:line="360" w:lineRule="auto"/>
        <w:jc w:val="both"/>
      </w:pPr>
    </w:p>
    <w:p w14:paraId="08F45513" w14:textId="20708090" w:rsidR="00766964" w:rsidRDefault="00766964" w:rsidP="00766964">
      <w:pPr>
        <w:pStyle w:val="Corpodetexto"/>
        <w:spacing w:line="360" w:lineRule="auto"/>
        <w:jc w:val="both"/>
      </w:pPr>
    </w:p>
    <w:p w14:paraId="1700D2CE" w14:textId="15A3EF0C" w:rsidR="00766964" w:rsidRDefault="00766964" w:rsidP="00766964">
      <w:pPr>
        <w:pStyle w:val="Corpodetexto"/>
        <w:spacing w:line="360" w:lineRule="auto"/>
        <w:jc w:val="both"/>
      </w:pPr>
    </w:p>
    <w:p w14:paraId="4D165A67" w14:textId="6D97005A" w:rsidR="00766964" w:rsidRDefault="00766964" w:rsidP="00766964">
      <w:pPr>
        <w:pStyle w:val="Corpodetexto"/>
        <w:spacing w:line="360" w:lineRule="auto"/>
        <w:jc w:val="both"/>
      </w:pPr>
    </w:p>
    <w:p w14:paraId="30350674" w14:textId="41EC6711" w:rsidR="00766964" w:rsidRPr="005E1582" w:rsidRDefault="00766964" w:rsidP="005E1582">
      <w:pPr>
        <w:pStyle w:val="Ttulo1"/>
        <w:tabs>
          <w:tab w:val="left" w:pos="1828"/>
        </w:tabs>
        <w:spacing w:before="0" w:line="360" w:lineRule="auto"/>
        <w:ind w:left="0"/>
      </w:pPr>
      <w:bookmarkStart w:id="14" w:name="_Toc89990295"/>
      <w:r w:rsidRPr="005E1582">
        <w:lastRenderedPageBreak/>
        <w:t>Conclusion:</w:t>
      </w:r>
      <w:bookmarkEnd w:id="14"/>
    </w:p>
    <w:p w14:paraId="253ACFF8" w14:textId="74F3A26E" w:rsidR="00766964" w:rsidRDefault="00766964" w:rsidP="00766964">
      <w:pPr>
        <w:pStyle w:val="Corpodetexto"/>
        <w:spacing w:line="360" w:lineRule="auto"/>
        <w:jc w:val="both"/>
      </w:pPr>
      <w:r>
        <w:tab/>
        <w:t>In this monograph we aimed to build upon the literature that evaluates the effect of institutional change on macroeconomic performance. Brazil is most certainly a complex country to analyze, but it is also one with good surveys of expectations, so it provides a good playground for empirical macroeconomists.</w:t>
      </w:r>
    </w:p>
    <w:p w14:paraId="41AB50EB" w14:textId="3B7D8FDE" w:rsidR="00766964" w:rsidRDefault="00766964" w:rsidP="00766964">
      <w:pPr>
        <w:pStyle w:val="Corpodetexto"/>
        <w:spacing w:line="360" w:lineRule="auto"/>
        <w:jc w:val="both"/>
      </w:pPr>
      <w:r>
        <w:tab/>
        <w:t xml:space="preserve">While our identification strategy is quite simple, and possibly subject to criticism, it is a starting point on conjoint analysis of fiscal and monetary deterioration. In general, the results by using the credibility directly in the model and not as discrete exogenous regimes as many in the literature shows that a continuous deterioration of credibility bears very negative effects </w:t>
      </w:r>
      <w:r w:rsidR="00952B3A">
        <w:t>for the economy. This complements the regime switching literature, is not a substitute, as the regime switching literature lacks the capacity to evaluate the continuous process (as it evaluates two states: credible and non-credible) and our work does, on the other hand, they can capture non-linear effects that our analysis cannot.</w:t>
      </w:r>
    </w:p>
    <w:p w14:paraId="0D443F44" w14:textId="77777777" w:rsidR="00952B3A" w:rsidRDefault="00952B3A" w:rsidP="00766964">
      <w:pPr>
        <w:pStyle w:val="Corpodetexto"/>
        <w:spacing w:line="360" w:lineRule="auto"/>
        <w:jc w:val="both"/>
      </w:pPr>
      <w:r>
        <w:tab/>
        <w:t>This is a preliminary work that aims to start a research agenda of the effect of institutional deterioration on credibility and the business cycle. As such, preliminary results as positive as these, even if the identification strategy is not the best and as consistent as the one found on the frontier of macroeconomic and political economy research, is auspicious.</w:t>
      </w:r>
    </w:p>
    <w:p w14:paraId="3AB73597" w14:textId="2B57EE08" w:rsidR="00952B3A" w:rsidRDefault="00952B3A" w:rsidP="00766964">
      <w:pPr>
        <w:pStyle w:val="Corpodetexto"/>
        <w:spacing w:line="360" w:lineRule="auto"/>
        <w:jc w:val="both"/>
      </w:pPr>
      <w:r>
        <w:tab/>
        <w:t xml:space="preserve">The general findings of this paper show that institutional deterioration leads to a change in agents’ perception of the economy, and that the political scenario directly affect their economic decision. This effect may be more relevant than many Brazilian policymakers and analysts consider until it is too late. </w:t>
      </w:r>
    </w:p>
    <w:p w14:paraId="675366B8" w14:textId="3BCACD32" w:rsidR="00952B3A" w:rsidRDefault="00952B3A" w:rsidP="00766964">
      <w:pPr>
        <w:pStyle w:val="Corpodetexto"/>
        <w:spacing w:line="360" w:lineRule="auto"/>
        <w:jc w:val="both"/>
      </w:pPr>
      <w:r>
        <w:tab/>
        <w:t>The major policy implications are that fiscal and monetary responsibility, which means, following the rules, is fundamental for the stabilization of the business cycles. Furthermore, major economic policy changes lead to major political equilibrium changes which in turn hinder the ability to correct the deviations of rules, therefore, the cost of deviating from the rules is not confined to the usual time-inconsistency problem evaluated by macroeconomists.</w:t>
      </w:r>
    </w:p>
    <w:p w14:paraId="5B051994" w14:textId="593AAACC" w:rsidR="00952B3A" w:rsidRPr="00766964" w:rsidRDefault="00952B3A" w:rsidP="00766964">
      <w:pPr>
        <w:pStyle w:val="Corpodetexto"/>
        <w:spacing w:line="360" w:lineRule="auto"/>
        <w:jc w:val="both"/>
      </w:pPr>
      <w:r>
        <w:t xml:space="preserve"> </w:t>
      </w:r>
    </w:p>
    <w:p w14:paraId="54F55BDA" w14:textId="77777777" w:rsidR="00766964" w:rsidRDefault="00766964" w:rsidP="00766964">
      <w:pPr>
        <w:pStyle w:val="Corpodetexto"/>
        <w:spacing w:line="360" w:lineRule="auto"/>
        <w:jc w:val="both"/>
      </w:pPr>
    </w:p>
    <w:p w14:paraId="6AD75877" w14:textId="77777777" w:rsidR="00766964" w:rsidRDefault="00766964" w:rsidP="00766964">
      <w:pPr>
        <w:pStyle w:val="Corpodetexto"/>
        <w:spacing w:line="360" w:lineRule="auto"/>
        <w:jc w:val="both"/>
      </w:pPr>
    </w:p>
    <w:p w14:paraId="66D459BE" w14:textId="77777777" w:rsidR="00766964" w:rsidRDefault="00766964" w:rsidP="004678A7">
      <w:pPr>
        <w:pStyle w:val="Corpodetexto"/>
        <w:spacing w:line="360" w:lineRule="auto"/>
        <w:jc w:val="both"/>
      </w:pPr>
    </w:p>
    <w:p w14:paraId="3715A37F" w14:textId="5876F5FC" w:rsidR="00766964" w:rsidRPr="00F25653" w:rsidRDefault="00766964" w:rsidP="004678A7">
      <w:pPr>
        <w:pStyle w:val="Corpodetexto"/>
        <w:spacing w:line="360" w:lineRule="auto"/>
        <w:jc w:val="both"/>
      </w:pPr>
    </w:p>
    <w:p w14:paraId="548931C5" w14:textId="34B86FF7" w:rsidR="00DD3BB0" w:rsidRDefault="00DD3BB0" w:rsidP="00DD3BB0">
      <w:pPr>
        <w:pStyle w:val="Corpodetexto"/>
        <w:spacing w:line="360" w:lineRule="auto"/>
        <w:ind w:firstLine="709"/>
        <w:jc w:val="both"/>
      </w:pPr>
      <w:r>
        <w:t xml:space="preserve"> </w:t>
      </w:r>
    </w:p>
    <w:p w14:paraId="52CAD8D6" w14:textId="77777777" w:rsidR="004C7F70" w:rsidRDefault="004C7F70">
      <w:pPr>
        <w:rPr>
          <w:sz w:val="20"/>
        </w:rPr>
        <w:sectPr w:rsidR="004C7F70" w:rsidSect="00D02A80">
          <w:pgSz w:w="11910" w:h="16840"/>
          <w:pgMar w:top="1701" w:right="1134" w:bottom="1134" w:left="1701" w:header="720" w:footer="720" w:gutter="0"/>
          <w:cols w:space="720"/>
          <w:docGrid w:linePitch="299"/>
        </w:sectPr>
      </w:pPr>
    </w:p>
    <w:p w14:paraId="7EE12428" w14:textId="6BDBE2DE" w:rsidR="004C7F70" w:rsidRDefault="004147E7" w:rsidP="003527E2">
      <w:pPr>
        <w:pStyle w:val="Corpodetexto"/>
        <w:spacing w:before="59"/>
        <w:rPr>
          <w:rFonts w:ascii="Cambria Math" w:hAnsi="Cambria Math"/>
        </w:rPr>
        <w:sectPr w:rsidR="004C7F70">
          <w:type w:val="continuous"/>
          <w:pgSz w:w="11910" w:h="16840"/>
          <w:pgMar w:top="1580" w:right="280" w:bottom="280" w:left="580" w:header="720" w:footer="720" w:gutter="0"/>
          <w:cols w:num="2" w:space="720" w:equalWidth="0">
            <w:col w:w="2824" w:space="40"/>
            <w:col w:w="8186"/>
          </w:cols>
        </w:sectPr>
      </w:pPr>
      <w:r>
        <w:br w:type="column"/>
      </w:r>
    </w:p>
    <w:p w14:paraId="7C54A68F" w14:textId="77777777" w:rsidR="004C7F70" w:rsidRDefault="004C7F70">
      <w:pPr>
        <w:pStyle w:val="Corpodetexto"/>
        <w:spacing w:before="10"/>
        <w:rPr>
          <w:rFonts w:ascii="Cambria Math"/>
          <w:sz w:val="25"/>
        </w:rPr>
      </w:pPr>
    </w:p>
    <w:p w14:paraId="5686B6E8" w14:textId="77777777" w:rsidR="004C7F70" w:rsidRDefault="004147E7">
      <w:pPr>
        <w:pStyle w:val="Ttulo1"/>
        <w:spacing w:before="89"/>
        <w:ind w:left="1122"/>
        <w:jc w:val="both"/>
      </w:pPr>
      <w:bookmarkStart w:id="15" w:name="_Toc89990296"/>
      <w:r>
        <w:t>References</w:t>
      </w:r>
      <w:r>
        <w:rPr>
          <w:spacing w:val="-1"/>
        </w:rPr>
        <w:t xml:space="preserve"> </w:t>
      </w:r>
      <w:r>
        <w:t>and</w:t>
      </w:r>
      <w:r>
        <w:rPr>
          <w:spacing w:val="-1"/>
        </w:rPr>
        <w:t xml:space="preserve"> </w:t>
      </w:r>
      <w:r>
        <w:t>bibliography</w:t>
      </w:r>
      <w:bookmarkEnd w:id="15"/>
    </w:p>
    <w:p w14:paraId="0923BEF9" w14:textId="0B77192D" w:rsidR="004C7F70" w:rsidRDefault="004147E7">
      <w:pPr>
        <w:spacing w:before="235" w:line="360" w:lineRule="auto"/>
        <w:ind w:left="1122" w:right="1974"/>
        <w:jc w:val="both"/>
        <w:rPr>
          <w:sz w:val="24"/>
          <w:lang w:val="pt-BR"/>
        </w:rPr>
      </w:pPr>
      <w:r>
        <w:rPr>
          <w:sz w:val="24"/>
        </w:rPr>
        <w:t>ABEL,</w:t>
      </w:r>
      <w:r>
        <w:rPr>
          <w:spacing w:val="1"/>
          <w:sz w:val="24"/>
        </w:rPr>
        <w:t xml:space="preserve"> </w:t>
      </w:r>
      <w:r>
        <w:rPr>
          <w:sz w:val="24"/>
        </w:rPr>
        <w:t>Andrew</w:t>
      </w:r>
      <w:r>
        <w:rPr>
          <w:spacing w:val="1"/>
          <w:sz w:val="24"/>
        </w:rPr>
        <w:t xml:space="preserve"> </w:t>
      </w:r>
      <w:r>
        <w:rPr>
          <w:sz w:val="24"/>
        </w:rPr>
        <w:t>B.,</w:t>
      </w:r>
      <w:r>
        <w:rPr>
          <w:spacing w:val="1"/>
          <w:sz w:val="24"/>
        </w:rPr>
        <w:t xml:space="preserve"> </w:t>
      </w:r>
      <w:r>
        <w:rPr>
          <w:sz w:val="24"/>
        </w:rPr>
        <w:t>MANKIW,</w:t>
      </w:r>
      <w:r>
        <w:rPr>
          <w:spacing w:val="1"/>
          <w:sz w:val="24"/>
        </w:rPr>
        <w:t xml:space="preserve"> </w:t>
      </w:r>
      <w:r>
        <w:rPr>
          <w:sz w:val="24"/>
        </w:rPr>
        <w:t>N.</w:t>
      </w:r>
      <w:r>
        <w:rPr>
          <w:spacing w:val="1"/>
          <w:sz w:val="24"/>
        </w:rPr>
        <w:t xml:space="preserve"> </w:t>
      </w:r>
      <w:r>
        <w:rPr>
          <w:sz w:val="24"/>
        </w:rPr>
        <w:t>Gregory,</w:t>
      </w:r>
      <w:r>
        <w:rPr>
          <w:spacing w:val="1"/>
          <w:sz w:val="24"/>
        </w:rPr>
        <w:t xml:space="preserve"> </w:t>
      </w:r>
      <w:r>
        <w:rPr>
          <w:sz w:val="24"/>
        </w:rPr>
        <w:t>SUMMERS,</w:t>
      </w:r>
      <w:r>
        <w:rPr>
          <w:spacing w:val="1"/>
          <w:sz w:val="24"/>
        </w:rPr>
        <w:t xml:space="preserve"> </w:t>
      </w:r>
      <w:r>
        <w:rPr>
          <w:sz w:val="24"/>
        </w:rPr>
        <w:t>Lawrence</w:t>
      </w:r>
      <w:r>
        <w:rPr>
          <w:spacing w:val="1"/>
          <w:sz w:val="24"/>
        </w:rPr>
        <w:t xml:space="preserve"> </w:t>
      </w:r>
      <w:r>
        <w:rPr>
          <w:sz w:val="24"/>
        </w:rPr>
        <w:t>H.</w:t>
      </w:r>
      <w:r>
        <w:rPr>
          <w:spacing w:val="1"/>
          <w:sz w:val="24"/>
        </w:rPr>
        <w:t xml:space="preserve"> </w:t>
      </w:r>
      <w:r>
        <w:rPr>
          <w:sz w:val="24"/>
        </w:rPr>
        <w:t xml:space="preserve">ZECKHAUSER, Richard J. </w:t>
      </w:r>
      <w:r>
        <w:rPr>
          <w:i/>
          <w:sz w:val="24"/>
        </w:rPr>
        <w:t>Assessing Dynamic Efficiency: Theory and Evidence.</w:t>
      </w:r>
      <w:r>
        <w:rPr>
          <w:i/>
          <w:spacing w:val="1"/>
          <w:sz w:val="24"/>
        </w:rPr>
        <w:t xml:space="preserve"> </w:t>
      </w:r>
      <w:r w:rsidRPr="00421E20">
        <w:rPr>
          <w:sz w:val="24"/>
          <w:lang w:val="pt-BR"/>
        </w:rPr>
        <w:t>Review</w:t>
      </w:r>
      <w:r w:rsidRPr="00421E20">
        <w:rPr>
          <w:spacing w:val="-2"/>
          <w:sz w:val="24"/>
          <w:lang w:val="pt-BR"/>
        </w:rPr>
        <w:t xml:space="preserve"> </w:t>
      </w:r>
      <w:r w:rsidRPr="00421E20">
        <w:rPr>
          <w:sz w:val="24"/>
          <w:lang w:val="pt-BR"/>
        </w:rPr>
        <w:t>of Economic</w:t>
      </w:r>
      <w:r w:rsidRPr="00421E20">
        <w:rPr>
          <w:spacing w:val="-1"/>
          <w:sz w:val="24"/>
          <w:lang w:val="pt-BR"/>
        </w:rPr>
        <w:t xml:space="preserve"> </w:t>
      </w:r>
      <w:r w:rsidRPr="00421E20">
        <w:rPr>
          <w:sz w:val="24"/>
          <w:lang w:val="pt-BR"/>
        </w:rPr>
        <w:t>Studies, 56 pp.1-20. 1989</w:t>
      </w:r>
    </w:p>
    <w:p w14:paraId="730D961B" w14:textId="46C53B53" w:rsidR="00BA5EBC" w:rsidRDefault="00BA5EBC">
      <w:pPr>
        <w:spacing w:before="235" w:line="360" w:lineRule="auto"/>
        <w:ind w:left="1122" w:right="1974"/>
        <w:jc w:val="both"/>
        <w:rPr>
          <w:sz w:val="24"/>
          <w:lang w:val="pt-BR"/>
        </w:rPr>
      </w:pPr>
      <w:r w:rsidRPr="00BA5EBC">
        <w:rPr>
          <w:sz w:val="24"/>
          <w:lang w:val="pt-BR"/>
        </w:rPr>
        <w:t>A</w:t>
      </w:r>
      <w:r>
        <w:rPr>
          <w:sz w:val="24"/>
          <w:lang w:val="pt-BR"/>
        </w:rPr>
        <w:t>CEMOLGU</w:t>
      </w:r>
      <w:r w:rsidRPr="00BA5EBC">
        <w:rPr>
          <w:sz w:val="24"/>
          <w:lang w:val="pt-BR"/>
        </w:rPr>
        <w:t>, Daron</w:t>
      </w:r>
      <w:r>
        <w:rPr>
          <w:sz w:val="24"/>
          <w:lang w:val="pt-BR"/>
        </w:rPr>
        <w:t xml:space="preserve">, </w:t>
      </w:r>
      <w:r w:rsidRPr="00BA5EBC">
        <w:rPr>
          <w:sz w:val="24"/>
          <w:lang w:val="pt-BR"/>
        </w:rPr>
        <w:t>JOHNSON</w:t>
      </w:r>
      <w:r w:rsidRPr="00BA5EBC">
        <w:rPr>
          <w:sz w:val="24"/>
          <w:lang w:val="pt-BR"/>
        </w:rPr>
        <w:t>, Simo</w:t>
      </w:r>
      <w:r>
        <w:rPr>
          <w:sz w:val="24"/>
          <w:lang w:val="pt-BR"/>
        </w:rPr>
        <w:t>n,</w:t>
      </w:r>
      <w:r w:rsidRPr="00BA5EBC">
        <w:rPr>
          <w:sz w:val="24"/>
          <w:lang w:val="pt-BR"/>
        </w:rPr>
        <w:t xml:space="preserve"> </w:t>
      </w:r>
      <w:r w:rsidRPr="00BA5EBC">
        <w:rPr>
          <w:sz w:val="24"/>
          <w:lang w:val="pt-BR"/>
        </w:rPr>
        <w:t>ROBINSON</w:t>
      </w:r>
      <w:r w:rsidRPr="00BA5EBC">
        <w:rPr>
          <w:sz w:val="24"/>
          <w:lang w:val="pt-BR"/>
        </w:rPr>
        <w:t xml:space="preserve">, </w:t>
      </w:r>
      <w:r w:rsidRPr="00BA5EBC">
        <w:rPr>
          <w:sz w:val="24"/>
          <w:lang w:val="pt-BR"/>
        </w:rPr>
        <w:t>James</w:t>
      </w:r>
      <w:r>
        <w:rPr>
          <w:sz w:val="24"/>
          <w:lang w:val="pt-BR"/>
        </w:rPr>
        <w:t xml:space="preserve">, </w:t>
      </w:r>
      <w:r w:rsidRPr="00BA5EBC">
        <w:rPr>
          <w:sz w:val="24"/>
          <w:lang w:val="pt-BR"/>
        </w:rPr>
        <w:t>THAICHAROEN</w:t>
      </w:r>
      <w:r w:rsidRPr="00BA5EBC">
        <w:rPr>
          <w:sz w:val="24"/>
          <w:lang w:val="pt-BR"/>
        </w:rPr>
        <w:t xml:space="preserve">, Yunyong. </w:t>
      </w:r>
      <w:r w:rsidRPr="00BA5EBC">
        <w:rPr>
          <w:i/>
          <w:iCs/>
          <w:sz w:val="24"/>
          <w:lang w:val="pt-BR"/>
        </w:rPr>
        <w:t>Institutional causes, macroeconomic symptoms: volatility, crises and growth</w:t>
      </w:r>
      <w:r w:rsidRPr="00BA5EBC">
        <w:rPr>
          <w:sz w:val="24"/>
          <w:lang w:val="pt-BR"/>
        </w:rPr>
        <w:t xml:space="preserve">, Journal of Monetary Economics, Elsevier, vol. 50(1), pages 49-123, </w:t>
      </w:r>
      <w:r>
        <w:rPr>
          <w:sz w:val="24"/>
          <w:lang w:val="pt-BR"/>
        </w:rPr>
        <w:t>2003</w:t>
      </w:r>
      <w:r w:rsidRPr="00BA5EBC">
        <w:rPr>
          <w:sz w:val="24"/>
          <w:lang w:val="pt-BR"/>
        </w:rPr>
        <w:t>.</w:t>
      </w:r>
    </w:p>
    <w:p w14:paraId="1781B699" w14:textId="43845DE3" w:rsidR="003527E2" w:rsidRPr="00421E20" w:rsidRDefault="003527E2">
      <w:pPr>
        <w:spacing w:before="235" w:line="360" w:lineRule="auto"/>
        <w:ind w:left="1122" w:right="1974"/>
        <w:jc w:val="both"/>
        <w:rPr>
          <w:sz w:val="24"/>
          <w:lang w:val="pt-BR"/>
        </w:rPr>
      </w:pPr>
      <w:r w:rsidRPr="003527E2">
        <w:rPr>
          <w:sz w:val="24"/>
          <w:lang w:val="pt-BR"/>
        </w:rPr>
        <w:t>ACEMOGLU</w:t>
      </w:r>
      <w:r w:rsidRPr="003527E2">
        <w:rPr>
          <w:sz w:val="24"/>
          <w:lang w:val="pt-BR"/>
        </w:rPr>
        <w:t xml:space="preserve">, Daron, </w:t>
      </w:r>
      <w:r w:rsidR="00BB2600">
        <w:rPr>
          <w:sz w:val="24"/>
          <w:lang w:val="pt-BR"/>
        </w:rPr>
        <w:t xml:space="preserve">ROBINSON, </w:t>
      </w:r>
      <w:r w:rsidRPr="003527E2">
        <w:rPr>
          <w:sz w:val="24"/>
          <w:lang w:val="pt-BR"/>
        </w:rPr>
        <w:t xml:space="preserve">James A. </w:t>
      </w:r>
      <w:r w:rsidRPr="003527E2">
        <w:rPr>
          <w:i/>
          <w:iCs/>
          <w:sz w:val="24"/>
          <w:lang w:val="pt-BR"/>
        </w:rPr>
        <w:t xml:space="preserve">Why Nations Fail: The Origins of Power, Prosperity and Poverty </w:t>
      </w:r>
      <w:r w:rsidRPr="003527E2">
        <w:rPr>
          <w:sz w:val="24"/>
          <w:lang w:val="pt-BR"/>
        </w:rPr>
        <w:t>(1st). 1st ed. New York: Crown, 529.</w:t>
      </w:r>
      <w:r w:rsidR="00BB2600">
        <w:rPr>
          <w:sz w:val="24"/>
          <w:lang w:val="pt-BR"/>
        </w:rPr>
        <w:t xml:space="preserve"> 2012</w:t>
      </w:r>
    </w:p>
    <w:p w14:paraId="7CA4500D" w14:textId="537917DE" w:rsidR="0038255A" w:rsidRPr="00421E20" w:rsidRDefault="0038255A">
      <w:pPr>
        <w:spacing w:before="235" w:line="360" w:lineRule="auto"/>
        <w:ind w:left="1122" w:right="1974"/>
        <w:jc w:val="both"/>
        <w:rPr>
          <w:sz w:val="24"/>
          <w:lang w:val="pt-BR"/>
        </w:rPr>
      </w:pPr>
      <w:r w:rsidRPr="00421E20">
        <w:rPr>
          <w:sz w:val="24"/>
          <w:lang w:val="pt-BR"/>
        </w:rPr>
        <w:t xml:space="preserve">ABRANCHES, Sérgio. </w:t>
      </w:r>
      <w:r w:rsidRPr="00421E20">
        <w:rPr>
          <w:i/>
          <w:iCs/>
          <w:sz w:val="24"/>
          <w:lang w:val="pt-BR"/>
        </w:rPr>
        <w:t>Presidencialismo de coalizão: o dilema institucional brasileiro</w:t>
      </w:r>
      <w:r w:rsidRPr="00421E20">
        <w:rPr>
          <w:sz w:val="24"/>
          <w:lang w:val="pt-BR"/>
        </w:rPr>
        <w:t>. Dados - Revista de Ciências Sociais, Rio de Janeiro, v. 31, n. 1, p. 5-38, 1988</w:t>
      </w:r>
    </w:p>
    <w:p w14:paraId="3B61FE05" w14:textId="77777777" w:rsidR="004C7F70" w:rsidRDefault="004147E7">
      <w:pPr>
        <w:spacing w:before="152" w:line="360" w:lineRule="auto"/>
        <w:ind w:left="1122" w:right="1973"/>
        <w:jc w:val="both"/>
        <w:rPr>
          <w:sz w:val="24"/>
        </w:rPr>
      </w:pPr>
      <w:r>
        <w:rPr>
          <w:sz w:val="24"/>
        </w:rPr>
        <w:t xml:space="preserve">ALLEN, Nakesha &amp; ROBINSON, James. </w:t>
      </w:r>
      <w:r>
        <w:rPr>
          <w:i/>
          <w:sz w:val="24"/>
        </w:rPr>
        <w:t>Monetary Policy Effects in a Regime</w:t>
      </w:r>
      <w:r>
        <w:rPr>
          <w:i/>
          <w:spacing w:val="1"/>
          <w:sz w:val="24"/>
        </w:rPr>
        <w:t xml:space="preserve"> </w:t>
      </w:r>
      <w:r>
        <w:rPr>
          <w:i/>
          <w:sz w:val="24"/>
        </w:rPr>
        <w:t>Switching</w:t>
      </w:r>
      <w:r>
        <w:rPr>
          <w:i/>
          <w:spacing w:val="-1"/>
          <w:sz w:val="24"/>
        </w:rPr>
        <w:t xml:space="preserve"> </w:t>
      </w:r>
      <w:r>
        <w:rPr>
          <w:i/>
          <w:sz w:val="24"/>
        </w:rPr>
        <w:t>Model</w:t>
      </w:r>
      <w:r>
        <w:rPr>
          <w:sz w:val="24"/>
        </w:rPr>
        <w:t>. Bank of</w:t>
      </w:r>
      <w:r>
        <w:rPr>
          <w:spacing w:val="-1"/>
          <w:sz w:val="24"/>
        </w:rPr>
        <w:t xml:space="preserve"> </w:t>
      </w:r>
      <w:r>
        <w:rPr>
          <w:sz w:val="24"/>
        </w:rPr>
        <w:t>Jamaica</w:t>
      </w:r>
      <w:r>
        <w:rPr>
          <w:spacing w:val="1"/>
          <w:sz w:val="24"/>
        </w:rPr>
        <w:t xml:space="preserve"> </w:t>
      </w:r>
      <w:r>
        <w:rPr>
          <w:sz w:val="24"/>
        </w:rPr>
        <w:t>Working Paper, July 2015</w:t>
      </w:r>
    </w:p>
    <w:p w14:paraId="395ADC0F" w14:textId="27DBF7D5" w:rsidR="004C7F70" w:rsidRDefault="004147E7">
      <w:pPr>
        <w:spacing w:before="151" w:line="360" w:lineRule="auto"/>
        <w:ind w:left="1122" w:right="1974"/>
        <w:jc w:val="both"/>
        <w:rPr>
          <w:sz w:val="24"/>
        </w:rPr>
      </w:pPr>
      <w:r>
        <w:rPr>
          <w:spacing w:val="-1"/>
          <w:sz w:val="24"/>
        </w:rPr>
        <w:t>ALSTON,</w:t>
      </w:r>
      <w:r>
        <w:rPr>
          <w:spacing w:val="-15"/>
          <w:sz w:val="24"/>
        </w:rPr>
        <w:t xml:space="preserve"> </w:t>
      </w:r>
      <w:r>
        <w:rPr>
          <w:spacing w:val="-1"/>
          <w:sz w:val="24"/>
        </w:rPr>
        <w:t>Lee</w:t>
      </w:r>
      <w:r>
        <w:rPr>
          <w:spacing w:val="-16"/>
          <w:sz w:val="24"/>
        </w:rPr>
        <w:t xml:space="preserve"> </w:t>
      </w:r>
      <w:r>
        <w:rPr>
          <w:spacing w:val="-1"/>
          <w:sz w:val="24"/>
        </w:rPr>
        <w:t>J.</w:t>
      </w:r>
      <w:r>
        <w:rPr>
          <w:spacing w:val="-15"/>
          <w:sz w:val="24"/>
        </w:rPr>
        <w:t xml:space="preserve"> </w:t>
      </w:r>
      <w:r>
        <w:rPr>
          <w:spacing w:val="-1"/>
          <w:sz w:val="24"/>
        </w:rPr>
        <w:t>MELO,</w:t>
      </w:r>
      <w:r>
        <w:rPr>
          <w:spacing w:val="-12"/>
          <w:sz w:val="24"/>
        </w:rPr>
        <w:t xml:space="preserve"> </w:t>
      </w:r>
      <w:r>
        <w:rPr>
          <w:sz w:val="24"/>
        </w:rPr>
        <w:t>Marcus</w:t>
      </w:r>
      <w:r>
        <w:rPr>
          <w:spacing w:val="-12"/>
          <w:sz w:val="24"/>
        </w:rPr>
        <w:t xml:space="preserve"> </w:t>
      </w:r>
      <w:r>
        <w:rPr>
          <w:sz w:val="24"/>
        </w:rPr>
        <w:t>André,</w:t>
      </w:r>
      <w:r>
        <w:rPr>
          <w:spacing w:val="-13"/>
          <w:sz w:val="24"/>
        </w:rPr>
        <w:t xml:space="preserve"> </w:t>
      </w:r>
      <w:r>
        <w:rPr>
          <w:sz w:val="24"/>
        </w:rPr>
        <w:t>MUELLER,</w:t>
      </w:r>
      <w:r>
        <w:rPr>
          <w:spacing w:val="-15"/>
          <w:sz w:val="24"/>
        </w:rPr>
        <w:t xml:space="preserve"> </w:t>
      </w:r>
      <w:r>
        <w:rPr>
          <w:sz w:val="24"/>
        </w:rPr>
        <w:t>Bernardo,</w:t>
      </w:r>
      <w:r>
        <w:rPr>
          <w:spacing w:val="-12"/>
          <w:sz w:val="24"/>
        </w:rPr>
        <w:t xml:space="preserve"> </w:t>
      </w:r>
      <w:r>
        <w:rPr>
          <w:sz w:val="24"/>
        </w:rPr>
        <w:t>PEREIRA,</w:t>
      </w:r>
      <w:r>
        <w:rPr>
          <w:spacing w:val="-11"/>
          <w:sz w:val="24"/>
        </w:rPr>
        <w:t xml:space="preserve"> </w:t>
      </w:r>
      <w:r>
        <w:rPr>
          <w:sz w:val="24"/>
        </w:rPr>
        <w:t>Carlos.</w:t>
      </w:r>
      <w:r>
        <w:rPr>
          <w:spacing w:val="-58"/>
          <w:sz w:val="24"/>
        </w:rPr>
        <w:t xml:space="preserve"> </w:t>
      </w:r>
      <w:r>
        <w:rPr>
          <w:i/>
          <w:sz w:val="24"/>
        </w:rPr>
        <w:t>Brazil in Transition: Beliefs,</w:t>
      </w:r>
      <w:r>
        <w:rPr>
          <w:i/>
          <w:spacing w:val="1"/>
          <w:sz w:val="24"/>
        </w:rPr>
        <w:t xml:space="preserve"> </w:t>
      </w:r>
      <w:r>
        <w:rPr>
          <w:i/>
          <w:sz w:val="24"/>
        </w:rPr>
        <w:t>Leadership, and Institutional Change</w:t>
      </w:r>
      <w:r>
        <w:rPr>
          <w:sz w:val="24"/>
        </w:rPr>
        <w:t>. Princeton:</w:t>
      </w:r>
      <w:r>
        <w:rPr>
          <w:spacing w:val="1"/>
          <w:sz w:val="24"/>
        </w:rPr>
        <w:t xml:space="preserve"> </w:t>
      </w:r>
      <w:r>
        <w:rPr>
          <w:sz w:val="24"/>
        </w:rPr>
        <w:t>Princeton</w:t>
      </w:r>
      <w:r>
        <w:rPr>
          <w:spacing w:val="-1"/>
          <w:sz w:val="24"/>
        </w:rPr>
        <w:t xml:space="preserve"> </w:t>
      </w:r>
      <w:r>
        <w:rPr>
          <w:sz w:val="24"/>
        </w:rPr>
        <w:t>University Press. 259 pp. 2016</w:t>
      </w:r>
    </w:p>
    <w:p w14:paraId="3CBF6C4A" w14:textId="6689715F" w:rsidR="00240751" w:rsidRDefault="00240751">
      <w:pPr>
        <w:spacing w:before="151" w:line="360" w:lineRule="auto"/>
        <w:ind w:left="1122" w:right="1974"/>
        <w:jc w:val="both"/>
        <w:rPr>
          <w:sz w:val="24"/>
        </w:rPr>
      </w:pPr>
      <w:r>
        <w:rPr>
          <w:sz w:val="24"/>
        </w:rPr>
        <w:t xml:space="preserve">ARANCHES, Rogério B., COUTO, Claudio G. </w:t>
      </w:r>
      <w:r w:rsidRPr="003527E2">
        <w:rPr>
          <w:i/>
          <w:iCs/>
          <w:sz w:val="24"/>
        </w:rPr>
        <w:t>1988-2018</w:t>
      </w:r>
      <w:r w:rsidR="003527E2" w:rsidRPr="003527E2">
        <w:rPr>
          <w:i/>
          <w:iCs/>
          <w:sz w:val="24"/>
        </w:rPr>
        <w:t>: Trinta anos de constitucionalização permante</w:t>
      </w:r>
      <w:r w:rsidR="003527E2">
        <w:rPr>
          <w:sz w:val="24"/>
        </w:rPr>
        <w:t xml:space="preserve"> in: FILHO, Naércio Menezes &amp; SOUZA, André Portela, </w:t>
      </w:r>
      <w:r w:rsidR="003527E2" w:rsidRPr="003527E2">
        <w:rPr>
          <w:i/>
          <w:iCs/>
          <w:sz w:val="24"/>
        </w:rPr>
        <w:t>A Carta: Para Entender a COnstituição Brasileira</w:t>
      </w:r>
      <w:r w:rsidR="003527E2">
        <w:rPr>
          <w:sz w:val="24"/>
        </w:rPr>
        <w:t xml:space="preserve"> São Paulo: Todavia 1ª ed. 2019 pps. 13-53.</w:t>
      </w:r>
    </w:p>
    <w:p w14:paraId="41CF4452" w14:textId="5750509D" w:rsidR="00017BA0" w:rsidRPr="003527E2" w:rsidRDefault="00017BA0" w:rsidP="00017BA0">
      <w:pPr>
        <w:spacing w:before="151" w:line="360" w:lineRule="auto"/>
        <w:ind w:left="1122" w:right="1974"/>
        <w:jc w:val="both"/>
        <w:rPr>
          <w:sz w:val="24"/>
        </w:rPr>
      </w:pPr>
      <w:r w:rsidRPr="00017BA0">
        <w:rPr>
          <w:sz w:val="24"/>
        </w:rPr>
        <w:t>ARESTIS</w:t>
      </w:r>
      <w:r w:rsidRPr="00017BA0">
        <w:rPr>
          <w:sz w:val="24"/>
        </w:rPr>
        <w:t xml:space="preserve">, P., </w:t>
      </w:r>
      <w:r>
        <w:rPr>
          <w:sz w:val="24"/>
        </w:rPr>
        <w:t>TERRA,</w:t>
      </w:r>
      <w:r w:rsidRPr="00017BA0">
        <w:rPr>
          <w:sz w:val="24"/>
        </w:rPr>
        <w:t xml:space="preserve"> F. H. B. </w:t>
      </w:r>
      <w:r w:rsidRPr="00017BA0">
        <w:rPr>
          <w:i/>
          <w:iCs/>
          <w:sz w:val="24"/>
        </w:rPr>
        <w:t>Economic Policies to Improve the Current State of the</w:t>
      </w:r>
      <w:r w:rsidRPr="00017BA0">
        <w:rPr>
          <w:i/>
          <w:iCs/>
          <w:sz w:val="24"/>
        </w:rPr>
        <w:t xml:space="preserve"> </w:t>
      </w:r>
      <w:r w:rsidRPr="00017BA0">
        <w:rPr>
          <w:i/>
          <w:iCs/>
          <w:sz w:val="24"/>
        </w:rPr>
        <w:t>Brazilian Economy</w:t>
      </w:r>
      <w:r w:rsidRPr="00017BA0">
        <w:rPr>
          <w:sz w:val="24"/>
        </w:rPr>
        <w:t>. Challenge 58 (6):532–49</w:t>
      </w:r>
      <w:r>
        <w:rPr>
          <w:sz w:val="24"/>
        </w:rPr>
        <w:t>. 2015</w:t>
      </w:r>
    </w:p>
    <w:p w14:paraId="6DB907E9" w14:textId="02378CA6" w:rsidR="004C7F70" w:rsidRDefault="004147E7">
      <w:pPr>
        <w:spacing w:before="153" w:line="360" w:lineRule="auto"/>
        <w:ind w:left="1122" w:right="1970"/>
        <w:jc w:val="both"/>
        <w:rPr>
          <w:sz w:val="24"/>
        </w:rPr>
      </w:pPr>
      <w:r>
        <w:rPr>
          <w:sz w:val="24"/>
        </w:rPr>
        <w:t>AYIAGARI,</w:t>
      </w:r>
      <w:r>
        <w:rPr>
          <w:spacing w:val="-9"/>
          <w:sz w:val="24"/>
        </w:rPr>
        <w:t xml:space="preserve"> </w:t>
      </w:r>
      <w:r>
        <w:rPr>
          <w:sz w:val="24"/>
        </w:rPr>
        <w:t>Rao</w:t>
      </w:r>
      <w:r>
        <w:rPr>
          <w:spacing w:val="-11"/>
          <w:sz w:val="24"/>
        </w:rPr>
        <w:t xml:space="preserve"> </w:t>
      </w:r>
      <w:r>
        <w:rPr>
          <w:sz w:val="24"/>
        </w:rPr>
        <w:t>S.,</w:t>
      </w:r>
      <w:r>
        <w:rPr>
          <w:spacing w:val="-11"/>
          <w:sz w:val="24"/>
        </w:rPr>
        <w:t xml:space="preserve"> </w:t>
      </w:r>
      <w:r>
        <w:rPr>
          <w:sz w:val="24"/>
        </w:rPr>
        <w:t>MCGRATTAN,</w:t>
      </w:r>
      <w:r>
        <w:rPr>
          <w:spacing w:val="-10"/>
          <w:sz w:val="24"/>
        </w:rPr>
        <w:t xml:space="preserve"> </w:t>
      </w:r>
      <w:r>
        <w:rPr>
          <w:sz w:val="24"/>
        </w:rPr>
        <w:t>Ellen.</w:t>
      </w:r>
      <w:r>
        <w:rPr>
          <w:spacing w:val="-11"/>
          <w:sz w:val="24"/>
        </w:rPr>
        <w:t xml:space="preserve"> </w:t>
      </w:r>
      <w:r>
        <w:rPr>
          <w:i/>
          <w:sz w:val="24"/>
        </w:rPr>
        <w:t>The</w:t>
      </w:r>
      <w:r>
        <w:rPr>
          <w:i/>
          <w:spacing w:val="-7"/>
          <w:sz w:val="24"/>
        </w:rPr>
        <w:t xml:space="preserve"> </w:t>
      </w:r>
      <w:r>
        <w:rPr>
          <w:i/>
          <w:sz w:val="24"/>
        </w:rPr>
        <w:t>Optimal</w:t>
      </w:r>
      <w:r>
        <w:rPr>
          <w:i/>
          <w:spacing w:val="-11"/>
          <w:sz w:val="24"/>
        </w:rPr>
        <w:t xml:space="preserve"> </w:t>
      </w:r>
      <w:r>
        <w:rPr>
          <w:i/>
          <w:sz w:val="24"/>
        </w:rPr>
        <w:t>Quantity</w:t>
      </w:r>
      <w:r>
        <w:rPr>
          <w:i/>
          <w:spacing w:val="-11"/>
          <w:sz w:val="24"/>
        </w:rPr>
        <w:t xml:space="preserve"> </w:t>
      </w:r>
      <w:r>
        <w:rPr>
          <w:i/>
          <w:sz w:val="24"/>
        </w:rPr>
        <w:t>of</w:t>
      </w:r>
      <w:r>
        <w:rPr>
          <w:i/>
          <w:spacing w:val="-11"/>
          <w:sz w:val="24"/>
        </w:rPr>
        <w:t xml:space="preserve"> </w:t>
      </w:r>
      <w:r>
        <w:rPr>
          <w:i/>
          <w:sz w:val="24"/>
        </w:rPr>
        <w:t>Debt.</w:t>
      </w:r>
      <w:r>
        <w:rPr>
          <w:i/>
          <w:spacing w:val="-9"/>
          <w:sz w:val="24"/>
        </w:rPr>
        <w:t xml:space="preserve"> </w:t>
      </w:r>
      <w:r>
        <w:rPr>
          <w:sz w:val="24"/>
        </w:rPr>
        <w:t>Journal</w:t>
      </w:r>
      <w:r>
        <w:rPr>
          <w:spacing w:val="-57"/>
          <w:sz w:val="24"/>
        </w:rPr>
        <w:t xml:space="preserve"> </w:t>
      </w:r>
      <w:r>
        <w:rPr>
          <w:sz w:val="24"/>
        </w:rPr>
        <w:t>of</w:t>
      </w:r>
      <w:r>
        <w:rPr>
          <w:spacing w:val="-1"/>
          <w:sz w:val="24"/>
        </w:rPr>
        <w:t xml:space="preserve"> </w:t>
      </w:r>
      <w:r>
        <w:rPr>
          <w:sz w:val="24"/>
        </w:rPr>
        <w:t>Monetary Economics 42 (3), pps. 447-469. 1998</w:t>
      </w:r>
    </w:p>
    <w:p w14:paraId="281B7819" w14:textId="33A5F9C6" w:rsidR="005A0E7D" w:rsidRDefault="005A0E7D" w:rsidP="005A0E7D">
      <w:pPr>
        <w:spacing w:before="150" w:line="360" w:lineRule="auto"/>
        <w:ind w:left="1122" w:right="1974"/>
        <w:jc w:val="both"/>
        <w:rPr>
          <w:sz w:val="24"/>
        </w:rPr>
      </w:pPr>
      <w:r>
        <w:rPr>
          <w:sz w:val="24"/>
        </w:rPr>
        <w:t xml:space="preserve">AYRES, João, GARCIA, Márcio, GUILLÉN, Diogo, KEHOE, Patrick. </w:t>
      </w:r>
      <w:r w:rsidRPr="00390D88">
        <w:rPr>
          <w:i/>
          <w:iCs/>
          <w:sz w:val="24"/>
        </w:rPr>
        <w:t>The Fiscal and Monetary History of Brazil: 1960–2016</w:t>
      </w:r>
      <w:r>
        <w:rPr>
          <w:i/>
          <w:iCs/>
          <w:sz w:val="24"/>
        </w:rPr>
        <w:t xml:space="preserve">. </w:t>
      </w:r>
      <w:r>
        <w:rPr>
          <w:sz w:val="24"/>
        </w:rPr>
        <w:t>Chicago :</w:t>
      </w:r>
      <w:r w:rsidRPr="00390D88">
        <w:t xml:space="preserve"> </w:t>
      </w:r>
      <w:r w:rsidRPr="00390D88">
        <w:rPr>
          <w:sz w:val="24"/>
        </w:rPr>
        <w:t>BFI WORKING PAPER•AUG 23, 2018</w:t>
      </w:r>
      <w:r>
        <w:rPr>
          <w:sz w:val="24"/>
        </w:rPr>
        <w:t>, 63 pps.</w:t>
      </w:r>
    </w:p>
    <w:p w14:paraId="6E715507" w14:textId="77777777" w:rsidR="004C7F70" w:rsidRDefault="004147E7">
      <w:pPr>
        <w:spacing w:before="154" w:line="360" w:lineRule="auto"/>
        <w:ind w:left="1122" w:right="1970"/>
        <w:jc w:val="both"/>
        <w:rPr>
          <w:sz w:val="24"/>
        </w:rPr>
      </w:pPr>
      <w:r>
        <w:rPr>
          <w:sz w:val="24"/>
        </w:rPr>
        <w:t xml:space="preserve">AZZIMONTI, Marina, DE FRANCISCO, Eva, QUADRINI, Vicenzo. </w:t>
      </w:r>
      <w:r>
        <w:rPr>
          <w:i/>
          <w:sz w:val="24"/>
        </w:rPr>
        <w:t>Financial</w:t>
      </w:r>
      <w:r>
        <w:rPr>
          <w:i/>
          <w:spacing w:val="1"/>
          <w:sz w:val="24"/>
        </w:rPr>
        <w:t xml:space="preserve"> </w:t>
      </w:r>
      <w:r>
        <w:rPr>
          <w:i/>
          <w:sz w:val="24"/>
        </w:rPr>
        <w:t>Globalization,</w:t>
      </w:r>
      <w:r>
        <w:rPr>
          <w:i/>
          <w:spacing w:val="-10"/>
          <w:sz w:val="24"/>
        </w:rPr>
        <w:t xml:space="preserve"> </w:t>
      </w:r>
      <w:r>
        <w:rPr>
          <w:i/>
          <w:sz w:val="24"/>
        </w:rPr>
        <w:t>Inequality</w:t>
      </w:r>
      <w:r>
        <w:rPr>
          <w:i/>
          <w:spacing w:val="-12"/>
          <w:sz w:val="24"/>
        </w:rPr>
        <w:t xml:space="preserve"> </w:t>
      </w:r>
      <w:r>
        <w:rPr>
          <w:i/>
          <w:sz w:val="24"/>
        </w:rPr>
        <w:t>and</w:t>
      </w:r>
      <w:r>
        <w:rPr>
          <w:i/>
          <w:spacing w:val="-10"/>
          <w:sz w:val="24"/>
        </w:rPr>
        <w:t xml:space="preserve"> </w:t>
      </w:r>
      <w:r>
        <w:rPr>
          <w:i/>
          <w:sz w:val="24"/>
        </w:rPr>
        <w:t>the</w:t>
      </w:r>
      <w:r>
        <w:rPr>
          <w:i/>
          <w:spacing w:val="-8"/>
          <w:sz w:val="24"/>
        </w:rPr>
        <w:t xml:space="preserve"> </w:t>
      </w:r>
      <w:r>
        <w:rPr>
          <w:i/>
          <w:sz w:val="24"/>
        </w:rPr>
        <w:t>Rising</w:t>
      </w:r>
      <w:r>
        <w:rPr>
          <w:i/>
          <w:spacing w:val="-8"/>
          <w:sz w:val="24"/>
        </w:rPr>
        <w:t xml:space="preserve"> </w:t>
      </w:r>
      <w:r>
        <w:rPr>
          <w:i/>
          <w:sz w:val="24"/>
        </w:rPr>
        <w:t>Public</w:t>
      </w:r>
      <w:r>
        <w:rPr>
          <w:i/>
          <w:spacing w:val="-13"/>
          <w:sz w:val="24"/>
        </w:rPr>
        <w:t xml:space="preserve"> </w:t>
      </w:r>
      <w:r>
        <w:rPr>
          <w:i/>
          <w:sz w:val="24"/>
        </w:rPr>
        <w:t>Debt</w:t>
      </w:r>
      <w:r>
        <w:rPr>
          <w:sz w:val="24"/>
        </w:rPr>
        <w:t>.</w:t>
      </w:r>
      <w:r>
        <w:rPr>
          <w:spacing w:val="-9"/>
          <w:sz w:val="24"/>
        </w:rPr>
        <w:t xml:space="preserve"> </w:t>
      </w:r>
      <w:r>
        <w:rPr>
          <w:sz w:val="24"/>
        </w:rPr>
        <w:t>American</w:t>
      </w:r>
      <w:r>
        <w:rPr>
          <w:spacing w:val="-10"/>
          <w:sz w:val="24"/>
        </w:rPr>
        <w:t xml:space="preserve"> </w:t>
      </w:r>
      <w:r>
        <w:rPr>
          <w:sz w:val="24"/>
        </w:rPr>
        <w:t>Economic</w:t>
      </w:r>
      <w:r>
        <w:rPr>
          <w:spacing w:val="-10"/>
          <w:sz w:val="24"/>
        </w:rPr>
        <w:t xml:space="preserve"> </w:t>
      </w:r>
      <w:r>
        <w:rPr>
          <w:sz w:val="24"/>
        </w:rPr>
        <w:t>Review,</w:t>
      </w:r>
      <w:r>
        <w:rPr>
          <w:spacing w:val="-58"/>
          <w:sz w:val="24"/>
        </w:rPr>
        <w:t xml:space="preserve"> </w:t>
      </w:r>
      <w:r>
        <w:rPr>
          <w:sz w:val="24"/>
        </w:rPr>
        <w:lastRenderedPageBreak/>
        <w:t>103(8)</w:t>
      </w:r>
      <w:r>
        <w:rPr>
          <w:spacing w:val="-1"/>
          <w:sz w:val="24"/>
        </w:rPr>
        <w:t xml:space="preserve"> </w:t>
      </w:r>
      <w:r>
        <w:rPr>
          <w:sz w:val="24"/>
        </w:rPr>
        <w:t>pp.</w:t>
      </w:r>
      <w:r>
        <w:rPr>
          <w:spacing w:val="-1"/>
          <w:sz w:val="24"/>
        </w:rPr>
        <w:t xml:space="preserve"> </w:t>
      </w:r>
      <w:r>
        <w:rPr>
          <w:sz w:val="24"/>
        </w:rPr>
        <w:t>2267-2302. 2014.</w:t>
      </w:r>
    </w:p>
    <w:p w14:paraId="0CD7D03A" w14:textId="125320D6" w:rsidR="004C7F70" w:rsidRDefault="004147E7">
      <w:pPr>
        <w:spacing w:before="150" w:line="360" w:lineRule="auto"/>
        <w:ind w:left="1122" w:right="1971"/>
        <w:jc w:val="both"/>
        <w:rPr>
          <w:sz w:val="24"/>
        </w:rPr>
      </w:pPr>
      <w:r>
        <w:rPr>
          <w:sz w:val="24"/>
        </w:rPr>
        <w:t>AZZIMONTI,</w:t>
      </w:r>
      <w:r>
        <w:rPr>
          <w:spacing w:val="-5"/>
          <w:sz w:val="24"/>
        </w:rPr>
        <w:t xml:space="preserve"> </w:t>
      </w:r>
      <w:r>
        <w:rPr>
          <w:sz w:val="24"/>
        </w:rPr>
        <w:t>Marina,</w:t>
      </w:r>
      <w:r>
        <w:rPr>
          <w:spacing w:val="-5"/>
          <w:sz w:val="24"/>
        </w:rPr>
        <w:t xml:space="preserve"> </w:t>
      </w:r>
      <w:r>
        <w:rPr>
          <w:sz w:val="24"/>
        </w:rPr>
        <w:t>YARED,</w:t>
      </w:r>
      <w:r>
        <w:rPr>
          <w:spacing w:val="-5"/>
          <w:sz w:val="24"/>
        </w:rPr>
        <w:t xml:space="preserve"> </w:t>
      </w:r>
      <w:r>
        <w:rPr>
          <w:sz w:val="24"/>
        </w:rPr>
        <w:t>Pierre.</w:t>
      </w:r>
      <w:r>
        <w:rPr>
          <w:spacing w:val="-3"/>
          <w:sz w:val="24"/>
        </w:rPr>
        <w:t xml:space="preserve"> </w:t>
      </w:r>
      <w:r>
        <w:rPr>
          <w:i/>
          <w:sz w:val="24"/>
        </w:rPr>
        <w:t>The</w:t>
      </w:r>
      <w:r>
        <w:rPr>
          <w:i/>
          <w:spacing w:val="-5"/>
          <w:sz w:val="24"/>
        </w:rPr>
        <w:t xml:space="preserve"> </w:t>
      </w:r>
      <w:r>
        <w:rPr>
          <w:i/>
          <w:sz w:val="24"/>
        </w:rPr>
        <w:t>Optimal</w:t>
      </w:r>
      <w:r>
        <w:rPr>
          <w:i/>
          <w:spacing w:val="-4"/>
          <w:sz w:val="24"/>
        </w:rPr>
        <w:t xml:space="preserve"> </w:t>
      </w:r>
      <w:r>
        <w:rPr>
          <w:i/>
          <w:sz w:val="24"/>
        </w:rPr>
        <w:t>Public</w:t>
      </w:r>
      <w:r>
        <w:rPr>
          <w:i/>
          <w:spacing w:val="-6"/>
          <w:sz w:val="24"/>
        </w:rPr>
        <w:t xml:space="preserve"> </w:t>
      </w:r>
      <w:r>
        <w:rPr>
          <w:i/>
          <w:sz w:val="24"/>
        </w:rPr>
        <w:t>and</w:t>
      </w:r>
      <w:r>
        <w:rPr>
          <w:i/>
          <w:spacing w:val="-5"/>
          <w:sz w:val="24"/>
        </w:rPr>
        <w:t xml:space="preserve"> </w:t>
      </w:r>
      <w:r>
        <w:rPr>
          <w:i/>
          <w:sz w:val="24"/>
        </w:rPr>
        <w:t>Private</w:t>
      </w:r>
      <w:r>
        <w:rPr>
          <w:i/>
          <w:spacing w:val="-5"/>
          <w:sz w:val="24"/>
        </w:rPr>
        <w:t xml:space="preserve"> </w:t>
      </w:r>
      <w:r>
        <w:rPr>
          <w:i/>
          <w:sz w:val="24"/>
        </w:rPr>
        <w:t>Provision</w:t>
      </w:r>
      <w:r>
        <w:rPr>
          <w:i/>
          <w:spacing w:val="-58"/>
          <w:sz w:val="24"/>
        </w:rPr>
        <w:t xml:space="preserve"> </w:t>
      </w:r>
      <w:r>
        <w:rPr>
          <w:i/>
          <w:sz w:val="24"/>
        </w:rPr>
        <w:t>of</w:t>
      </w:r>
      <w:r>
        <w:rPr>
          <w:i/>
          <w:spacing w:val="-11"/>
          <w:sz w:val="24"/>
        </w:rPr>
        <w:t xml:space="preserve"> </w:t>
      </w:r>
      <w:r>
        <w:rPr>
          <w:i/>
          <w:sz w:val="24"/>
        </w:rPr>
        <w:t>Safe</w:t>
      </w:r>
      <w:r>
        <w:rPr>
          <w:i/>
          <w:spacing w:val="-12"/>
          <w:sz w:val="24"/>
        </w:rPr>
        <w:t xml:space="preserve"> </w:t>
      </w:r>
      <w:r>
        <w:rPr>
          <w:i/>
          <w:sz w:val="24"/>
        </w:rPr>
        <w:t>Assets</w:t>
      </w:r>
      <w:r>
        <w:rPr>
          <w:sz w:val="24"/>
        </w:rPr>
        <w:t>.</w:t>
      </w:r>
      <w:r>
        <w:rPr>
          <w:spacing w:val="-11"/>
          <w:sz w:val="24"/>
        </w:rPr>
        <w:t xml:space="preserve"> </w:t>
      </w:r>
      <w:r>
        <w:rPr>
          <w:sz w:val="24"/>
        </w:rPr>
        <w:t>National</w:t>
      </w:r>
      <w:r>
        <w:rPr>
          <w:spacing w:val="-11"/>
          <w:sz w:val="24"/>
        </w:rPr>
        <w:t xml:space="preserve"> </w:t>
      </w:r>
      <w:r>
        <w:rPr>
          <w:sz w:val="24"/>
        </w:rPr>
        <w:t>Bureau</w:t>
      </w:r>
      <w:r>
        <w:rPr>
          <w:spacing w:val="-11"/>
          <w:sz w:val="24"/>
        </w:rPr>
        <w:t xml:space="preserve"> </w:t>
      </w:r>
      <w:r>
        <w:rPr>
          <w:sz w:val="24"/>
        </w:rPr>
        <w:t>of</w:t>
      </w:r>
      <w:r>
        <w:rPr>
          <w:spacing w:val="-12"/>
          <w:sz w:val="24"/>
        </w:rPr>
        <w:t xml:space="preserve"> </w:t>
      </w:r>
      <w:r>
        <w:rPr>
          <w:sz w:val="24"/>
        </w:rPr>
        <w:t>Economic</w:t>
      </w:r>
      <w:r>
        <w:rPr>
          <w:spacing w:val="-12"/>
          <w:sz w:val="24"/>
        </w:rPr>
        <w:t xml:space="preserve"> </w:t>
      </w:r>
      <w:r>
        <w:rPr>
          <w:sz w:val="24"/>
        </w:rPr>
        <w:t>Research</w:t>
      </w:r>
      <w:r>
        <w:rPr>
          <w:spacing w:val="-11"/>
          <w:sz w:val="24"/>
        </w:rPr>
        <w:t xml:space="preserve"> </w:t>
      </w:r>
      <w:r>
        <w:rPr>
          <w:sz w:val="24"/>
        </w:rPr>
        <w:t>Working</w:t>
      </w:r>
      <w:r>
        <w:rPr>
          <w:spacing w:val="-11"/>
          <w:sz w:val="24"/>
        </w:rPr>
        <w:t xml:space="preserve"> </w:t>
      </w:r>
      <w:r>
        <w:rPr>
          <w:sz w:val="24"/>
        </w:rPr>
        <w:t>Papers,</w:t>
      </w:r>
      <w:r>
        <w:rPr>
          <w:spacing w:val="-12"/>
          <w:sz w:val="24"/>
        </w:rPr>
        <w:t xml:space="preserve"> </w:t>
      </w:r>
      <w:r>
        <w:rPr>
          <w:sz w:val="24"/>
        </w:rPr>
        <w:t>No.</w:t>
      </w:r>
      <w:r>
        <w:rPr>
          <w:spacing w:val="-9"/>
          <w:sz w:val="24"/>
        </w:rPr>
        <w:t xml:space="preserve"> </w:t>
      </w:r>
      <w:r>
        <w:rPr>
          <w:sz w:val="24"/>
        </w:rPr>
        <w:t>24534.</w:t>
      </w:r>
      <w:r>
        <w:rPr>
          <w:spacing w:val="-58"/>
          <w:sz w:val="24"/>
        </w:rPr>
        <w:t xml:space="preserve"> </w:t>
      </w:r>
      <w:r>
        <w:rPr>
          <w:sz w:val="24"/>
        </w:rPr>
        <w:t>2018</w:t>
      </w:r>
    </w:p>
    <w:p w14:paraId="1A1F7268" w14:textId="0D99B898" w:rsidR="00CD59FB" w:rsidRDefault="00604704" w:rsidP="00604704">
      <w:pPr>
        <w:spacing w:before="150" w:line="360" w:lineRule="auto"/>
        <w:ind w:left="1122" w:right="1971"/>
        <w:jc w:val="both"/>
        <w:rPr>
          <w:sz w:val="24"/>
        </w:rPr>
      </w:pPr>
      <w:r w:rsidRPr="00CD59FB">
        <w:rPr>
          <w:sz w:val="24"/>
        </w:rPr>
        <w:t>BALASSIANO</w:t>
      </w:r>
      <w:r w:rsidR="00CD59FB" w:rsidRPr="00CD59FB">
        <w:rPr>
          <w:sz w:val="24"/>
        </w:rPr>
        <w:t>, M. G. 2018</w:t>
      </w:r>
      <w:r w:rsidR="00CD59FB" w:rsidRPr="00604704">
        <w:rPr>
          <w:i/>
          <w:iCs/>
          <w:sz w:val="24"/>
        </w:rPr>
        <w:t>. Recess~ao Brasileira (2014–2016): Uma An</w:t>
      </w:r>
      <w:r w:rsidRPr="00604704">
        <w:rPr>
          <w:i/>
          <w:iCs/>
          <w:sz w:val="24"/>
        </w:rPr>
        <w:t>á</w:t>
      </w:r>
      <w:r w:rsidR="00CD59FB" w:rsidRPr="00604704">
        <w:rPr>
          <w:i/>
          <w:iCs/>
          <w:sz w:val="24"/>
        </w:rPr>
        <w:t>lise Por Meio Do M</w:t>
      </w:r>
      <w:r w:rsidR="00CD59FB" w:rsidRPr="00604704">
        <w:rPr>
          <w:i/>
          <w:iCs/>
          <w:sz w:val="24"/>
        </w:rPr>
        <w:t>é</w:t>
      </w:r>
      <w:r w:rsidR="00CD59FB" w:rsidRPr="00604704">
        <w:rPr>
          <w:i/>
          <w:iCs/>
          <w:sz w:val="24"/>
        </w:rPr>
        <w:t>todo Do</w:t>
      </w:r>
      <w:r w:rsidRPr="00604704">
        <w:rPr>
          <w:i/>
          <w:iCs/>
          <w:sz w:val="24"/>
        </w:rPr>
        <w:t xml:space="preserve"> </w:t>
      </w:r>
      <w:r w:rsidR="00CD59FB" w:rsidRPr="00604704">
        <w:rPr>
          <w:i/>
          <w:iCs/>
          <w:sz w:val="24"/>
        </w:rPr>
        <w:t>Controle Sint</w:t>
      </w:r>
      <w:r w:rsidR="00CD59FB" w:rsidRPr="00604704">
        <w:rPr>
          <w:i/>
          <w:iCs/>
          <w:sz w:val="24"/>
        </w:rPr>
        <w:t>é</w:t>
      </w:r>
      <w:r w:rsidR="00CD59FB" w:rsidRPr="00604704">
        <w:rPr>
          <w:i/>
          <w:iCs/>
          <w:sz w:val="24"/>
        </w:rPr>
        <w:t>tico Do PIB, PIB per Capita, Taxa de Investimento e Taxa de Desemprego</w:t>
      </w:r>
      <w:r w:rsidR="00CD59FB" w:rsidRPr="00CD59FB">
        <w:rPr>
          <w:sz w:val="24"/>
        </w:rPr>
        <w:t>.</w:t>
      </w:r>
      <w:r>
        <w:rPr>
          <w:sz w:val="24"/>
        </w:rPr>
        <w:t xml:space="preserve"> </w:t>
      </w:r>
      <w:r w:rsidR="00CD59FB" w:rsidRPr="00CD59FB">
        <w:rPr>
          <w:sz w:val="24"/>
        </w:rPr>
        <w:t>Encontro Nacional de Economia ANPEC 2018</w:t>
      </w:r>
    </w:p>
    <w:p w14:paraId="29BC2C49" w14:textId="41D5FE86" w:rsidR="00017BA0" w:rsidRDefault="00017BA0" w:rsidP="00017BA0">
      <w:pPr>
        <w:spacing w:before="150" w:line="360" w:lineRule="auto"/>
        <w:ind w:left="1122" w:right="1971"/>
        <w:jc w:val="both"/>
        <w:rPr>
          <w:sz w:val="24"/>
        </w:rPr>
      </w:pPr>
      <w:r w:rsidRPr="00017BA0">
        <w:rPr>
          <w:sz w:val="24"/>
        </w:rPr>
        <w:t xml:space="preserve">BARBOSA </w:t>
      </w:r>
      <w:r w:rsidRPr="00017BA0">
        <w:rPr>
          <w:sz w:val="24"/>
        </w:rPr>
        <w:t>Filho, F. H., and S. Pessoa. 2014. “Desacelerac</w:t>
      </w:r>
      <w:r>
        <w:rPr>
          <w:sz w:val="24"/>
        </w:rPr>
        <w:t>ã</w:t>
      </w:r>
      <w:r w:rsidRPr="00017BA0">
        <w:rPr>
          <w:sz w:val="24"/>
        </w:rPr>
        <w:t>o Veio da Nova Matriz, N</w:t>
      </w:r>
      <w:r>
        <w:rPr>
          <w:sz w:val="24"/>
        </w:rPr>
        <w:t>ã</w:t>
      </w:r>
      <w:r w:rsidRPr="00017BA0">
        <w:rPr>
          <w:sz w:val="24"/>
        </w:rPr>
        <w:t>o Do Contrato</w:t>
      </w:r>
      <w:r>
        <w:rPr>
          <w:sz w:val="24"/>
        </w:rPr>
        <w:t xml:space="preserve"> </w:t>
      </w:r>
      <w:r w:rsidRPr="00017BA0">
        <w:rPr>
          <w:sz w:val="24"/>
        </w:rPr>
        <w:t>Social.” In Ensaios IBRE de Economia Brasileira II, edited by R. Bonelli and F. E. Veloso.</w:t>
      </w:r>
      <w:r>
        <w:rPr>
          <w:sz w:val="24"/>
        </w:rPr>
        <w:t xml:space="preserve"> </w:t>
      </w:r>
      <w:r w:rsidRPr="00017BA0">
        <w:rPr>
          <w:sz w:val="24"/>
        </w:rPr>
        <w:t>Editora Elsevier.</w:t>
      </w:r>
    </w:p>
    <w:p w14:paraId="3A0921CA" w14:textId="77777777" w:rsidR="004C7F70" w:rsidRDefault="004147E7">
      <w:pPr>
        <w:spacing w:before="151" w:line="362" w:lineRule="auto"/>
        <w:ind w:left="1131" w:right="1957" w:hanging="10"/>
        <w:jc w:val="both"/>
        <w:rPr>
          <w:sz w:val="24"/>
        </w:rPr>
      </w:pPr>
      <w:r>
        <w:rPr>
          <w:sz w:val="24"/>
        </w:rPr>
        <w:t>BARRO,</w:t>
      </w:r>
      <w:r>
        <w:rPr>
          <w:spacing w:val="1"/>
          <w:sz w:val="24"/>
        </w:rPr>
        <w:t xml:space="preserve"> </w:t>
      </w:r>
      <w:r>
        <w:rPr>
          <w:sz w:val="24"/>
        </w:rPr>
        <w:t>Robert</w:t>
      </w:r>
      <w:r>
        <w:rPr>
          <w:spacing w:val="1"/>
          <w:sz w:val="24"/>
        </w:rPr>
        <w:t xml:space="preserve"> </w:t>
      </w:r>
      <w:r>
        <w:rPr>
          <w:sz w:val="24"/>
        </w:rPr>
        <w:t>J.</w:t>
      </w:r>
      <w:r>
        <w:rPr>
          <w:spacing w:val="1"/>
          <w:sz w:val="24"/>
        </w:rPr>
        <w:t xml:space="preserve"> </w:t>
      </w:r>
      <w:r>
        <w:rPr>
          <w:i/>
          <w:sz w:val="24"/>
        </w:rPr>
        <w:t>Are</w:t>
      </w:r>
      <w:r>
        <w:rPr>
          <w:i/>
          <w:spacing w:val="1"/>
          <w:sz w:val="24"/>
        </w:rPr>
        <w:t xml:space="preserve"> </w:t>
      </w:r>
      <w:r>
        <w:rPr>
          <w:i/>
          <w:sz w:val="24"/>
        </w:rPr>
        <w:t>Government</w:t>
      </w:r>
      <w:r>
        <w:rPr>
          <w:i/>
          <w:spacing w:val="1"/>
          <w:sz w:val="24"/>
        </w:rPr>
        <w:t xml:space="preserve"> </w:t>
      </w:r>
      <w:r>
        <w:rPr>
          <w:i/>
          <w:sz w:val="24"/>
        </w:rPr>
        <w:t>Bonds</w:t>
      </w:r>
      <w:r>
        <w:rPr>
          <w:i/>
          <w:spacing w:val="1"/>
          <w:sz w:val="24"/>
        </w:rPr>
        <w:t xml:space="preserve"> </w:t>
      </w:r>
      <w:r>
        <w:rPr>
          <w:i/>
          <w:sz w:val="24"/>
        </w:rPr>
        <w:t>Net</w:t>
      </w:r>
      <w:r>
        <w:rPr>
          <w:i/>
          <w:spacing w:val="1"/>
          <w:sz w:val="24"/>
        </w:rPr>
        <w:t xml:space="preserve"> </w:t>
      </w:r>
      <w:r>
        <w:rPr>
          <w:i/>
          <w:sz w:val="24"/>
        </w:rPr>
        <w:t>Wealth?</w:t>
      </w:r>
      <w:r>
        <w:rPr>
          <w:i/>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Political</w:t>
      </w:r>
      <w:r>
        <w:rPr>
          <w:spacing w:val="1"/>
          <w:sz w:val="24"/>
        </w:rPr>
        <w:t xml:space="preserve"> </w:t>
      </w:r>
      <w:r>
        <w:rPr>
          <w:sz w:val="24"/>
        </w:rPr>
        <w:t>Economy,</w:t>
      </w:r>
      <w:r>
        <w:rPr>
          <w:spacing w:val="-1"/>
          <w:sz w:val="24"/>
        </w:rPr>
        <w:t xml:space="preserve"> </w:t>
      </w:r>
      <w:r>
        <w:rPr>
          <w:sz w:val="24"/>
        </w:rPr>
        <w:t>n.: 82, November/ December, p.:1095-1118. 1974</w:t>
      </w:r>
    </w:p>
    <w:p w14:paraId="4D7214A1" w14:textId="1F54923B" w:rsidR="004C7F70" w:rsidRDefault="004147E7" w:rsidP="0063473D">
      <w:pPr>
        <w:spacing w:before="153" w:line="360" w:lineRule="auto"/>
        <w:ind w:left="1122" w:right="1957"/>
        <w:jc w:val="both"/>
        <w:rPr>
          <w:sz w:val="24"/>
        </w:rPr>
      </w:pPr>
      <w:r>
        <w:rPr>
          <w:sz w:val="24"/>
        </w:rPr>
        <w:t xml:space="preserve">BARRO, Robert J. </w:t>
      </w:r>
      <w:r>
        <w:rPr>
          <w:i/>
          <w:sz w:val="24"/>
        </w:rPr>
        <w:t>On the Determination of the Public Debt</w:t>
      </w:r>
      <w:r>
        <w:rPr>
          <w:sz w:val="24"/>
        </w:rPr>
        <w:t>. Journal of Political</w:t>
      </w:r>
      <w:r>
        <w:rPr>
          <w:spacing w:val="1"/>
          <w:sz w:val="24"/>
        </w:rPr>
        <w:t xml:space="preserve"> </w:t>
      </w:r>
      <w:r>
        <w:rPr>
          <w:sz w:val="24"/>
        </w:rPr>
        <w:t>Economy,</w:t>
      </w:r>
      <w:r>
        <w:rPr>
          <w:spacing w:val="-1"/>
          <w:sz w:val="24"/>
        </w:rPr>
        <w:t xml:space="preserve"> </w:t>
      </w:r>
      <w:r>
        <w:rPr>
          <w:sz w:val="24"/>
        </w:rPr>
        <w:t>n.:87, vol.: 5, part.: 1, p.: 940-971. 1979</w:t>
      </w:r>
    </w:p>
    <w:p w14:paraId="2C8E3989" w14:textId="77777777" w:rsidR="003D6D5B" w:rsidRDefault="003D6D5B" w:rsidP="003D6D5B">
      <w:pPr>
        <w:spacing w:before="102" w:line="360" w:lineRule="auto"/>
        <w:ind w:left="1131" w:right="1957" w:hanging="10"/>
        <w:jc w:val="both"/>
        <w:rPr>
          <w:sz w:val="24"/>
        </w:rPr>
      </w:pPr>
      <w:r>
        <w:rPr>
          <w:sz w:val="24"/>
        </w:rPr>
        <w:t xml:space="preserve">BARRO, Robert J. </w:t>
      </w:r>
      <w:r>
        <w:rPr>
          <w:i/>
          <w:sz w:val="24"/>
        </w:rPr>
        <w:t>Rules, discretion and reputation in a model of monetary policy</w:t>
      </w:r>
      <w:r>
        <w:rPr>
          <w:sz w:val="24"/>
        </w:rPr>
        <w:t>.</w:t>
      </w:r>
      <w:r>
        <w:rPr>
          <w:spacing w:val="-57"/>
          <w:sz w:val="24"/>
        </w:rPr>
        <w:t xml:space="preserve"> </w:t>
      </w:r>
      <w:r>
        <w:rPr>
          <w:sz w:val="24"/>
        </w:rPr>
        <w:t>Journal</w:t>
      </w:r>
      <w:r>
        <w:rPr>
          <w:spacing w:val="-1"/>
          <w:sz w:val="24"/>
        </w:rPr>
        <w:t xml:space="preserve"> </w:t>
      </w:r>
      <w:r>
        <w:rPr>
          <w:sz w:val="24"/>
        </w:rPr>
        <w:t>of Monetary Economics 12(1). Pps.</w:t>
      </w:r>
      <w:r>
        <w:rPr>
          <w:spacing w:val="1"/>
          <w:sz w:val="24"/>
        </w:rPr>
        <w:t xml:space="preserve"> </w:t>
      </w:r>
      <w:r>
        <w:rPr>
          <w:sz w:val="24"/>
        </w:rPr>
        <w:t>101-121. 1983</w:t>
      </w:r>
    </w:p>
    <w:p w14:paraId="6741F676" w14:textId="77777777" w:rsidR="003D6D5B" w:rsidRDefault="003D6D5B" w:rsidP="003D6D5B">
      <w:pPr>
        <w:spacing w:before="157" w:line="362" w:lineRule="auto"/>
        <w:ind w:left="1131" w:right="1954" w:hanging="10"/>
        <w:jc w:val="both"/>
        <w:rPr>
          <w:sz w:val="24"/>
        </w:rPr>
      </w:pPr>
      <w:r>
        <w:rPr>
          <w:sz w:val="24"/>
        </w:rPr>
        <w:t xml:space="preserve">BEVILAQUA, Afonso &amp; GARCIA, Márcio G.P. </w:t>
      </w:r>
      <w:r>
        <w:rPr>
          <w:i/>
          <w:sz w:val="24"/>
        </w:rPr>
        <w:t>Debt Management in Brazil:</w:t>
      </w:r>
      <w:r>
        <w:rPr>
          <w:i/>
          <w:spacing w:val="1"/>
          <w:sz w:val="24"/>
        </w:rPr>
        <w:t xml:space="preserve"> </w:t>
      </w:r>
      <w:r>
        <w:rPr>
          <w:i/>
          <w:sz w:val="24"/>
        </w:rPr>
        <w:t>evaluation of the real plan and challenges ahead</w:t>
      </w:r>
      <w:r>
        <w:rPr>
          <w:sz w:val="24"/>
        </w:rPr>
        <w:t>. International Journal of Finance</w:t>
      </w:r>
      <w:r>
        <w:rPr>
          <w:spacing w:val="1"/>
          <w:sz w:val="24"/>
        </w:rPr>
        <w:t xml:space="preserve"> </w:t>
      </w:r>
      <w:r>
        <w:rPr>
          <w:sz w:val="24"/>
        </w:rPr>
        <w:t>and</w:t>
      </w:r>
      <w:r>
        <w:rPr>
          <w:spacing w:val="-2"/>
          <w:sz w:val="24"/>
        </w:rPr>
        <w:t xml:space="preserve"> </w:t>
      </w:r>
      <w:r>
        <w:rPr>
          <w:sz w:val="24"/>
        </w:rPr>
        <w:t>Economics 15, pps.</w:t>
      </w:r>
      <w:r>
        <w:rPr>
          <w:spacing w:val="2"/>
          <w:sz w:val="24"/>
        </w:rPr>
        <w:t xml:space="preserve"> </w:t>
      </w:r>
      <w:r>
        <w:rPr>
          <w:sz w:val="24"/>
        </w:rPr>
        <w:t>15-35. 2002.</w:t>
      </w:r>
    </w:p>
    <w:p w14:paraId="51CE0643" w14:textId="67BBC0AC" w:rsidR="003D6D5B" w:rsidRDefault="003D6D5B" w:rsidP="003D6D5B">
      <w:pPr>
        <w:spacing w:before="156" w:line="362" w:lineRule="auto"/>
        <w:ind w:left="1131" w:right="1957" w:hanging="10"/>
        <w:jc w:val="both"/>
        <w:rPr>
          <w:sz w:val="24"/>
        </w:rPr>
      </w:pPr>
      <w:r>
        <w:rPr>
          <w:sz w:val="24"/>
        </w:rPr>
        <w:t>BLANCHARD, Olivier.</w:t>
      </w:r>
      <w:r>
        <w:rPr>
          <w:spacing w:val="1"/>
          <w:sz w:val="24"/>
        </w:rPr>
        <w:t xml:space="preserve"> </w:t>
      </w:r>
      <w:r>
        <w:rPr>
          <w:i/>
          <w:sz w:val="24"/>
        </w:rPr>
        <w:t>Debt, Deficits, and Finite Horizons</w:t>
      </w:r>
      <w:r>
        <w:rPr>
          <w:sz w:val="24"/>
        </w:rPr>
        <w:t>. Journal of Political</w:t>
      </w:r>
      <w:r>
        <w:rPr>
          <w:spacing w:val="1"/>
          <w:sz w:val="24"/>
        </w:rPr>
        <w:t xml:space="preserve"> </w:t>
      </w:r>
      <w:r>
        <w:rPr>
          <w:sz w:val="24"/>
        </w:rPr>
        <w:t>Economy,</w:t>
      </w:r>
      <w:r>
        <w:rPr>
          <w:spacing w:val="-1"/>
          <w:sz w:val="24"/>
        </w:rPr>
        <w:t xml:space="preserve"> </w:t>
      </w:r>
      <w:r>
        <w:rPr>
          <w:sz w:val="24"/>
        </w:rPr>
        <w:t>93(2), pps. 223-247. 1985.</w:t>
      </w:r>
    </w:p>
    <w:p w14:paraId="28DB86FD" w14:textId="20D1D998" w:rsidR="005A0E7D" w:rsidRDefault="005A0E7D" w:rsidP="003D6D5B">
      <w:pPr>
        <w:spacing w:before="156" w:line="362" w:lineRule="auto"/>
        <w:ind w:left="1131" w:right="1957" w:hanging="10"/>
        <w:jc w:val="both"/>
        <w:rPr>
          <w:sz w:val="24"/>
        </w:rPr>
      </w:pPr>
      <w:r>
        <w:rPr>
          <w:sz w:val="24"/>
        </w:rPr>
        <w:t xml:space="preserve">BLANCHARD, Olivier, </w:t>
      </w:r>
      <w:r w:rsidRPr="005A0E7D">
        <w:rPr>
          <w:i/>
          <w:iCs/>
          <w:sz w:val="24"/>
        </w:rPr>
        <w:t>Fiscal Dominance and Inflation Targeting: Lessons from Brazil</w:t>
      </w:r>
      <w:r>
        <w:rPr>
          <w:sz w:val="24"/>
        </w:rPr>
        <w:t xml:space="preserve"> in: </w:t>
      </w:r>
      <w:r w:rsidRPr="005A0E7D">
        <w:rPr>
          <w:sz w:val="24"/>
        </w:rPr>
        <w:t>GIAVEZZI</w:t>
      </w:r>
      <w:r w:rsidRPr="005A0E7D">
        <w:rPr>
          <w:sz w:val="24"/>
        </w:rPr>
        <w:t xml:space="preserve">, Francesco, </w:t>
      </w:r>
      <w:r w:rsidRPr="005A0E7D">
        <w:rPr>
          <w:sz w:val="24"/>
        </w:rPr>
        <w:t>GOLDFAJN</w:t>
      </w:r>
      <w:r>
        <w:rPr>
          <w:sz w:val="24"/>
        </w:rPr>
        <w:t xml:space="preserve">, Ilan, </w:t>
      </w:r>
      <w:r w:rsidRPr="005A0E7D">
        <w:rPr>
          <w:sz w:val="24"/>
        </w:rPr>
        <w:t>HERRERA</w:t>
      </w:r>
      <w:r>
        <w:rPr>
          <w:sz w:val="24"/>
        </w:rPr>
        <w:t>, Santiago</w:t>
      </w:r>
      <w:r w:rsidRPr="005A0E7D">
        <w:rPr>
          <w:sz w:val="24"/>
        </w:rPr>
        <w:t xml:space="preserve"> (</w:t>
      </w:r>
      <w:r>
        <w:rPr>
          <w:sz w:val="24"/>
        </w:rPr>
        <w:t>org</w:t>
      </w:r>
      <w:r w:rsidRPr="005A0E7D">
        <w:rPr>
          <w:sz w:val="24"/>
        </w:rPr>
        <w:t xml:space="preserve">.) </w:t>
      </w:r>
      <w:r w:rsidRPr="005A0E7D">
        <w:rPr>
          <w:i/>
          <w:iCs/>
          <w:sz w:val="24"/>
        </w:rPr>
        <w:t>Inflation Targeting, Debt, and the Brazilian Experience, 1999 to 2003</w:t>
      </w:r>
      <w:r w:rsidRPr="005A0E7D">
        <w:rPr>
          <w:sz w:val="24"/>
        </w:rPr>
        <w:t>. Cambridge: MIT Press, 2005.</w:t>
      </w:r>
    </w:p>
    <w:p w14:paraId="2D957037" w14:textId="3F140E2E" w:rsidR="00240751" w:rsidRPr="005A0E7D" w:rsidRDefault="00240751" w:rsidP="00240751">
      <w:pPr>
        <w:spacing w:before="151" w:line="360" w:lineRule="auto"/>
        <w:ind w:left="1131" w:right="1958" w:hanging="10"/>
        <w:jc w:val="both"/>
        <w:rPr>
          <w:sz w:val="24"/>
        </w:rPr>
      </w:pPr>
      <w:r>
        <w:rPr>
          <w:sz w:val="24"/>
        </w:rPr>
        <w:t xml:space="preserve">BLANCHARD, Olivier. </w:t>
      </w:r>
      <w:r>
        <w:rPr>
          <w:i/>
          <w:sz w:val="24"/>
        </w:rPr>
        <w:t>Public Debt and Low Interest Rates</w:t>
      </w:r>
      <w:r>
        <w:rPr>
          <w:sz w:val="24"/>
        </w:rPr>
        <w:t>. American Economic</w:t>
      </w:r>
      <w:r>
        <w:rPr>
          <w:spacing w:val="-57"/>
          <w:sz w:val="24"/>
        </w:rPr>
        <w:t xml:space="preserve"> </w:t>
      </w:r>
      <w:r>
        <w:rPr>
          <w:sz w:val="24"/>
        </w:rPr>
        <w:t>Review,</w:t>
      </w:r>
      <w:r>
        <w:rPr>
          <w:spacing w:val="-1"/>
          <w:sz w:val="24"/>
        </w:rPr>
        <w:t xml:space="preserve"> </w:t>
      </w:r>
      <w:r>
        <w:rPr>
          <w:sz w:val="24"/>
        </w:rPr>
        <w:t>109 (4): 1197-1229. April</w:t>
      </w:r>
      <w:r>
        <w:rPr>
          <w:spacing w:val="1"/>
          <w:sz w:val="24"/>
        </w:rPr>
        <w:t xml:space="preserve"> </w:t>
      </w:r>
      <w:r>
        <w:rPr>
          <w:sz w:val="24"/>
        </w:rPr>
        <w:t>2019</w:t>
      </w:r>
    </w:p>
    <w:p w14:paraId="67D325A8" w14:textId="77777777" w:rsidR="003D6D5B" w:rsidRDefault="003D6D5B" w:rsidP="003D6D5B">
      <w:pPr>
        <w:spacing w:before="151" w:line="362" w:lineRule="auto"/>
        <w:ind w:left="1131" w:right="1959" w:hanging="10"/>
        <w:jc w:val="both"/>
        <w:rPr>
          <w:sz w:val="24"/>
        </w:rPr>
      </w:pPr>
      <w:r>
        <w:rPr>
          <w:sz w:val="24"/>
        </w:rPr>
        <w:t xml:space="preserve">BLINDER, Alan, S. </w:t>
      </w:r>
      <w:r>
        <w:rPr>
          <w:i/>
          <w:sz w:val="24"/>
        </w:rPr>
        <w:t>Central-Bank Credibility: Why Do We Care? How Do We</w:t>
      </w:r>
      <w:r>
        <w:rPr>
          <w:i/>
          <w:spacing w:val="1"/>
          <w:sz w:val="24"/>
        </w:rPr>
        <w:t xml:space="preserve"> </w:t>
      </w:r>
      <w:r>
        <w:rPr>
          <w:i/>
          <w:sz w:val="24"/>
        </w:rPr>
        <w:t>Build</w:t>
      </w:r>
      <w:r>
        <w:rPr>
          <w:i/>
          <w:spacing w:val="-1"/>
          <w:sz w:val="24"/>
        </w:rPr>
        <w:t xml:space="preserve"> </w:t>
      </w:r>
      <w:r>
        <w:rPr>
          <w:i/>
          <w:sz w:val="24"/>
        </w:rPr>
        <w:t>It?</w:t>
      </w:r>
      <w:r>
        <w:rPr>
          <w:i/>
          <w:spacing w:val="-1"/>
          <w:sz w:val="24"/>
        </w:rPr>
        <w:t xml:space="preserve"> </w:t>
      </w:r>
      <w:r>
        <w:rPr>
          <w:sz w:val="24"/>
        </w:rPr>
        <w:t>American Economic</w:t>
      </w:r>
      <w:r>
        <w:rPr>
          <w:spacing w:val="-1"/>
          <w:sz w:val="24"/>
        </w:rPr>
        <w:t xml:space="preserve"> </w:t>
      </w:r>
      <w:r>
        <w:rPr>
          <w:sz w:val="24"/>
        </w:rPr>
        <w:t>Review, 90 (5): 1421-1431. 2000</w:t>
      </w:r>
    </w:p>
    <w:p w14:paraId="2A589EC2" w14:textId="77777777" w:rsidR="003D6D5B" w:rsidRDefault="003D6D5B" w:rsidP="003D6D5B">
      <w:pPr>
        <w:spacing w:before="151" w:line="362" w:lineRule="auto"/>
        <w:ind w:left="1131" w:right="1958" w:hanging="10"/>
        <w:jc w:val="both"/>
        <w:rPr>
          <w:sz w:val="24"/>
        </w:rPr>
      </w:pPr>
      <w:r>
        <w:rPr>
          <w:sz w:val="24"/>
        </w:rPr>
        <w:t xml:space="preserve">BOMFIM, A. N.; RUDEBUSCH, G. D. </w:t>
      </w:r>
      <w:r>
        <w:rPr>
          <w:i/>
          <w:sz w:val="24"/>
        </w:rPr>
        <w:t>Opportunistic and deliberate disinflation</w:t>
      </w:r>
      <w:r>
        <w:rPr>
          <w:i/>
          <w:spacing w:val="1"/>
          <w:sz w:val="24"/>
        </w:rPr>
        <w:t xml:space="preserve"> </w:t>
      </w:r>
      <w:r>
        <w:rPr>
          <w:i/>
          <w:sz w:val="24"/>
        </w:rPr>
        <w:t>under imperfect credibility</w:t>
      </w:r>
      <w:r>
        <w:rPr>
          <w:sz w:val="24"/>
        </w:rPr>
        <w:t>. Journal of Money, Credit and Banking, v. 32 (4). p.</w:t>
      </w:r>
      <w:r>
        <w:rPr>
          <w:spacing w:val="1"/>
          <w:sz w:val="24"/>
        </w:rPr>
        <w:t xml:space="preserve"> </w:t>
      </w:r>
      <w:r>
        <w:rPr>
          <w:sz w:val="24"/>
        </w:rPr>
        <w:lastRenderedPageBreak/>
        <w:t>707–721, 2000.</w:t>
      </w:r>
    </w:p>
    <w:p w14:paraId="24CF5491" w14:textId="66EB9973" w:rsidR="003D6D5B" w:rsidRDefault="003D6D5B" w:rsidP="003D6D5B">
      <w:pPr>
        <w:spacing w:before="151" w:line="362" w:lineRule="auto"/>
        <w:ind w:left="1131" w:right="1955" w:hanging="10"/>
        <w:jc w:val="both"/>
        <w:rPr>
          <w:sz w:val="24"/>
          <w:lang w:val="pt-BR"/>
        </w:rPr>
      </w:pPr>
      <w:r>
        <w:rPr>
          <w:sz w:val="24"/>
        </w:rPr>
        <w:t>BONOMO,</w:t>
      </w:r>
      <w:r>
        <w:rPr>
          <w:spacing w:val="1"/>
          <w:sz w:val="24"/>
        </w:rPr>
        <w:t xml:space="preserve"> </w:t>
      </w:r>
      <w:r>
        <w:rPr>
          <w:sz w:val="24"/>
        </w:rPr>
        <w:t>Marco;</w:t>
      </w:r>
      <w:r>
        <w:rPr>
          <w:spacing w:val="1"/>
          <w:sz w:val="24"/>
        </w:rPr>
        <w:t xml:space="preserve"> </w:t>
      </w:r>
      <w:r>
        <w:rPr>
          <w:sz w:val="24"/>
        </w:rPr>
        <w:t>BRITTO,</w:t>
      </w:r>
      <w:r>
        <w:rPr>
          <w:spacing w:val="1"/>
          <w:sz w:val="24"/>
        </w:rPr>
        <w:t xml:space="preserve"> </w:t>
      </w:r>
      <w:r>
        <w:rPr>
          <w:sz w:val="24"/>
        </w:rPr>
        <w:t>Ricardo</w:t>
      </w:r>
      <w:r>
        <w:rPr>
          <w:spacing w:val="1"/>
          <w:sz w:val="24"/>
        </w:rPr>
        <w:t xml:space="preserve"> </w:t>
      </w:r>
      <w:r>
        <w:rPr>
          <w:sz w:val="24"/>
        </w:rPr>
        <w:t>D.;</w:t>
      </w:r>
      <w:r>
        <w:rPr>
          <w:spacing w:val="1"/>
          <w:sz w:val="24"/>
        </w:rPr>
        <w:t xml:space="preserve"> </w:t>
      </w:r>
      <w:r>
        <w:rPr>
          <w:sz w:val="24"/>
        </w:rPr>
        <w:t>LAZZARINI,</w:t>
      </w:r>
      <w:r>
        <w:rPr>
          <w:spacing w:val="1"/>
          <w:sz w:val="24"/>
        </w:rPr>
        <w:t xml:space="preserve"> </w:t>
      </w:r>
      <w:r>
        <w:rPr>
          <w:sz w:val="24"/>
        </w:rPr>
        <w:t>Sérgio.</w:t>
      </w:r>
      <w:r>
        <w:rPr>
          <w:spacing w:val="1"/>
          <w:sz w:val="24"/>
        </w:rPr>
        <w:t xml:space="preserve"> </w:t>
      </w:r>
      <w:r w:rsidRPr="00D9658E">
        <w:rPr>
          <w:i/>
          <w:sz w:val="24"/>
          <w:lang w:val="pt-BR"/>
        </w:rPr>
        <w:t>Crédito</w:t>
      </w:r>
      <w:r w:rsidRPr="00D9658E">
        <w:rPr>
          <w:i/>
          <w:spacing w:val="1"/>
          <w:sz w:val="24"/>
          <w:lang w:val="pt-BR"/>
        </w:rPr>
        <w:t xml:space="preserve"> </w:t>
      </w:r>
      <w:r w:rsidRPr="00D9658E">
        <w:rPr>
          <w:i/>
          <w:sz w:val="24"/>
          <w:lang w:val="pt-BR"/>
        </w:rPr>
        <w:t>Direcionado</w:t>
      </w:r>
      <w:r w:rsidRPr="00D9658E">
        <w:rPr>
          <w:i/>
          <w:spacing w:val="-4"/>
          <w:sz w:val="24"/>
          <w:lang w:val="pt-BR"/>
        </w:rPr>
        <w:t xml:space="preserve"> </w:t>
      </w:r>
      <w:r w:rsidRPr="00D9658E">
        <w:rPr>
          <w:i/>
          <w:sz w:val="24"/>
          <w:lang w:val="pt-BR"/>
        </w:rPr>
        <w:t>E</w:t>
      </w:r>
      <w:r w:rsidRPr="00D9658E">
        <w:rPr>
          <w:i/>
          <w:spacing w:val="-4"/>
          <w:sz w:val="24"/>
          <w:lang w:val="pt-BR"/>
        </w:rPr>
        <w:t xml:space="preserve"> </w:t>
      </w:r>
      <w:r w:rsidRPr="00D9658E">
        <w:rPr>
          <w:i/>
          <w:sz w:val="24"/>
          <w:lang w:val="pt-BR"/>
        </w:rPr>
        <w:t>Financiamento</w:t>
      </w:r>
      <w:r w:rsidRPr="00D9658E">
        <w:rPr>
          <w:i/>
          <w:spacing w:val="-3"/>
          <w:sz w:val="24"/>
          <w:lang w:val="pt-BR"/>
        </w:rPr>
        <w:t xml:space="preserve"> </w:t>
      </w:r>
      <w:r w:rsidRPr="00D9658E">
        <w:rPr>
          <w:i/>
          <w:sz w:val="24"/>
          <w:lang w:val="pt-BR"/>
        </w:rPr>
        <w:t>Do</w:t>
      </w:r>
      <w:r w:rsidRPr="00D9658E">
        <w:rPr>
          <w:i/>
          <w:spacing w:val="-4"/>
          <w:sz w:val="24"/>
          <w:lang w:val="pt-BR"/>
        </w:rPr>
        <w:t xml:space="preserve"> </w:t>
      </w:r>
      <w:r w:rsidRPr="00D9658E">
        <w:rPr>
          <w:i/>
          <w:sz w:val="24"/>
          <w:lang w:val="pt-BR"/>
        </w:rPr>
        <w:t>Desenvolvimento</w:t>
      </w:r>
      <w:r w:rsidRPr="00D9658E">
        <w:rPr>
          <w:sz w:val="24"/>
          <w:lang w:val="pt-BR"/>
        </w:rPr>
        <w:t>.</w:t>
      </w:r>
      <w:r w:rsidRPr="00D9658E">
        <w:rPr>
          <w:spacing w:val="-5"/>
          <w:sz w:val="24"/>
          <w:lang w:val="pt-BR"/>
        </w:rPr>
        <w:t xml:space="preserve"> </w:t>
      </w:r>
      <w:r w:rsidRPr="00D9658E">
        <w:rPr>
          <w:sz w:val="24"/>
          <w:lang w:val="pt-BR"/>
        </w:rPr>
        <w:t>In:</w:t>
      </w:r>
      <w:r w:rsidRPr="00D9658E">
        <w:rPr>
          <w:spacing w:val="-3"/>
          <w:sz w:val="24"/>
          <w:lang w:val="pt-BR"/>
        </w:rPr>
        <w:t xml:space="preserve"> </w:t>
      </w:r>
      <w:r w:rsidRPr="00D9658E">
        <w:rPr>
          <w:sz w:val="24"/>
          <w:lang w:val="pt-BR"/>
        </w:rPr>
        <w:t>DE</w:t>
      </w:r>
      <w:r w:rsidRPr="00D9658E">
        <w:rPr>
          <w:spacing w:val="-5"/>
          <w:sz w:val="24"/>
          <w:lang w:val="pt-BR"/>
        </w:rPr>
        <w:t xml:space="preserve"> </w:t>
      </w:r>
      <w:r w:rsidRPr="00D9658E">
        <w:rPr>
          <w:sz w:val="24"/>
          <w:lang w:val="pt-BR"/>
        </w:rPr>
        <w:t>NEGRI,</w:t>
      </w:r>
      <w:r w:rsidRPr="00D9658E">
        <w:rPr>
          <w:spacing w:val="-4"/>
          <w:sz w:val="24"/>
          <w:lang w:val="pt-BR"/>
        </w:rPr>
        <w:t xml:space="preserve"> </w:t>
      </w:r>
      <w:r w:rsidRPr="00D9658E">
        <w:rPr>
          <w:sz w:val="24"/>
          <w:lang w:val="pt-BR"/>
        </w:rPr>
        <w:t>João</w:t>
      </w:r>
      <w:r w:rsidRPr="00D9658E">
        <w:rPr>
          <w:spacing w:val="-2"/>
          <w:sz w:val="24"/>
          <w:lang w:val="pt-BR"/>
        </w:rPr>
        <w:t xml:space="preserve"> </w:t>
      </w:r>
      <w:r w:rsidRPr="00D9658E">
        <w:rPr>
          <w:sz w:val="24"/>
          <w:lang w:val="pt-BR"/>
        </w:rPr>
        <w:t>Alberto;</w:t>
      </w:r>
      <w:r w:rsidRPr="00D9658E">
        <w:rPr>
          <w:spacing w:val="-58"/>
          <w:sz w:val="24"/>
          <w:lang w:val="pt-BR"/>
        </w:rPr>
        <w:t xml:space="preserve"> </w:t>
      </w:r>
      <w:r w:rsidRPr="00D9658E">
        <w:rPr>
          <w:sz w:val="24"/>
          <w:lang w:val="pt-BR"/>
        </w:rPr>
        <w:t xml:space="preserve">ARAÚJO, Bruno Cesar; BACELETTE, Ricardo. </w:t>
      </w:r>
      <w:r w:rsidRPr="00D9658E">
        <w:rPr>
          <w:i/>
          <w:sz w:val="24"/>
          <w:lang w:val="pt-BR"/>
        </w:rPr>
        <w:t>Desafios da nação: artigos de</w:t>
      </w:r>
      <w:r w:rsidRPr="00D9658E">
        <w:rPr>
          <w:i/>
          <w:spacing w:val="1"/>
          <w:sz w:val="24"/>
          <w:lang w:val="pt-BR"/>
        </w:rPr>
        <w:t xml:space="preserve"> </w:t>
      </w:r>
      <w:r w:rsidRPr="00D9658E">
        <w:rPr>
          <w:i/>
          <w:sz w:val="24"/>
          <w:lang w:val="pt-BR"/>
        </w:rPr>
        <w:t>apoio,</w:t>
      </w:r>
      <w:r w:rsidRPr="00D9658E">
        <w:rPr>
          <w:i/>
          <w:spacing w:val="-1"/>
          <w:sz w:val="24"/>
          <w:lang w:val="pt-BR"/>
        </w:rPr>
        <w:t xml:space="preserve"> </w:t>
      </w:r>
      <w:r w:rsidRPr="00D9658E">
        <w:rPr>
          <w:i/>
          <w:sz w:val="24"/>
          <w:lang w:val="pt-BR"/>
        </w:rPr>
        <w:t>volume</w:t>
      </w:r>
      <w:r w:rsidRPr="00D9658E">
        <w:rPr>
          <w:i/>
          <w:spacing w:val="-2"/>
          <w:sz w:val="24"/>
          <w:lang w:val="pt-BR"/>
        </w:rPr>
        <w:t xml:space="preserve"> </w:t>
      </w:r>
      <w:r w:rsidRPr="00D9658E">
        <w:rPr>
          <w:i/>
          <w:sz w:val="24"/>
          <w:lang w:val="pt-BR"/>
        </w:rPr>
        <w:t>1</w:t>
      </w:r>
      <w:r w:rsidRPr="00D9658E">
        <w:rPr>
          <w:sz w:val="24"/>
          <w:lang w:val="pt-BR"/>
        </w:rPr>
        <w:t>. Brasília:</w:t>
      </w:r>
      <w:r w:rsidRPr="00D9658E">
        <w:rPr>
          <w:spacing w:val="2"/>
          <w:sz w:val="24"/>
          <w:lang w:val="pt-BR"/>
        </w:rPr>
        <w:t xml:space="preserve"> </w:t>
      </w:r>
      <w:r w:rsidRPr="00D9658E">
        <w:rPr>
          <w:sz w:val="24"/>
          <w:lang w:val="pt-BR"/>
        </w:rPr>
        <w:t>Ipea, 2018. Pp.631-661</w:t>
      </w:r>
    </w:p>
    <w:p w14:paraId="776AB0C2" w14:textId="37B05C27" w:rsidR="0066208F" w:rsidRPr="0066208F" w:rsidRDefault="0066208F" w:rsidP="003D6D5B">
      <w:pPr>
        <w:spacing w:before="151" w:line="362" w:lineRule="auto"/>
        <w:ind w:left="1131" w:right="1955" w:hanging="10"/>
        <w:jc w:val="both"/>
        <w:rPr>
          <w:sz w:val="24"/>
          <w:lang w:val="pt-BR"/>
        </w:rPr>
      </w:pPr>
      <w:r>
        <w:rPr>
          <w:sz w:val="24"/>
          <w:lang w:val="pt-BR"/>
        </w:rPr>
        <w:t xml:space="preserve">BONOMO, Marco. </w:t>
      </w:r>
      <w:r>
        <w:rPr>
          <w:i/>
          <w:iCs/>
          <w:sz w:val="24"/>
          <w:lang w:val="pt-BR"/>
        </w:rPr>
        <w:t>Informação, Nível de Inflação e Dinâmica Inflacionária</w:t>
      </w:r>
      <w:r>
        <w:rPr>
          <w:sz w:val="24"/>
          <w:lang w:val="pt-BR"/>
        </w:rPr>
        <w:t xml:space="preserve">. In: CARVALHO, José Carlos, DE OLIVEIRA FILHO, Luiz Chrysostomo, MALAN, PEDRO S. (orgs.) </w:t>
      </w:r>
      <w:r>
        <w:rPr>
          <w:i/>
          <w:iCs/>
          <w:sz w:val="24"/>
          <w:lang w:val="pt-BR"/>
        </w:rPr>
        <w:t>De Belíndia ao Real: Ensaios em Homenagem a Edmar Bacha</w:t>
      </w:r>
      <w:r>
        <w:rPr>
          <w:sz w:val="24"/>
          <w:lang w:val="pt-BR"/>
        </w:rPr>
        <w:t>. Rio de Janeiro: Civilização Brasileira, 2018. Pps. 135-152.</w:t>
      </w:r>
    </w:p>
    <w:p w14:paraId="40EBFB38" w14:textId="77777777" w:rsidR="003D6D5B" w:rsidRPr="00147309" w:rsidRDefault="003D6D5B" w:rsidP="003D6D5B">
      <w:pPr>
        <w:spacing w:before="151" w:line="362" w:lineRule="auto"/>
        <w:ind w:left="1131" w:right="1955" w:hanging="10"/>
        <w:jc w:val="both"/>
        <w:rPr>
          <w:sz w:val="24"/>
        </w:rPr>
      </w:pPr>
      <w:r w:rsidRPr="00147309">
        <w:rPr>
          <w:sz w:val="24"/>
          <w:lang w:val="pt-BR"/>
        </w:rPr>
        <w:t xml:space="preserve">BARBOSA, Rogério; FERREIRA DE SOUZA, Pedro; SOARES, Serguei. </w:t>
      </w:r>
      <w:r w:rsidRPr="00147309">
        <w:rPr>
          <w:i/>
          <w:iCs/>
          <w:sz w:val="24"/>
          <w:lang w:val="pt-BR"/>
        </w:rPr>
        <w:t>Desigualdade de renda no Brasil de 2012 a 2019</w:t>
      </w:r>
      <w:r w:rsidRPr="00147309">
        <w:rPr>
          <w:sz w:val="24"/>
          <w:lang w:val="pt-BR"/>
        </w:rPr>
        <w:t xml:space="preserve">. </w:t>
      </w:r>
      <w:r w:rsidRPr="00147309">
        <w:rPr>
          <w:sz w:val="24"/>
        </w:rPr>
        <w:t>Blog DADOS, 2020 [published 16 July 2020]. Available from: http://dados.iesp.uerj.br/desigualdade-brasil/</w:t>
      </w:r>
    </w:p>
    <w:p w14:paraId="38116431" w14:textId="77777777" w:rsidR="003D6D5B" w:rsidRDefault="003D6D5B" w:rsidP="003D6D5B">
      <w:pPr>
        <w:spacing w:before="150" w:line="362" w:lineRule="auto"/>
        <w:ind w:left="1131" w:right="1958" w:hanging="10"/>
        <w:jc w:val="both"/>
        <w:rPr>
          <w:sz w:val="24"/>
        </w:rPr>
      </w:pPr>
      <w:r w:rsidRPr="003D6D5B">
        <w:rPr>
          <w:sz w:val="24"/>
        </w:rPr>
        <w:t>BORDO,</w:t>
      </w:r>
      <w:r w:rsidRPr="003D6D5B">
        <w:rPr>
          <w:spacing w:val="-7"/>
          <w:sz w:val="24"/>
        </w:rPr>
        <w:t xml:space="preserve"> </w:t>
      </w:r>
      <w:r w:rsidRPr="003D6D5B">
        <w:rPr>
          <w:sz w:val="24"/>
        </w:rPr>
        <w:t>M.</w:t>
      </w:r>
      <w:r w:rsidRPr="003D6D5B">
        <w:rPr>
          <w:spacing w:val="-6"/>
          <w:sz w:val="24"/>
        </w:rPr>
        <w:t xml:space="preserve"> </w:t>
      </w:r>
      <w:r w:rsidRPr="003D6D5B">
        <w:rPr>
          <w:sz w:val="24"/>
        </w:rPr>
        <w:t>D.;</w:t>
      </w:r>
      <w:r w:rsidRPr="003D6D5B">
        <w:rPr>
          <w:spacing w:val="-8"/>
          <w:sz w:val="24"/>
        </w:rPr>
        <w:t xml:space="preserve"> </w:t>
      </w:r>
      <w:r w:rsidRPr="003D6D5B">
        <w:rPr>
          <w:sz w:val="24"/>
        </w:rPr>
        <w:t>SIKLOS,</w:t>
      </w:r>
      <w:r w:rsidRPr="003D6D5B">
        <w:rPr>
          <w:spacing w:val="-6"/>
          <w:sz w:val="24"/>
        </w:rPr>
        <w:t xml:space="preserve"> </w:t>
      </w:r>
      <w:r w:rsidRPr="003D6D5B">
        <w:rPr>
          <w:sz w:val="24"/>
        </w:rPr>
        <w:t>P.</w:t>
      </w:r>
      <w:r w:rsidRPr="003D6D5B">
        <w:rPr>
          <w:spacing w:val="-9"/>
          <w:sz w:val="24"/>
        </w:rPr>
        <w:t xml:space="preserve"> </w:t>
      </w:r>
      <w:r w:rsidRPr="003D6D5B">
        <w:rPr>
          <w:sz w:val="24"/>
        </w:rPr>
        <w:t>L</w:t>
      </w:r>
      <w:r w:rsidRPr="003D6D5B">
        <w:rPr>
          <w:i/>
          <w:sz w:val="24"/>
        </w:rPr>
        <w:t>.</w:t>
      </w:r>
      <w:r w:rsidRPr="003D6D5B">
        <w:rPr>
          <w:i/>
          <w:spacing w:val="-6"/>
          <w:sz w:val="24"/>
        </w:rPr>
        <w:t xml:space="preserve"> </w:t>
      </w:r>
      <w:r w:rsidRPr="003D6D5B">
        <w:rPr>
          <w:i/>
          <w:sz w:val="24"/>
        </w:rPr>
        <w:t>Central</w:t>
      </w:r>
      <w:r w:rsidRPr="003D6D5B">
        <w:rPr>
          <w:i/>
          <w:spacing w:val="-8"/>
          <w:sz w:val="24"/>
        </w:rPr>
        <w:t xml:space="preserve"> </w:t>
      </w:r>
      <w:r w:rsidRPr="003D6D5B">
        <w:rPr>
          <w:i/>
          <w:sz w:val="24"/>
        </w:rPr>
        <w:t>bank</w:t>
      </w:r>
      <w:r w:rsidRPr="003D6D5B">
        <w:rPr>
          <w:i/>
          <w:spacing w:val="-7"/>
          <w:sz w:val="24"/>
        </w:rPr>
        <w:t xml:space="preserve"> </w:t>
      </w:r>
      <w:r w:rsidRPr="003D6D5B">
        <w:rPr>
          <w:i/>
          <w:sz w:val="24"/>
        </w:rPr>
        <w:t>credibility</w:t>
      </w:r>
      <w:r w:rsidRPr="003D6D5B">
        <w:rPr>
          <w:i/>
          <w:spacing w:val="-7"/>
          <w:sz w:val="24"/>
        </w:rPr>
        <w:t xml:space="preserve"> </w:t>
      </w:r>
      <w:r w:rsidRPr="003D6D5B">
        <w:rPr>
          <w:i/>
          <w:sz w:val="24"/>
        </w:rPr>
        <w:t>before</w:t>
      </w:r>
      <w:r w:rsidRPr="003D6D5B">
        <w:rPr>
          <w:i/>
          <w:spacing w:val="-6"/>
          <w:sz w:val="24"/>
        </w:rPr>
        <w:t xml:space="preserve"> </w:t>
      </w:r>
      <w:r w:rsidRPr="003D6D5B">
        <w:rPr>
          <w:i/>
          <w:sz w:val="24"/>
        </w:rPr>
        <w:t>and</w:t>
      </w:r>
      <w:r w:rsidRPr="003D6D5B">
        <w:rPr>
          <w:i/>
          <w:spacing w:val="-6"/>
          <w:sz w:val="24"/>
        </w:rPr>
        <w:t xml:space="preserve"> </w:t>
      </w:r>
      <w:r w:rsidRPr="003D6D5B">
        <w:rPr>
          <w:i/>
          <w:sz w:val="24"/>
        </w:rPr>
        <w:t>after</w:t>
      </w:r>
      <w:r w:rsidRPr="003D6D5B">
        <w:rPr>
          <w:i/>
          <w:spacing w:val="-6"/>
          <w:sz w:val="24"/>
        </w:rPr>
        <w:t xml:space="preserve"> </w:t>
      </w:r>
      <w:r w:rsidRPr="003D6D5B">
        <w:rPr>
          <w:i/>
          <w:sz w:val="24"/>
        </w:rPr>
        <w:t>the</w:t>
      </w:r>
      <w:r w:rsidRPr="003D6D5B">
        <w:rPr>
          <w:i/>
          <w:spacing w:val="-8"/>
          <w:sz w:val="24"/>
        </w:rPr>
        <w:t xml:space="preserve"> </w:t>
      </w:r>
      <w:r w:rsidRPr="003D6D5B">
        <w:rPr>
          <w:i/>
          <w:sz w:val="24"/>
        </w:rPr>
        <w:t>crisis.</w:t>
      </w:r>
      <w:r w:rsidRPr="003D6D5B">
        <w:rPr>
          <w:i/>
          <w:spacing w:val="-57"/>
          <w:sz w:val="24"/>
        </w:rPr>
        <w:t xml:space="preserve"> </w:t>
      </w:r>
      <w:r>
        <w:rPr>
          <w:i/>
          <w:sz w:val="24"/>
        </w:rPr>
        <w:t>Open</w:t>
      </w:r>
      <w:r>
        <w:rPr>
          <w:i/>
          <w:spacing w:val="-1"/>
          <w:sz w:val="24"/>
        </w:rPr>
        <w:t xml:space="preserve"> </w:t>
      </w:r>
      <w:r>
        <w:rPr>
          <w:i/>
          <w:sz w:val="24"/>
        </w:rPr>
        <w:t>Economies Review</w:t>
      </w:r>
      <w:r>
        <w:rPr>
          <w:sz w:val="24"/>
        </w:rPr>
        <w:t>,</w:t>
      </w:r>
      <w:r>
        <w:rPr>
          <w:spacing w:val="2"/>
          <w:sz w:val="24"/>
        </w:rPr>
        <w:t xml:space="preserve"> </w:t>
      </w:r>
      <w:r>
        <w:rPr>
          <w:sz w:val="24"/>
        </w:rPr>
        <w:t>Springer, p. 1–27, 2015.</w:t>
      </w:r>
    </w:p>
    <w:p w14:paraId="0E3D8545" w14:textId="77777777" w:rsidR="003D6D5B" w:rsidRDefault="003D6D5B" w:rsidP="003D6D5B">
      <w:pPr>
        <w:spacing w:before="151" w:line="362" w:lineRule="auto"/>
        <w:ind w:left="1131" w:right="1959" w:hanging="10"/>
        <w:jc w:val="both"/>
        <w:rPr>
          <w:sz w:val="24"/>
        </w:rPr>
      </w:pPr>
      <w:r>
        <w:rPr>
          <w:sz w:val="24"/>
        </w:rPr>
        <w:t xml:space="preserve">BORDO, M. D.; SIKLOS, P. L. </w:t>
      </w:r>
      <w:r>
        <w:rPr>
          <w:i/>
          <w:sz w:val="24"/>
        </w:rPr>
        <w:t>Central Bank Credibility: An Historical and</w:t>
      </w:r>
      <w:r>
        <w:rPr>
          <w:i/>
          <w:spacing w:val="1"/>
          <w:sz w:val="24"/>
        </w:rPr>
        <w:t xml:space="preserve"> </w:t>
      </w:r>
      <w:r>
        <w:rPr>
          <w:i/>
          <w:sz w:val="24"/>
        </w:rPr>
        <w:t>Quantitative</w:t>
      </w:r>
      <w:r>
        <w:rPr>
          <w:i/>
          <w:spacing w:val="-2"/>
          <w:sz w:val="24"/>
        </w:rPr>
        <w:t xml:space="preserve"> </w:t>
      </w:r>
      <w:r>
        <w:rPr>
          <w:i/>
          <w:sz w:val="24"/>
        </w:rPr>
        <w:t>Exploration</w:t>
      </w:r>
      <w:r>
        <w:rPr>
          <w:sz w:val="24"/>
        </w:rPr>
        <w:t>. NBER Working Paper No. 20824. 2015. 95 p.</w:t>
      </w:r>
    </w:p>
    <w:p w14:paraId="692E56E5" w14:textId="5D4B5BC2" w:rsidR="003D6D5B" w:rsidRDefault="003D6D5B" w:rsidP="003D6D5B">
      <w:pPr>
        <w:spacing w:before="153" w:line="362" w:lineRule="auto"/>
        <w:ind w:left="1131" w:right="1958" w:hanging="10"/>
        <w:jc w:val="both"/>
        <w:rPr>
          <w:sz w:val="24"/>
        </w:rPr>
      </w:pPr>
      <w:r>
        <w:rPr>
          <w:sz w:val="24"/>
        </w:rPr>
        <w:t>BORDO,</w:t>
      </w:r>
      <w:r>
        <w:rPr>
          <w:spacing w:val="-5"/>
          <w:sz w:val="24"/>
        </w:rPr>
        <w:t xml:space="preserve"> </w:t>
      </w:r>
      <w:r>
        <w:rPr>
          <w:sz w:val="24"/>
        </w:rPr>
        <w:t>M.</w:t>
      </w:r>
      <w:r>
        <w:rPr>
          <w:spacing w:val="-4"/>
          <w:sz w:val="24"/>
        </w:rPr>
        <w:t xml:space="preserve"> </w:t>
      </w:r>
      <w:r>
        <w:rPr>
          <w:sz w:val="24"/>
        </w:rPr>
        <w:t>D.;</w:t>
      </w:r>
      <w:r>
        <w:rPr>
          <w:spacing w:val="-4"/>
          <w:sz w:val="24"/>
        </w:rPr>
        <w:t xml:space="preserve"> </w:t>
      </w:r>
      <w:r>
        <w:rPr>
          <w:sz w:val="24"/>
        </w:rPr>
        <w:t>SIKLOS,</w:t>
      </w:r>
      <w:r>
        <w:rPr>
          <w:spacing w:val="-3"/>
          <w:sz w:val="24"/>
        </w:rPr>
        <w:t xml:space="preserve"> </w:t>
      </w:r>
      <w:r>
        <w:rPr>
          <w:sz w:val="24"/>
        </w:rPr>
        <w:t>P.</w:t>
      </w:r>
      <w:r>
        <w:rPr>
          <w:spacing w:val="-4"/>
          <w:sz w:val="24"/>
        </w:rPr>
        <w:t xml:space="preserve"> </w:t>
      </w:r>
      <w:r>
        <w:rPr>
          <w:sz w:val="24"/>
        </w:rPr>
        <w:t>L</w:t>
      </w:r>
      <w:r>
        <w:rPr>
          <w:i/>
          <w:sz w:val="24"/>
        </w:rPr>
        <w:t>.</w:t>
      </w:r>
      <w:r>
        <w:rPr>
          <w:i/>
          <w:spacing w:val="-6"/>
          <w:sz w:val="24"/>
        </w:rPr>
        <w:t xml:space="preserve"> </w:t>
      </w:r>
      <w:r>
        <w:rPr>
          <w:i/>
          <w:sz w:val="24"/>
        </w:rPr>
        <w:t>Central</w:t>
      </w:r>
      <w:r>
        <w:rPr>
          <w:i/>
          <w:spacing w:val="-5"/>
          <w:sz w:val="24"/>
        </w:rPr>
        <w:t xml:space="preserve"> </w:t>
      </w:r>
      <w:r>
        <w:rPr>
          <w:i/>
          <w:sz w:val="24"/>
        </w:rPr>
        <w:t>Bank</w:t>
      </w:r>
      <w:r>
        <w:rPr>
          <w:i/>
          <w:spacing w:val="-5"/>
          <w:sz w:val="24"/>
        </w:rPr>
        <w:t xml:space="preserve"> </w:t>
      </w:r>
      <w:r>
        <w:rPr>
          <w:i/>
          <w:sz w:val="24"/>
        </w:rPr>
        <w:t>Credibility,</w:t>
      </w:r>
      <w:r>
        <w:rPr>
          <w:i/>
          <w:spacing w:val="-4"/>
          <w:sz w:val="24"/>
        </w:rPr>
        <w:t xml:space="preserve"> </w:t>
      </w:r>
      <w:r>
        <w:rPr>
          <w:i/>
          <w:sz w:val="24"/>
        </w:rPr>
        <w:t>Reputation</w:t>
      </w:r>
      <w:r>
        <w:rPr>
          <w:i/>
          <w:spacing w:val="-3"/>
          <w:sz w:val="24"/>
        </w:rPr>
        <w:t xml:space="preserve"> </w:t>
      </w:r>
      <w:r>
        <w:rPr>
          <w:i/>
          <w:sz w:val="24"/>
        </w:rPr>
        <w:t>and</w:t>
      </w:r>
      <w:r>
        <w:rPr>
          <w:i/>
          <w:spacing w:val="-9"/>
          <w:sz w:val="24"/>
        </w:rPr>
        <w:t xml:space="preserve"> </w:t>
      </w:r>
      <w:r>
        <w:rPr>
          <w:i/>
          <w:sz w:val="24"/>
        </w:rPr>
        <w:t>Inflation</w:t>
      </w:r>
      <w:r>
        <w:rPr>
          <w:i/>
          <w:spacing w:val="-58"/>
          <w:sz w:val="24"/>
        </w:rPr>
        <w:t xml:space="preserve"> </w:t>
      </w:r>
      <w:r>
        <w:rPr>
          <w:i/>
          <w:sz w:val="24"/>
        </w:rPr>
        <w:t>Targeting</w:t>
      </w:r>
      <w:r>
        <w:rPr>
          <w:i/>
          <w:spacing w:val="-2"/>
          <w:sz w:val="24"/>
        </w:rPr>
        <w:t xml:space="preserve"> </w:t>
      </w:r>
      <w:r>
        <w:rPr>
          <w:i/>
          <w:sz w:val="24"/>
        </w:rPr>
        <w:t>in</w:t>
      </w:r>
      <w:r>
        <w:rPr>
          <w:i/>
          <w:spacing w:val="-1"/>
          <w:sz w:val="24"/>
        </w:rPr>
        <w:t xml:space="preserve"> </w:t>
      </w:r>
      <w:r>
        <w:rPr>
          <w:i/>
          <w:sz w:val="24"/>
        </w:rPr>
        <w:t>Historical</w:t>
      </w:r>
      <w:r>
        <w:rPr>
          <w:i/>
          <w:spacing w:val="-1"/>
          <w:sz w:val="24"/>
        </w:rPr>
        <w:t xml:space="preserve"> </w:t>
      </w:r>
      <w:r>
        <w:rPr>
          <w:i/>
          <w:sz w:val="24"/>
        </w:rPr>
        <w:t>Perspective.</w:t>
      </w:r>
      <w:r>
        <w:rPr>
          <w:i/>
          <w:spacing w:val="-1"/>
          <w:sz w:val="24"/>
        </w:rPr>
        <w:t xml:space="preserve"> </w:t>
      </w:r>
      <w:r>
        <w:rPr>
          <w:sz w:val="24"/>
        </w:rPr>
        <w:t>NBER</w:t>
      </w:r>
      <w:r>
        <w:rPr>
          <w:spacing w:val="-1"/>
          <w:sz w:val="24"/>
        </w:rPr>
        <w:t xml:space="preserve"> </w:t>
      </w:r>
      <w:r>
        <w:rPr>
          <w:sz w:val="24"/>
        </w:rPr>
        <w:t>Working</w:t>
      </w:r>
      <w:r>
        <w:rPr>
          <w:spacing w:val="-2"/>
          <w:sz w:val="24"/>
        </w:rPr>
        <w:t xml:space="preserve"> </w:t>
      </w:r>
      <w:r>
        <w:rPr>
          <w:sz w:val="24"/>
        </w:rPr>
        <w:t>Paper</w:t>
      </w:r>
      <w:r>
        <w:rPr>
          <w:spacing w:val="-1"/>
          <w:sz w:val="24"/>
        </w:rPr>
        <w:t xml:space="preserve"> </w:t>
      </w:r>
      <w:r>
        <w:rPr>
          <w:sz w:val="24"/>
        </w:rPr>
        <w:t>No.</w:t>
      </w:r>
      <w:r>
        <w:rPr>
          <w:spacing w:val="-1"/>
          <w:sz w:val="24"/>
        </w:rPr>
        <w:t xml:space="preserve"> </w:t>
      </w:r>
      <w:r>
        <w:rPr>
          <w:sz w:val="24"/>
        </w:rPr>
        <w:t>20693.</w:t>
      </w:r>
      <w:r>
        <w:rPr>
          <w:spacing w:val="-1"/>
          <w:sz w:val="24"/>
        </w:rPr>
        <w:t xml:space="preserve"> </w:t>
      </w:r>
      <w:r>
        <w:rPr>
          <w:sz w:val="24"/>
        </w:rPr>
        <w:t>2014.</w:t>
      </w:r>
      <w:r>
        <w:rPr>
          <w:spacing w:val="-1"/>
          <w:sz w:val="24"/>
        </w:rPr>
        <w:t xml:space="preserve"> </w:t>
      </w:r>
      <w:r>
        <w:rPr>
          <w:sz w:val="24"/>
        </w:rPr>
        <w:t>98</w:t>
      </w:r>
      <w:r>
        <w:rPr>
          <w:spacing w:val="-2"/>
          <w:sz w:val="24"/>
        </w:rPr>
        <w:t xml:space="preserve"> </w:t>
      </w:r>
      <w:r>
        <w:rPr>
          <w:sz w:val="24"/>
        </w:rPr>
        <w:t>p.</w:t>
      </w:r>
    </w:p>
    <w:p w14:paraId="2F0C18B0" w14:textId="5D502487" w:rsidR="00604704" w:rsidRDefault="00604704" w:rsidP="00604704">
      <w:pPr>
        <w:spacing w:before="153" w:line="362" w:lineRule="auto"/>
        <w:ind w:left="1131" w:right="1958" w:hanging="10"/>
        <w:jc w:val="both"/>
        <w:rPr>
          <w:sz w:val="24"/>
        </w:rPr>
      </w:pPr>
      <w:r w:rsidRPr="00604704">
        <w:rPr>
          <w:sz w:val="24"/>
        </w:rPr>
        <w:t>BORGES</w:t>
      </w:r>
      <w:r w:rsidRPr="00604704">
        <w:rPr>
          <w:sz w:val="24"/>
        </w:rPr>
        <w:t xml:space="preserve">, B. 2016. </w:t>
      </w:r>
      <w:r w:rsidRPr="00604704">
        <w:rPr>
          <w:i/>
          <w:iCs/>
          <w:sz w:val="24"/>
        </w:rPr>
        <w:t>Bad Luck or Bad Policy: uma Investigacao Das Causas Do Fraco Crescimento</w:t>
      </w:r>
      <w:r w:rsidRPr="00604704">
        <w:rPr>
          <w:i/>
          <w:iCs/>
          <w:sz w:val="24"/>
        </w:rPr>
        <w:t xml:space="preserve"> </w:t>
      </w:r>
      <w:r w:rsidRPr="00604704">
        <w:rPr>
          <w:i/>
          <w:iCs/>
          <w:sz w:val="24"/>
        </w:rPr>
        <w:t>da Economia Brasileira Nos Ultimos Anos</w:t>
      </w:r>
      <w:r w:rsidRPr="00604704">
        <w:rPr>
          <w:sz w:val="24"/>
        </w:rPr>
        <w:t xml:space="preserve">.  In </w:t>
      </w:r>
      <w:r w:rsidRPr="00604704">
        <w:rPr>
          <w:i/>
          <w:iCs/>
          <w:sz w:val="24"/>
        </w:rPr>
        <w:t>A Crise de Crescimento Do Brasil,</w:t>
      </w:r>
      <w:r w:rsidRPr="00604704">
        <w:rPr>
          <w:sz w:val="24"/>
        </w:rPr>
        <w:t xml:space="preserve"> orgs by R.</w:t>
      </w:r>
      <w:r>
        <w:rPr>
          <w:sz w:val="24"/>
        </w:rPr>
        <w:t xml:space="preserve"> </w:t>
      </w:r>
      <w:r w:rsidRPr="00604704">
        <w:rPr>
          <w:sz w:val="24"/>
        </w:rPr>
        <w:t>Bonelli and F. E. Veloso. Rio de Janeiro: Editora Elsevier. p. 19–40.</w:t>
      </w:r>
    </w:p>
    <w:p w14:paraId="31C87D30" w14:textId="3F318B79" w:rsidR="003D6D5B" w:rsidRDefault="003D6D5B" w:rsidP="003D6D5B">
      <w:pPr>
        <w:spacing w:before="151" w:line="362" w:lineRule="auto"/>
        <w:ind w:left="1131" w:right="1954" w:hanging="10"/>
        <w:jc w:val="both"/>
        <w:rPr>
          <w:sz w:val="24"/>
        </w:rPr>
      </w:pPr>
      <w:r>
        <w:rPr>
          <w:sz w:val="24"/>
        </w:rPr>
        <w:t xml:space="preserve">BRANDT, Michael W., BRAV, Alon, GRAHAM, John R., KUMAR, Alok. </w:t>
      </w:r>
      <w:r>
        <w:rPr>
          <w:i/>
          <w:sz w:val="24"/>
        </w:rPr>
        <w:t>The</w:t>
      </w:r>
      <w:r>
        <w:rPr>
          <w:i/>
          <w:spacing w:val="1"/>
          <w:sz w:val="24"/>
        </w:rPr>
        <w:t xml:space="preserve"> </w:t>
      </w:r>
      <w:r>
        <w:rPr>
          <w:i/>
          <w:sz w:val="24"/>
        </w:rPr>
        <w:t xml:space="preserve">Idiosyncratic Volatility Puzzle: Time Trend or Speculative Episodes? </w:t>
      </w:r>
      <w:r w:rsidRPr="003D6D5B">
        <w:rPr>
          <w:sz w:val="24"/>
        </w:rPr>
        <w:t>Review of</w:t>
      </w:r>
      <w:r w:rsidRPr="003D6D5B">
        <w:rPr>
          <w:spacing w:val="1"/>
          <w:sz w:val="24"/>
        </w:rPr>
        <w:t xml:space="preserve"> </w:t>
      </w:r>
      <w:r w:rsidRPr="003D6D5B">
        <w:rPr>
          <w:sz w:val="24"/>
        </w:rPr>
        <w:t>Financial</w:t>
      </w:r>
      <w:r w:rsidRPr="003D6D5B">
        <w:rPr>
          <w:spacing w:val="-1"/>
          <w:sz w:val="24"/>
        </w:rPr>
        <w:t xml:space="preserve"> </w:t>
      </w:r>
      <w:r w:rsidRPr="003D6D5B">
        <w:rPr>
          <w:sz w:val="24"/>
        </w:rPr>
        <w:t>Sudies, 23(2),</w:t>
      </w:r>
      <w:r w:rsidRPr="003D6D5B">
        <w:rPr>
          <w:spacing w:val="1"/>
          <w:sz w:val="24"/>
        </w:rPr>
        <w:t xml:space="preserve"> </w:t>
      </w:r>
      <w:r w:rsidRPr="003D6D5B">
        <w:rPr>
          <w:sz w:val="24"/>
        </w:rPr>
        <w:t>pp. 863-899. 2010</w:t>
      </w:r>
    </w:p>
    <w:p w14:paraId="6AC08522" w14:textId="332D9977" w:rsidR="00017BA0" w:rsidRPr="003D6D5B" w:rsidRDefault="00017BA0" w:rsidP="00017BA0">
      <w:pPr>
        <w:spacing w:before="151" w:line="362" w:lineRule="auto"/>
        <w:ind w:left="1131" w:right="1954" w:hanging="10"/>
        <w:jc w:val="both"/>
        <w:rPr>
          <w:sz w:val="24"/>
        </w:rPr>
      </w:pPr>
      <w:r w:rsidRPr="00017BA0">
        <w:rPr>
          <w:sz w:val="24"/>
        </w:rPr>
        <w:t>CAGNIN</w:t>
      </w:r>
      <w:r w:rsidRPr="00017BA0">
        <w:rPr>
          <w:sz w:val="24"/>
        </w:rPr>
        <w:t xml:space="preserve">, R. F., D. M. Prates, M. C. Freitas, and L. F. Novais. 2013. </w:t>
      </w:r>
      <w:r w:rsidRPr="00017BA0">
        <w:rPr>
          <w:i/>
          <w:iCs/>
          <w:sz w:val="24"/>
        </w:rPr>
        <w:t>A Gest</w:t>
      </w:r>
      <w:r w:rsidRPr="00017BA0">
        <w:rPr>
          <w:i/>
          <w:iCs/>
          <w:sz w:val="24"/>
        </w:rPr>
        <w:t>ã</w:t>
      </w:r>
      <w:r w:rsidRPr="00017BA0">
        <w:rPr>
          <w:i/>
          <w:iCs/>
          <w:sz w:val="24"/>
        </w:rPr>
        <w:t xml:space="preserve">o Macroeconomica Do Governo Dilma (2011 e 2012). </w:t>
      </w:r>
      <w:r w:rsidRPr="00017BA0">
        <w:rPr>
          <w:sz w:val="24"/>
        </w:rPr>
        <w:t>Novos Estudos – CEBRAP 1 (97):169–185.</w:t>
      </w:r>
    </w:p>
    <w:p w14:paraId="46AF30BE" w14:textId="57C2BF8F" w:rsidR="003D6D5B" w:rsidRDefault="003D6D5B" w:rsidP="003D6D5B">
      <w:pPr>
        <w:spacing w:before="151" w:line="362" w:lineRule="auto"/>
        <w:ind w:left="1131" w:right="1954" w:hanging="10"/>
        <w:jc w:val="both"/>
        <w:rPr>
          <w:sz w:val="24"/>
        </w:rPr>
      </w:pPr>
      <w:r w:rsidRPr="00147309">
        <w:rPr>
          <w:sz w:val="24"/>
        </w:rPr>
        <w:t xml:space="preserve">CAMPBELL, </w:t>
      </w:r>
      <w:r>
        <w:rPr>
          <w:sz w:val="24"/>
        </w:rPr>
        <w:t>John</w:t>
      </w:r>
      <w:r w:rsidRPr="00147309">
        <w:rPr>
          <w:sz w:val="24"/>
        </w:rPr>
        <w:t xml:space="preserve"> </w:t>
      </w:r>
      <w:r>
        <w:rPr>
          <w:sz w:val="24"/>
        </w:rPr>
        <w:t>Y.,</w:t>
      </w:r>
      <w:r w:rsidRPr="00147309">
        <w:rPr>
          <w:sz w:val="24"/>
        </w:rPr>
        <w:t xml:space="preserve"> </w:t>
      </w:r>
      <w:r>
        <w:rPr>
          <w:sz w:val="24"/>
        </w:rPr>
        <w:t>LETTAU,</w:t>
      </w:r>
      <w:r w:rsidRPr="00147309">
        <w:rPr>
          <w:sz w:val="24"/>
        </w:rPr>
        <w:t xml:space="preserve"> </w:t>
      </w:r>
      <w:r>
        <w:rPr>
          <w:sz w:val="24"/>
        </w:rPr>
        <w:t>Martin,</w:t>
      </w:r>
      <w:r w:rsidRPr="00147309">
        <w:rPr>
          <w:sz w:val="24"/>
        </w:rPr>
        <w:t xml:space="preserve"> </w:t>
      </w:r>
      <w:r>
        <w:rPr>
          <w:sz w:val="24"/>
        </w:rPr>
        <w:t>MALKIEL,</w:t>
      </w:r>
      <w:r w:rsidRPr="00147309">
        <w:rPr>
          <w:sz w:val="24"/>
        </w:rPr>
        <w:t xml:space="preserve"> </w:t>
      </w:r>
      <w:r>
        <w:rPr>
          <w:sz w:val="24"/>
        </w:rPr>
        <w:t>Burton</w:t>
      </w:r>
      <w:r w:rsidRPr="00147309">
        <w:rPr>
          <w:sz w:val="24"/>
        </w:rPr>
        <w:t xml:space="preserve"> </w:t>
      </w:r>
      <w:r>
        <w:rPr>
          <w:sz w:val="24"/>
        </w:rPr>
        <w:t>G.</w:t>
      </w:r>
      <w:r w:rsidRPr="00147309">
        <w:rPr>
          <w:sz w:val="24"/>
        </w:rPr>
        <w:t xml:space="preserve"> </w:t>
      </w:r>
      <w:r>
        <w:rPr>
          <w:sz w:val="24"/>
        </w:rPr>
        <w:t>XU,</w:t>
      </w:r>
      <w:r w:rsidRPr="00147309">
        <w:rPr>
          <w:sz w:val="24"/>
        </w:rPr>
        <w:t xml:space="preserve"> </w:t>
      </w:r>
      <w:r>
        <w:rPr>
          <w:sz w:val="24"/>
        </w:rPr>
        <w:t>Yexiao.</w:t>
      </w:r>
      <w:r w:rsidRPr="00147309">
        <w:rPr>
          <w:sz w:val="24"/>
        </w:rPr>
        <w:t xml:space="preserve"> </w:t>
      </w:r>
      <w:r w:rsidRPr="003D6D5B">
        <w:rPr>
          <w:i/>
          <w:iCs/>
          <w:sz w:val="24"/>
        </w:rPr>
        <w:t>Have Individual Stocks Become More Volatile?: An Empirical Exploration of Idiosyncratic Risk</w:t>
      </w:r>
      <w:r w:rsidRPr="00147309">
        <w:rPr>
          <w:sz w:val="24"/>
        </w:rPr>
        <w:t xml:space="preserve"> </w:t>
      </w:r>
      <w:r>
        <w:rPr>
          <w:sz w:val="24"/>
        </w:rPr>
        <w:t>Journal of Finance, 56 (1). Pp.1-43. 2001</w:t>
      </w:r>
    </w:p>
    <w:p w14:paraId="653BB49A" w14:textId="1C8BEC2A" w:rsidR="00390D88" w:rsidRDefault="00390D88" w:rsidP="003D6D5B">
      <w:pPr>
        <w:spacing w:before="151" w:line="362" w:lineRule="auto"/>
        <w:ind w:left="1131" w:right="1954" w:hanging="10"/>
        <w:jc w:val="both"/>
        <w:rPr>
          <w:sz w:val="24"/>
        </w:rPr>
      </w:pPr>
      <w:r>
        <w:rPr>
          <w:sz w:val="24"/>
        </w:rPr>
        <w:t xml:space="preserve">CARNEIRO, Dionísio Dias. </w:t>
      </w:r>
      <w:r w:rsidRPr="00390D88">
        <w:rPr>
          <w:i/>
          <w:iCs/>
          <w:sz w:val="24"/>
        </w:rPr>
        <w:t>Crise E Esperança, 1974-1980</w:t>
      </w:r>
      <w:r>
        <w:rPr>
          <w:sz w:val="24"/>
        </w:rPr>
        <w:t xml:space="preserve"> in ABREU, Marcelo </w:t>
      </w:r>
      <w:r>
        <w:rPr>
          <w:sz w:val="24"/>
        </w:rPr>
        <w:lastRenderedPageBreak/>
        <w:t xml:space="preserve">de Paiva (org.) </w:t>
      </w:r>
      <w:r>
        <w:rPr>
          <w:i/>
          <w:iCs/>
          <w:sz w:val="24"/>
        </w:rPr>
        <w:t>A Ordem do Progresso: Dois Séculos de Política Econômica no Brasil</w:t>
      </w:r>
      <w:r>
        <w:rPr>
          <w:sz w:val="24"/>
        </w:rPr>
        <w:t>. Rio de Janeiro: Elsevier, 2014 pps. 241-262</w:t>
      </w:r>
    </w:p>
    <w:p w14:paraId="3EEFD14A" w14:textId="4B5D27B4" w:rsidR="00390D88" w:rsidRPr="00390D88" w:rsidRDefault="00390D88" w:rsidP="00390D88">
      <w:pPr>
        <w:spacing w:before="151" w:line="362" w:lineRule="auto"/>
        <w:ind w:left="1131" w:right="1954" w:hanging="10"/>
        <w:jc w:val="both"/>
        <w:rPr>
          <w:i/>
          <w:iCs/>
          <w:sz w:val="24"/>
        </w:rPr>
      </w:pPr>
      <w:r>
        <w:rPr>
          <w:sz w:val="24"/>
        </w:rPr>
        <w:t>CARNEIRO, Dionísio Dias</w:t>
      </w:r>
      <w:r>
        <w:rPr>
          <w:sz w:val="24"/>
        </w:rPr>
        <w:t>, MODIANO, Eduardo Marco.</w:t>
      </w:r>
      <w:r>
        <w:rPr>
          <w:sz w:val="24"/>
        </w:rPr>
        <w:t xml:space="preserve"> </w:t>
      </w:r>
      <w:r w:rsidRPr="00390D88">
        <w:rPr>
          <w:i/>
          <w:iCs/>
          <w:sz w:val="24"/>
        </w:rPr>
        <w:t>Ajuste Externo E Desequilíbrio</w:t>
      </w:r>
      <w:r>
        <w:rPr>
          <w:i/>
          <w:iCs/>
          <w:sz w:val="24"/>
        </w:rPr>
        <w:t xml:space="preserve"> </w:t>
      </w:r>
      <w:r w:rsidRPr="00390D88">
        <w:rPr>
          <w:i/>
          <w:iCs/>
          <w:sz w:val="24"/>
        </w:rPr>
        <w:t>Interno, 1980-1984</w:t>
      </w:r>
      <w:r>
        <w:rPr>
          <w:sz w:val="24"/>
        </w:rPr>
        <w:t xml:space="preserve"> </w:t>
      </w:r>
      <w:r>
        <w:rPr>
          <w:sz w:val="24"/>
        </w:rPr>
        <w:t xml:space="preserve">in ABREU, Marcelo de Paiva (org.) </w:t>
      </w:r>
      <w:r>
        <w:rPr>
          <w:i/>
          <w:iCs/>
          <w:sz w:val="24"/>
        </w:rPr>
        <w:t>A Ordem do Progresso: Dois Séculos de Política Econômica no Brasil</w:t>
      </w:r>
      <w:r>
        <w:rPr>
          <w:sz w:val="24"/>
        </w:rPr>
        <w:t>. Rio de Janeiro: Elsevier, 2014 pps. 2</w:t>
      </w:r>
      <w:r>
        <w:rPr>
          <w:sz w:val="24"/>
        </w:rPr>
        <w:t>63-280.</w:t>
      </w:r>
    </w:p>
    <w:p w14:paraId="433C543B" w14:textId="77777777" w:rsidR="003D6D5B" w:rsidRDefault="003D6D5B" w:rsidP="003D6D5B">
      <w:pPr>
        <w:spacing w:before="153" w:line="362" w:lineRule="auto"/>
        <w:ind w:left="1131" w:right="1961" w:hanging="10"/>
        <w:jc w:val="both"/>
        <w:rPr>
          <w:sz w:val="24"/>
        </w:rPr>
      </w:pPr>
      <w:r>
        <w:rPr>
          <w:sz w:val="24"/>
        </w:rPr>
        <w:t xml:space="preserve">CECHETTI, S.G., KRAUSE, S., 2002. </w:t>
      </w:r>
      <w:r>
        <w:rPr>
          <w:i/>
          <w:sz w:val="24"/>
        </w:rPr>
        <w:t>Central bank structure, policy efficiency,</w:t>
      </w:r>
      <w:r>
        <w:rPr>
          <w:i/>
          <w:spacing w:val="1"/>
          <w:sz w:val="24"/>
        </w:rPr>
        <w:t xml:space="preserve"> </w:t>
      </w:r>
      <w:r>
        <w:rPr>
          <w:i/>
          <w:sz w:val="24"/>
        </w:rPr>
        <w:t>and</w:t>
      </w:r>
      <w:r>
        <w:rPr>
          <w:i/>
          <w:spacing w:val="1"/>
          <w:sz w:val="24"/>
        </w:rPr>
        <w:t xml:space="preserve"> </w:t>
      </w:r>
      <w:r>
        <w:rPr>
          <w:i/>
          <w:sz w:val="24"/>
        </w:rPr>
        <w:t>macroeconomic</w:t>
      </w:r>
      <w:r>
        <w:rPr>
          <w:i/>
          <w:spacing w:val="1"/>
          <w:sz w:val="24"/>
        </w:rPr>
        <w:t xml:space="preserve"> </w:t>
      </w:r>
      <w:r>
        <w:rPr>
          <w:i/>
          <w:sz w:val="24"/>
        </w:rPr>
        <w:t>performance:</w:t>
      </w:r>
      <w:r>
        <w:rPr>
          <w:i/>
          <w:spacing w:val="1"/>
          <w:sz w:val="24"/>
        </w:rPr>
        <w:t xml:space="preserve"> </w:t>
      </w:r>
      <w:r>
        <w:rPr>
          <w:i/>
          <w:sz w:val="24"/>
        </w:rPr>
        <w:t>Exploring</w:t>
      </w:r>
      <w:r>
        <w:rPr>
          <w:i/>
          <w:spacing w:val="1"/>
          <w:sz w:val="24"/>
        </w:rPr>
        <w:t xml:space="preserve"> </w:t>
      </w:r>
      <w:r>
        <w:rPr>
          <w:i/>
          <w:sz w:val="24"/>
        </w:rPr>
        <w:t>empirical</w:t>
      </w:r>
      <w:r>
        <w:rPr>
          <w:i/>
          <w:spacing w:val="1"/>
          <w:sz w:val="24"/>
        </w:rPr>
        <w:t xml:space="preserve"> </w:t>
      </w:r>
      <w:r>
        <w:rPr>
          <w:i/>
          <w:sz w:val="24"/>
        </w:rPr>
        <w:t>relationships</w:t>
      </w:r>
      <w:r>
        <w:rPr>
          <w:sz w:val="24"/>
        </w:rPr>
        <w:t>.</w:t>
      </w:r>
      <w:r>
        <w:rPr>
          <w:spacing w:val="1"/>
          <w:sz w:val="24"/>
        </w:rPr>
        <w:t xml:space="preserve"> </w:t>
      </w:r>
      <w:r>
        <w:rPr>
          <w:sz w:val="24"/>
        </w:rPr>
        <w:t>Federal</w:t>
      </w:r>
      <w:r>
        <w:rPr>
          <w:spacing w:val="1"/>
          <w:sz w:val="24"/>
        </w:rPr>
        <w:t xml:space="preserve"> </w:t>
      </w:r>
      <w:r>
        <w:rPr>
          <w:sz w:val="24"/>
        </w:rPr>
        <w:t>Reserve</w:t>
      </w:r>
      <w:r>
        <w:rPr>
          <w:spacing w:val="-3"/>
          <w:sz w:val="24"/>
        </w:rPr>
        <w:t xml:space="preserve"> </w:t>
      </w:r>
      <w:r>
        <w:rPr>
          <w:sz w:val="24"/>
        </w:rPr>
        <w:t>Bank of St. Louis Econ. Rev. 84(4), 47-59.</w:t>
      </w:r>
    </w:p>
    <w:p w14:paraId="7C783305" w14:textId="5529EABF" w:rsidR="003D6D5B" w:rsidRDefault="003D6D5B" w:rsidP="003D6D5B">
      <w:pPr>
        <w:spacing w:before="149" w:line="362" w:lineRule="auto"/>
        <w:ind w:left="1131" w:right="1957" w:hanging="10"/>
        <w:jc w:val="both"/>
        <w:rPr>
          <w:color w:val="0000FF"/>
          <w:sz w:val="24"/>
          <w:u w:val="single" w:color="0000FF"/>
        </w:rPr>
      </w:pPr>
      <w:r>
        <w:rPr>
          <w:sz w:val="24"/>
        </w:rPr>
        <w:t>CHERRIER,</w:t>
      </w:r>
      <w:r>
        <w:rPr>
          <w:spacing w:val="1"/>
          <w:sz w:val="24"/>
        </w:rPr>
        <w:t xml:space="preserve"> </w:t>
      </w:r>
      <w:r>
        <w:rPr>
          <w:sz w:val="24"/>
        </w:rPr>
        <w:t>Beatrice,</w:t>
      </w:r>
      <w:r>
        <w:rPr>
          <w:spacing w:val="1"/>
          <w:sz w:val="24"/>
        </w:rPr>
        <w:t xml:space="preserve"> </w:t>
      </w:r>
      <w:r>
        <w:rPr>
          <w:sz w:val="24"/>
        </w:rPr>
        <w:t>&amp;</w:t>
      </w:r>
      <w:r>
        <w:rPr>
          <w:spacing w:val="1"/>
          <w:sz w:val="24"/>
        </w:rPr>
        <w:t xml:space="preserve"> </w:t>
      </w:r>
      <w:r>
        <w:rPr>
          <w:sz w:val="24"/>
        </w:rPr>
        <w:t>BACKHOUSE,</w:t>
      </w:r>
      <w:r>
        <w:rPr>
          <w:spacing w:val="1"/>
          <w:sz w:val="24"/>
        </w:rPr>
        <w:t xml:space="preserve"> </w:t>
      </w:r>
      <w:r>
        <w:rPr>
          <w:sz w:val="24"/>
        </w:rPr>
        <w:t>Roger.</w:t>
      </w:r>
      <w:r>
        <w:rPr>
          <w:spacing w:val="1"/>
          <w:sz w:val="24"/>
        </w:rPr>
        <w:t xml:space="preserve"> </w:t>
      </w:r>
      <w:r>
        <w:rPr>
          <w:i/>
          <w:sz w:val="24"/>
        </w:rPr>
        <w:t>The</w:t>
      </w:r>
      <w:r>
        <w:rPr>
          <w:i/>
          <w:spacing w:val="1"/>
          <w:sz w:val="24"/>
        </w:rPr>
        <w:t xml:space="preserve"> </w:t>
      </w:r>
      <w:r>
        <w:rPr>
          <w:i/>
          <w:sz w:val="24"/>
        </w:rPr>
        <w:t>Ordinary</w:t>
      </w:r>
      <w:r>
        <w:rPr>
          <w:i/>
          <w:spacing w:val="1"/>
          <w:sz w:val="24"/>
        </w:rPr>
        <w:t xml:space="preserve"> </w:t>
      </w:r>
      <w:r>
        <w:rPr>
          <w:i/>
          <w:sz w:val="24"/>
        </w:rPr>
        <w:t>Business</w:t>
      </w:r>
      <w:r>
        <w:rPr>
          <w:i/>
          <w:spacing w:val="1"/>
          <w:sz w:val="24"/>
        </w:rPr>
        <w:t xml:space="preserve"> </w:t>
      </w:r>
      <w:r>
        <w:rPr>
          <w:i/>
          <w:sz w:val="24"/>
        </w:rPr>
        <w:t>of</w:t>
      </w:r>
      <w:r>
        <w:rPr>
          <w:i/>
          <w:spacing w:val="1"/>
          <w:sz w:val="24"/>
        </w:rPr>
        <w:t xml:space="preserve"> </w:t>
      </w:r>
      <w:r>
        <w:rPr>
          <w:i/>
          <w:sz w:val="24"/>
        </w:rPr>
        <w:t>Macroeconometric Modeling: Working on the Fed-mit-penn Model (1964-1974).</w:t>
      </w:r>
      <w:r>
        <w:rPr>
          <w:i/>
          <w:spacing w:val="1"/>
          <w:sz w:val="24"/>
        </w:rPr>
        <w:t xml:space="preserve"> </w:t>
      </w:r>
      <w:r>
        <w:rPr>
          <w:spacing w:val="-1"/>
          <w:sz w:val="24"/>
        </w:rPr>
        <w:t>SocArXiv,</w:t>
      </w:r>
      <w:r>
        <w:rPr>
          <w:spacing w:val="-15"/>
          <w:sz w:val="24"/>
        </w:rPr>
        <w:t xml:space="preserve"> </w:t>
      </w:r>
      <w:r>
        <w:rPr>
          <w:spacing w:val="-1"/>
          <w:sz w:val="24"/>
        </w:rPr>
        <w:t>15</w:t>
      </w:r>
      <w:r>
        <w:rPr>
          <w:spacing w:val="-15"/>
          <w:sz w:val="24"/>
        </w:rPr>
        <w:t xml:space="preserve"> </w:t>
      </w:r>
      <w:r>
        <w:rPr>
          <w:sz w:val="24"/>
        </w:rPr>
        <w:t>Oct.</w:t>
      </w:r>
      <w:r>
        <w:rPr>
          <w:spacing w:val="-14"/>
          <w:sz w:val="24"/>
        </w:rPr>
        <w:t xml:space="preserve"> </w:t>
      </w:r>
      <w:r>
        <w:rPr>
          <w:sz w:val="24"/>
        </w:rPr>
        <w:t>2018.</w:t>
      </w:r>
      <w:r>
        <w:rPr>
          <w:spacing w:val="-12"/>
          <w:sz w:val="24"/>
        </w:rPr>
        <w:t xml:space="preserve"> </w:t>
      </w:r>
      <w:r>
        <w:rPr>
          <w:sz w:val="24"/>
        </w:rPr>
        <w:t>Web.</w:t>
      </w:r>
      <w:r>
        <w:rPr>
          <w:spacing w:val="-14"/>
          <w:sz w:val="24"/>
        </w:rPr>
        <w:t xml:space="preserve"> </w:t>
      </w:r>
      <w:r>
        <w:rPr>
          <w:sz w:val="24"/>
        </w:rPr>
        <w:t>Available</w:t>
      </w:r>
      <w:r>
        <w:rPr>
          <w:spacing w:val="-15"/>
          <w:sz w:val="24"/>
        </w:rPr>
        <w:t xml:space="preserve"> </w:t>
      </w:r>
      <w:r>
        <w:rPr>
          <w:sz w:val="24"/>
        </w:rPr>
        <w:t>at:</w:t>
      </w:r>
      <w:r>
        <w:rPr>
          <w:spacing w:val="-13"/>
          <w:sz w:val="24"/>
        </w:rPr>
        <w:t xml:space="preserve"> </w:t>
      </w:r>
      <w:hyperlink r:id="rId42">
        <w:r>
          <w:rPr>
            <w:color w:val="0000FF"/>
            <w:sz w:val="24"/>
            <w:u w:val="single" w:color="0000FF"/>
          </w:rPr>
          <w:t>https://osf.io/preprints/socarxiv/39xkz/</w:t>
        </w:r>
      </w:hyperlink>
    </w:p>
    <w:p w14:paraId="2A4A53FC" w14:textId="77777777" w:rsidR="003D6D5B" w:rsidRPr="00421E20" w:rsidRDefault="003D6D5B" w:rsidP="0038255A">
      <w:pPr>
        <w:spacing w:before="153" w:line="360" w:lineRule="auto"/>
        <w:ind w:left="1122" w:right="1973"/>
        <w:jc w:val="both"/>
        <w:rPr>
          <w:sz w:val="24"/>
          <w:lang w:val="pt-BR"/>
        </w:rPr>
      </w:pPr>
      <w:r>
        <w:rPr>
          <w:sz w:val="24"/>
        </w:rPr>
        <w:t>CUKIERMAN, A.; MELTZER, A. H.</w:t>
      </w:r>
      <w:r w:rsidRPr="0038255A">
        <w:rPr>
          <w:sz w:val="24"/>
        </w:rPr>
        <w:t xml:space="preserve"> </w:t>
      </w:r>
      <w:r w:rsidRPr="0038255A">
        <w:rPr>
          <w:i/>
          <w:iCs/>
          <w:sz w:val="24"/>
        </w:rPr>
        <w:t>A theory of ambiguity, credibility, and inflation under discretion and asymmetric information</w:t>
      </w:r>
      <w:r>
        <w:rPr>
          <w:sz w:val="24"/>
        </w:rPr>
        <w:t xml:space="preserve">. </w:t>
      </w:r>
      <w:r w:rsidRPr="00421E20">
        <w:rPr>
          <w:sz w:val="24"/>
          <w:lang w:val="pt-BR"/>
        </w:rPr>
        <w:t>Econometrica, 54 (5), p. 1099–1128, 1986</w:t>
      </w:r>
    </w:p>
    <w:p w14:paraId="0084A61E" w14:textId="6B05D1BA" w:rsidR="003D6D5B" w:rsidRDefault="003D6D5B" w:rsidP="003D6D5B">
      <w:pPr>
        <w:spacing w:before="152" w:line="362" w:lineRule="auto"/>
        <w:ind w:left="1131" w:right="1958" w:hanging="10"/>
        <w:jc w:val="both"/>
        <w:rPr>
          <w:sz w:val="24"/>
          <w:lang w:val="pt-BR"/>
        </w:rPr>
      </w:pPr>
      <w:r w:rsidRPr="00D9658E">
        <w:rPr>
          <w:sz w:val="24"/>
          <w:lang w:val="pt-BR"/>
        </w:rPr>
        <w:t>CUNHA,</w:t>
      </w:r>
      <w:r w:rsidRPr="00D9658E">
        <w:rPr>
          <w:spacing w:val="-9"/>
          <w:sz w:val="24"/>
          <w:lang w:val="pt-BR"/>
        </w:rPr>
        <w:t xml:space="preserve"> </w:t>
      </w:r>
      <w:r w:rsidRPr="00D9658E">
        <w:rPr>
          <w:sz w:val="24"/>
          <w:lang w:val="pt-BR"/>
        </w:rPr>
        <w:t>Paulo</w:t>
      </w:r>
      <w:r w:rsidRPr="00D9658E">
        <w:rPr>
          <w:spacing w:val="-8"/>
          <w:sz w:val="24"/>
          <w:lang w:val="pt-BR"/>
        </w:rPr>
        <w:t xml:space="preserve"> </w:t>
      </w:r>
      <w:r w:rsidRPr="00D9658E">
        <w:rPr>
          <w:sz w:val="24"/>
          <w:lang w:val="pt-BR"/>
        </w:rPr>
        <w:t>Vieira.</w:t>
      </w:r>
      <w:r w:rsidRPr="00D9658E">
        <w:rPr>
          <w:spacing w:val="-5"/>
          <w:sz w:val="24"/>
          <w:lang w:val="pt-BR"/>
        </w:rPr>
        <w:t xml:space="preserve"> </w:t>
      </w:r>
      <w:r w:rsidRPr="00D9658E">
        <w:rPr>
          <w:i/>
          <w:sz w:val="24"/>
          <w:lang w:val="pt-BR"/>
        </w:rPr>
        <w:t>A</w:t>
      </w:r>
      <w:r w:rsidRPr="00D9658E">
        <w:rPr>
          <w:i/>
          <w:spacing w:val="-7"/>
          <w:sz w:val="24"/>
          <w:lang w:val="pt-BR"/>
        </w:rPr>
        <w:t xml:space="preserve"> </w:t>
      </w:r>
      <w:r w:rsidRPr="00D9658E">
        <w:rPr>
          <w:i/>
          <w:sz w:val="24"/>
          <w:lang w:val="pt-BR"/>
        </w:rPr>
        <w:t>Nova</w:t>
      </w:r>
      <w:r w:rsidRPr="00D9658E">
        <w:rPr>
          <w:i/>
          <w:spacing w:val="-8"/>
          <w:sz w:val="24"/>
          <w:lang w:val="pt-BR"/>
        </w:rPr>
        <w:t xml:space="preserve"> </w:t>
      </w:r>
      <w:r w:rsidRPr="00D9658E">
        <w:rPr>
          <w:i/>
          <w:sz w:val="24"/>
          <w:lang w:val="pt-BR"/>
        </w:rPr>
        <w:t>Matriz</w:t>
      </w:r>
      <w:r w:rsidRPr="00D9658E">
        <w:rPr>
          <w:i/>
          <w:spacing w:val="-8"/>
          <w:sz w:val="24"/>
          <w:lang w:val="pt-BR"/>
        </w:rPr>
        <w:t xml:space="preserve"> </w:t>
      </w:r>
      <w:r w:rsidRPr="00D9658E">
        <w:rPr>
          <w:i/>
          <w:sz w:val="24"/>
          <w:lang w:val="pt-BR"/>
        </w:rPr>
        <w:t>Econômica</w:t>
      </w:r>
      <w:r w:rsidRPr="00D9658E">
        <w:rPr>
          <w:i/>
          <w:spacing w:val="-6"/>
          <w:sz w:val="24"/>
          <w:lang w:val="pt-BR"/>
        </w:rPr>
        <w:t xml:space="preserve"> </w:t>
      </w:r>
      <w:r w:rsidRPr="00D9658E">
        <w:rPr>
          <w:i/>
          <w:sz w:val="24"/>
          <w:lang w:val="pt-BR"/>
        </w:rPr>
        <w:t>e</w:t>
      </w:r>
      <w:r w:rsidRPr="00D9658E">
        <w:rPr>
          <w:i/>
          <w:spacing w:val="-10"/>
          <w:sz w:val="24"/>
          <w:lang w:val="pt-BR"/>
        </w:rPr>
        <w:t xml:space="preserve"> </w:t>
      </w:r>
      <w:r w:rsidRPr="00D9658E">
        <w:rPr>
          <w:i/>
          <w:sz w:val="24"/>
          <w:lang w:val="pt-BR"/>
        </w:rPr>
        <w:t>a</w:t>
      </w:r>
      <w:r w:rsidRPr="00D9658E">
        <w:rPr>
          <w:i/>
          <w:spacing w:val="-8"/>
          <w:sz w:val="24"/>
          <w:lang w:val="pt-BR"/>
        </w:rPr>
        <w:t xml:space="preserve"> </w:t>
      </w:r>
      <w:r w:rsidRPr="00D9658E">
        <w:rPr>
          <w:i/>
          <w:sz w:val="24"/>
          <w:lang w:val="pt-BR"/>
        </w:rPr>
        <w:t>Política</w:t>
      </w:r>
      <w:r w:rsidRPr="00D9658E">
        <w:rPr>
          <w:i/>
          <w:spacing w:val="-7"/>
          <w:sz w:val="24"/>
          <w:lang w:val="pt-BR"/>
        </w:rPr>
        <w:t xml:space="preserve"> </w:t>
      </w:r>
      <w:r w:rsidRPr="00D9658E">
        <w:rPr>
          <w:i/>
          <w:sz w:val="24"/>
          <w:lang w:val="pt-BR"/>
        </w:rPr>
        <w:t>Monetária</w:t>
      </w:r>
      <w:r w:rsidRPr="00D9658E">
        <w:rPr>
          <w:i/>
          <w:spacing w:val="-9"/>
          <w:sz w:val="24"/>
          <w:lang w:val="pt-BR"/>
        </w:rPr>
        <w:t xml:space="preserve"> </w:t>
      </w:r>
      <w:r w:rsidRPr="00D9658E">
        <w:rPr>
          <w:i/>
          <w:sz w:val="24"/>
          <w:lang w:val="pt-BR"/>
        </w:rPr>
        <w:t>no</w:t>
      </w:r>
      <w:r w:rsidRPr="00D9658E">
        <w:rPr>
          <w:i/>
          <w:spacing w:val="-7"/>
          <w:sz w:val="24"/>
          <w:lang w:val="pt-BR"/>
        </w:rPr>
        <w:t xml:space="preserve"> </w:t>
      </w:r>
      <w:r w:rsidRPr="00D9658E">
        <w:rPr>
          <w:i/>
          <w:sz w:val="24"/>
          <w:lang w:val="pt-BR"/>
        </w:rPr>
        <w:t>Brasil</w:t>
      </w:r>
      <w:r w:rsidRPr="00D9658E">
        <w:rPr>
          <w:i/>
          <w:spacing w:val="-57"/>
          <w:sz w:val="24"/>
          <w:lang w:val="pt-BR"/>
        </w:rPr>
        <w:t xml:space="preserve"> </w:t>
      </w:r>
      <w:r w:rsidRPr="00D9658E">
        <w:rPr>
          <w:i/>
          <w:sz w:val="24"/>
          <w:lang w:val="pt-BR"/>
        </w:rPr>
        <w:t>entre</w:t>
      </w:r>
      <w:r w:rsidRPr="00D9658E">
        <w:rPr>
          <w:i/>
          <w:spacing w:val="1"/>
          <w:sz w:val="24"/>
          <w:lang w:val="pt-BR"/>
        </w:rPr>
        <w:t xml:space="preserve"> </w:t>
      </w:r>
      <w:r w:rsidRPr="00D9658E">
        <w:rPr>
          <w:i/>
          <w:sz w:val="24"/>
          <w:lang w:val="pt-BR"/>
        </w:rPr>
        <w:t>2011</w:t>
      </w:r>
      <w:r w:rsidRPr="00D9658E">
        <w:rPr>
          <w:i/>
          <w:spacing w:val="1"/>
          <w:sz w:val="24"/>
          <w:lang w:val="pt-BR"/>
        </w:rPr>
        <w:t xml:space="preserve"> </w:t>
      </w:r>
      <w:r w:rsidRPr="00D9658E">
        <w:rPr>
          <w:i/>
          <w:sz w:val="24"/>
          <w:lang w:val="pt-BR"/>
        </w:rPr>
        <w:t>e</w:t>
      </w:r>
      <w:r w:rsidRPr="00D9658E">
        <w:rPr>
          <w:i/>
          <w:spacing w:val="1"/>
          <w:sz w:val="24"/>
          <w:lang w:val="pt-BR"/>
        </w:rPr>
        <w:t xml:space="preserve"> </w:t>
      </w:r>
      <w:r w:rsidRPr="00D9658E">
        <w:rPr>
          <w:i/>
          <w:sz w:val="24"/>
          <w:lang w:val="pt-BR"/>
        </w:rPr>
        <w:t>2014</w:t>
      </w:r>
      <w:r w:rsidRPr="00D9658E">
        <w:rPr>
          <w:sz w:val="24"/>
          <w:lang w:val="pt-BR"/>
        </w:rPr>
        <w:t>.</w:t>
      </w:r>
      <w:r w:rsidRPr="00D9658E">
        <w:rPr>
          <w:spacing w:val="1"/>
          <w:sz w:val="24"/>
          <w:lang w:val="pt-BR"/>
        </w:rPr>
        <w:t xml:space="preserve"> </w:t>
      </w:r>
      <w:r w:rsidRPr="00D9658E">
        <w:rPr>
          <w:sz w:val="24"/>
          <w:lang w:val="pt-BR"/>
        </w:rPr>
        <w:t>In</w:t>
      </w:r>
      <w:r w:rsidRPr="00D9658E">
        <w:rPr>
          <w:spacing w:val="1"/>
          <w:sz w:val="24"/>
          <w:lang w:val="pt-BR"/>
        </w:rPr>
        <w:t xml:space="preserve"> </w:t>
      </w:r>
      <w:r w:rsidRPr="00D9658E">
        <w:rPr>
          <w:sz w:val="24"/>
          <w:lang w:val="pt-BR"/>
        </w:rPr>
        <w:t>CARVALHO,</w:t>
      </w:r>
      <w:r w:rsidRPr="00D9658E">
        <w:rPr>
          <w:spacing w:val="1"/>
          <w:sz w:val="24"/>
          <w:lang w:val="pt-BR"/>
        </w:rPr>
        <w:t xml:space="preserve"> </w:t>
      </w:r>
      <w:r w:rsidRPr="00D9658E">
        <w:rPr>
          <w:sz w:val="24"/>
          <w:lang w:val="pt-BR"/>
        </w:rPr>
        <w:t>José</w:t>
      </w:r>
      <w:r w:rsidRPr="00D9658E">
        <w:rPr>
          <w:spacing w:val="1"/>
          <w:sz w:val="24"/>
          <w:lang w:val="pt-BR"/>
        </w:rPr>
        <w:t xml:space="preserve"> </w:t>
      </w:r>
      <w:r w:rsidRPr="00D9658E">
        <w:rPr>
          <w:sz w:val="24"/>
          <w:lang w:val="pt-BR"/>
        </w:rPr>
        <w:t>Carlos;</w:t>
      </w:r>
      <w:r w:rsidRPr="00D9658E">
        <w:rPr>
          <w:spacing w:val="1"/>
          <w:sz w:val="24"/>
          <w:lang w:val="pt-BR"/>
        </w:rPr>
        <w:t xml:space="preserve"> </w:t>
      </w:r>
      <w:r w:rsidRPr="00D9658E">
        <w:rPr>
          <w:sz w:val="24"/>
          <w:lang w:val="pt-BR"/>
        </w:rPr>
        <w:t>OLIVEIRA</w:t>
      </w:r>
      <w:r w:rsidRPr="00D9658E">
        <w:rPr>
          <w:spacing w:val="1"/>
          <w:sz w:val="24"/>
          <w:lang w:val="pt-BR"/>
        </w:rPr>
        <w:t xml:space="preserve"> </w:t>
      </w:r>
      <w:r w:rsidRPr="00D9658E">
        <w:rPr>
          <w:sz w:val="24"/>
          <w:lang w:val="pt-BR"/>
        </w:rPr>
        <w:t>FILHO,</w:t>
      </w:r>
      <w:r w:rsidRPr="00D9658E">
        <w:rPr>
          <w:spacing w:val="1"/>
          <w:sz w:val="24"/>
          <w:lang w:val="pt-BR"/>
        </w:rPr>
        <w:t xml:space="preserve"> </w:t>
      </w:r>
      <w:r w:rsidRPr="00D9658E">
        <w:rPr>
          <w:sz w:val="24"/>
          <w:lang w:val="pt-BR"/>
        </w:rPr>
        <w:t>Luis</w:t>
      </w:r>
      <w:r w:rsidRPr="00D9658E">
        <w:rPr>
          <w:spacing w:val="1"/>
          <w:sz w:val="24"/>
          <w:lang w:val="pt-BR"/>
        </w:rPr>
        <w:t xml:space="preserve"> </w:t>
      </w:r>
      <w:r w:rsidRPr="00D9658E">
        <w:rPr>
          <w:spacing w:val="-1"/>
          <w:sz w:val="24"/>
          <w:lang w:val="pt-BR"/>
        </w:rPr>
        <w:t>Chrysostomo</w:t>
      </w:r>
      <w:r w:rsidRPr="00D9658E">
        <w:rPr>
          <w:spacing w:val="-15"/>
          <w:sz w:val="24"/>
          <w:lang w:val="pt-BR"/>
        </w:rPr>
        <w:t xml:space="preserve"> </w:t>
      </w:r>
      <w:r w:rsidRPr="00D9658E">
        <w:rPr>
          <w:spacing w:val="-1"/>
          <w:sz w:val="24"/>
          <w:lang w:val="pt-BR"/>
        </w:rPr>
        <w:t>de;</w:t>
      </w:r>
      <w:r w:rsidRPr="00D9658E">
        <w:rPr>
          <w:spacing w:val="-14"/>
          <w:sz w:val="24"/>
          <w:lang w:val="pt-BR"/>
        </w:rPr>
        <w:t xml:space="preserve"> </w:t>
      </w:r>
      <w:r w:rsidRPr="00D9658E">
        <w:rPr>
          <w:sz w:val="24"/>
          <w:lang w:val="pt-BR"/>
        </w:rPr>
        <w:t>MALAN,</w:t>
      </w:r>
      <w:r w:rsidRPr="00D9658E">
        <w:rPr>
          <w:spacing w:val="-15"/>
          <w:sz w:val="24"/>
          <w:lang w:val="pt-BR"/>
        </w:rPr>
        <w:t xml:space="preserve"> </w:t>
      </w:r>
      <w:r w:rsidRPr="00D9658E">
        <w:rPr>
          <w:sz w:val="24"/>
          <w:lang w:val="pt-BR"/>
        </w:rPr>
        <w:t>Pedro</w:t>
      </w:r>
      <w:r w:rsidRPr="00D9658E">
        <w:rPr>
          <w:spacing w:val="-16"/>
          <w:sz w:val="24"/>
          <w:lang w:val="pt-BR"/>
        </w:rPr>
        <w:t xml:space="preserve"> </w:t>
      </w:r>
      <w:r w:rsidRPr="00D9658E">
        <w:rPr>
          <w:sz w:val="24"/>
          <w:lang w:val="pt-BR"/>
        </w:rPr>
        <w:t>S.;</w:t>
      </w:r>
      <w:r w:rsidRPr="00D9658E">
        <w:rPr>
          <w:spacing w:val="-14"/>
          <w:sz w:val="24"/>
          <w:lang w:val="pt-BR"/>
        </w:rPr>
        <w:t xml:space="preserve"> </w:t>
      </w:r>
      <w:r w:rsidRPr="00D9658E">
        <w:rPr>
          <w:sz w:val="24"/>
          <w:lang w:val="pt-BR"/>
        </w:rPr>
        <w:t>BONELLI,</w:t>
      </w:r>
      <w:r w:rsidRPr="00D9658E">
        <w:rPr>
          <w:spacing w:val="-12"/>
          <w:sz w:val="24"/>
          <w:lang w:val="pt-BR"/>
        </w:rPr>
        <w:t xml:space="preserve"> </w:t>
      </w:r>
      <w:r w:rsidRPr="00D9658E">
        <w:rPr>
          <w:sz w:val="24"/>
          <w:lang w:val="pt-BR"/>
        </w:rPr>
        <w:t>Régis</w:t>
      </w:r>
      <w:r w:rsidRPr="00D9658E">
        <w:rPr>
          <w:spacing w:val="-14"/>
          <w:sz w:val="24"/>
          <w:lang w:val="pt-BR"/>
        </w:rPr>
        <w:t xml:space="preserve"> </w:t>
      </w:r>
      <w:r w:rsidRPr="00D9658E">
        <w:rPr>
          <w:sz w:val="24"/>
          <w:lang w:val="pt-BR"/>
        </w:rPr>
        <w:t>(orgs.)</w:t>
      </w:r>
      <w:r w:rsidRPr="00D9658E">
        <w:rPr>
          <w:spacing w:val="-11"/>
          <w:sz w:val="24"/>
          <w:lang w:val="pt-BR"/>
        </w:rPr>
        <w:t xml:space="preserve"> </w:t>
      </w:r>
      <w:r w:rsidRPr="00D9658E">
        <w:rPr>
          <w:i/>
          <w:sz w:val="24"/>
          <w:lang w:val="pt-BR"/>
        </w:rPr>
        <w:t>De</w:t>
      </w:r>
      <w:r w:rsidRPr="00D9658E">
        <w:rPr>
          <w:i/>
          <w:spacing w:val="-16"/>
          <w:sz w:val="24"/>
          <w:lang w:val="pt-BR"/>
        </w:rPr>
        <w:t xml:space="preserve"> </w:t>
      </w:r>
      <w:r w:rsidRPr="00D9658E">
        <w:rPr>
          <w:i/>
          <w:sz w:val="24"/>
          <w:lang w:val="pt-BR"/>
        </w:rPr>
        <w:t>Belíndia</w:t>
      </w:r>
      <w:r w:rsidRPr="00D9658E">
        <w:rPr>
          <w:i/>
          <w:spacing w:val="-14"/>
          <w:sz w:val="24"/>
          <w:lang w:val="pt-BR"/>
        </w:rPr>
        <w:t xml:space="preserve"> </w:t>
      </w:r>
      <w:r w:rsidRPr="00D9658E">
        <w:rPr>
          <w:i/>
          <w:sz w:val="24"/>
          <w:lang w:val="pt-BR"/>
        </w:rPr>
        <w:t>ao</w:t>
      </w:r>
      <w:r w:rsidRPr="00D9658E">
        <w:rPr>
          <w:i/>
          <w:spacing w:val="-15"/>
          <w:sz w:val="24"/>
          <w:lang w:val="pt-BR"/>
        </w:rPr>
        <w:t xml:space="preserve"> </w:t>
      </w:r>
      <w:r w:rsidRPr="00D9658E">
        <w:rPr>
          <w:i/>
          <w:sz w:val="24"/>
          <w:lang w:val="pt-BR"/>
        </w:rPr>
        <w:t>Real:</w:t>
      </w:r>
      <w:r w:rsidRPr="00D9658E">
        <w:rPr>
          <w:i/>
          <w:spacing w:val="-58"/>
          <w:sz w:val="24"/>
          <w:lang w:val="pt-BR"/>
        </w:rPr>
        <w:t xml:space="preserve"> </w:t>
      </w:r>
      <w:r w:rsidRPr="00D9658E">
        <w:rPr>
          <w:i/>
          <w:sz w:val="24"/>
          <w:lang w:val="pt-BR"/>
        </w:rPr>
        <w:t>ensaios em homenagem a Edmar Bacha</w:t>
      </w:r>
      <w:r w:rsidRPr="00D9658E">
        <w:rPr>
          <w:sz w:val="24"/>
          <w:lang w:val="pt-BR"/>
        </w:rPr>
        <w:t>. Rio de Janeiro: Civilização Brasileira,</w:t>
      </w:r>
      <w:r w:rsidRPr="00D9658E">
        <w:rPr>
          <w:spacing w:val="1"/>
          <w:sz w:val="24"/>
          <w:lang w:val="pt-BR"/>
        </w:rPr>
        <w:t xml:space="preserve"> </w:t>
      </w:r>
      <w:r w:rsidRPr="00D9658E">
        <w:rPr>
          <w:sz w:val="24"/>
          <w:lang w:val="pt-BR"/>
        </w:rPr>
        <w:t>2018.</w:t>
      </w:r>
      <w:r w:rsidRPr="00D9658E">
        <w:rPr>
          <w:spacing w:val="-1"/>
          <w:sz w:val="24"/>
          <w:lang w:val="pt-BR"/>
        </w:rPr>
        <w:t xml:space="preserve"> </w:t>
      </w:r>
      <w:r w:rsidRPr="00D9658E">
        <w:rPr>
          <w:sz w:val="24"/>
          <w:lang w:val="pt-BR"/>
        </w:rPr>
        <w:t>516</w:t>
      </w:r>
      <w:r w:rsidRPr="00D9658E">
        <w:rPr>
          <w:spacing w:val="-1"/>
          <w:sz w:val="24"/>
          <w:lang w:val="pt-BR"/>
        </w:rPr>
        <w:t xml:space="preserve"> </w:t>
      </w:r>
      <w:r w:rsidRPr="00D9658E">
        <w:rPr>
          <w:sz w:val="24"/>
          <w:lang w:val="pt-BR"/>
        </w:rPr>
        <w:t>p.: 153-195.</w:t>
      </w:r>
    </w:p>
    <w:p w14:paraId="594BB94A" w14:textId="312FD72C" w:rsidR="002D035A" w:rsidRDefault="002D035A" w:rsidP="003D6D5B">
      <w:pPr>
        <w:spacing w:before="152" w:line="362" w:lineRule="auto"/>
        <w:ind w:left="1131" w:right="1958" w:hanging="10"/>
        <w:jc w:val="both"/>
        <w:rPr>
          <w:sz w:val="24"/>
        </w:rPr>
      </w:pPr>
      <w:r w:rsidRPr="002D035A">
        <w:rPr>
          <w:sz w:val="24"/>
        </w:rPr>
        <w:t>DARRIEUX, Rodolf</w:t>
      </w:r>
      <w:r>
        <w:rPr>
          <w:sz w:val="24"/>
        </w:rPr>
        <w:t>o.</w:t>
      </w:r>
      <w:r w:rsidRPr="002D035A">
        <w:rPr>
          <w:i/>
          <w:iCs/>
          <w:sz w:val="24"/>
        </w:rPr>
        <w:t xml:space="preserve"> Political Institutions and the Legislative Success of Brazilian Presidents: an Analysis of the Cardoso, Lula and Rousseff Governments</w:t>
      </w:r>
      <w:r w:rsidRPr="002D035A">
        <w:rPr>
          <w:sz w:val="24"/>
        </w:rPr>
        <w:t xml:space="preserve"> http://dx.doi.org/10.1590/1981-3821201900010004</w:t>
      </w:r>
      <w:r>
        <w:rPr>
          <w:sz w:val="24"/>
        </w:rPr>
        <w:t>.</w:t>
      </w:r>
      <w:r w:rsidRPr="002D035A">
        <w:rPr>
          <w:sz w:val="24"/>
        </w:rPr>
        <w:t xml:space="preserve"> Brazilian Political Science Review [online]. 2019, v. 13, n. 1</w:t>
      </w:r>
      <w:r>
        <w:rPr>
          <w:sz w:val="24"/>
        </w:rPr>
        <w:t>. 2019</w:t>
      </w:r>
    </w:p>
    <w:p w14:paraId="135E93CB" w14:textId="69DCE8CB" w:rsidR="00CD59FB" w:rsidRPr="00CD59FB" w:rsidRDefault="00CD59FB" w:rsidP="00CD59FB">
      <w:pPr>
        <w:spacing w:before="152" w:line="362" w:lineRule="auto"/>
        <w:ind w:left="1131" w:right="1958" w:hanging="10"/>
        <w:jc w:val="both"/>
        <w:rPr>
          <w:sz w:val="24"/>
          <w:szCs w:val="24"/>
        </w:rPr>
      </w:pPr>
      <w:r w:rsidRPr="00CD59FB">
        <w:rPr>
          <w:sz w:val="24"/>
          <w:szCs w:val="24"/>
        </w:rPr>
        <w:t>DE BOLLE</w:t>
      </w:r>
      <w:r w:rsidRPr="00CD59FB">
        <w:rPr>
          <w:sz w:val="24"/>
          <w:szCs w:val="24"/>
        </w:rPr>
        <w:t>, M. B. 2016. Como Matar a Borboleta-Azul: uma Cr</w:t>
      </w:r>
      <w:r w:rsidRPr="00CD59FB">
        <w:rPr>
          <w:sz w:val="24"/>
          <w:szCs w:val="24"/>
        </w:rPr>
        <w:t>ô</w:t>
      </w:r>
      <w:r w:rsidRPr="00CD59FB">
        <w:rPr>
          <w:sz w:val="24"/>
          <w:szCs w:val="24"/>
        </w:rPr>
        <w:t>nica da Era Dilma. 1st ed. Rio de Janeiro: Intr</w:t>
      </w:r>
      <w:r w:rsidRPr="00CD59FB">
        <w:rPr>
          <w:sz w:val="24"/>
          <w:szCs w:val="24"/>
        </w:rPr>
        <w:t>í</w:t>
      </w:r>
      <w:r w:rsidRPr="00CD59FB">
        <w:rPr>
          <w:sz w:val="24"/>
          <w:szCs w:val="24"/>
        </w:rPr>
        <w:t>ınseca.</w:t>
      </w:r>
    </w:p>
    <w:p w14:paraId="7BE58FE2" w14:textId="77777777" w:rsidR="003D6D5B" w:rsidRPr="000A0A52" w:rsidRDefault="003D6D5B" w:rsidP="003D6D5B">
      <w:pPr>
        <w:spacing w:before="152" w:line="362" w:lineRule="auto"/>
        <w:ind w:left="1131" w:right="1958" w:hanging="10"/>
        <w:jc w:val="both"/>
        <w:rPr>
          <w:sz w:val="24"/>
        </w:rPr>
      </w:pPr>
      <w:r w:rsidRPr="00421E20">
        <w:rPr>
          <w:sz w:val="24"/>
        </w:rPr>
        <w:t xml:space="preserve">DEBORTOLI, Davide &amp; LADKAWELA, Aeimit. </w:t>
      </w:r>
      <w:r w:rsidRPr="000A0A52">
        <w:rPr>
          <w:i/>
          <w:iCs/>
          <w:sz w:val="24"/>
        </w:rPr>
        <w:t>How Credible is the F</w:t>
      </w:r>
      <w:r>
        <w:rPr>
          <w:i/>
          <w:iCs/>
          <w:sz w:val="24"/>
        </w:rPr>
        <w:t>ederal Reserve? A Structural Estimation of Policy Re-optimizations</w:t>
      </w:r>
      <w:r>
        <w:rPr>
          <w:sz w:val="24"/>
        </w:rPr>
        <w:t>. American Economic Journal: Macreoconomics, 8(3): pp.42-76. 2016</w:t>
      </w:r>
    </w:p>
    <w:p w14:paraId="30CDB9C7" w14:textId="77777777" w:rsidR="003D6D5B" w:rsidRDefault="003D6D5B" w:rsidP="003D6D5B">
      <w:pPr>
        <w:spacing w:before="148" w:line="362" w:lineRule="auto"/>
        <w:ind w:left="1131" w:right="1958" w:hanging="10"/>
        <w:jc w:val="both"/>
        <w:rPr>
          <w:sz w:val="24"/>
        </w:rPr>
      </w:pPr>
      <w:r w:rsidRPr="000A0A52">
        <w:rPr>
          <w:sz w:val="24"/>
        </w:rPr>
        <w:t xml:space="preserve">DIAMOND, Peter A. </w:t>
      </w:r>
      <w:r w:rsidRPr="000A0A52">
        <w:rPr>
          <w:i/>
          <w:sz w:val="24"/>
        </w:rPr>
        <w:t>National Debt in Neoclassical Growth Model</w:t>
      </w:r>
      <w:r w:rsidRPr="000A0A52">
        <w:rPr>
          <w:sz w:val="24"/>
        </w:rPr>
        <w:t xml:space="preserve">. </w:t>
      </w:r>
      <w:r>
        <w:rPr>
          <w:sz w:val="24"/>
        </w:rPr>
        <w:t>American</w:t>
      </w:r>
      <w:r>
        <w:rPr>
          <w:spacing w:val="1"/>
          <w:sz w:val="24"/>
        </w:rPr>
        <w:t xml:space="preserve"> </w:t>
      </w:r>
      <w:r>
        <w:rPr>
          <w:sz w:val="24"/>
        </w:rPr>
        <w:t>Economic</w:t>
      </w:r>
      <w:r>
        <w:rPr>
          <w:spacing w:val="-2"/>
          <w:sz w:val="24"/>
        </w:rPr>
        <w:t xml:space="preserve"> </w:t>
      </w:r>
      <w:r>
        <w:rPr>
          <w:sz w:val="24"/>
        </w:rPr>
        <w:t>Review, 55(5), pp.1126-1150. 1965</w:t>
      </w:r>
    </w:p>
    <w:p w14:paraId="23E26760" w14:textId="402D77D3" w:rsidR="005A0E7D" w:rsidRDefault="005A0E7D" w:rsidP="003D6D5B">
      <w:pPr>
        <w:spacing w:before="154" w:line="360" w:lineRule="auto"/>
        <w:ind w:left="1122" w:right="1969"/>
        <w:jc w:val="both"/>
        <w:rPr>
          <w:sz w:val="24"/>
        </w:rPr>
      </w:pPr>
      <w:r>
        <w:rPr>
          <w:sz w:val="24"/>
        </w:rPr>
        <w:t>FAVERO, Carlo, GIAVAZZI, Francesco.</w:t>
      </w:r>
      <w:r w:rsidRPr="005A0E7D">
        <w:t xml:space="preserve"> </w:t>
      </w:r>
      <w:r w:rsidRPr="005A0E7D">
        <w:rPr>
          <w:i/>
          <w:iCs/>
          <w:sz w:val="24"/>
        </w:rPr>
        <w:t xml:space="preserve">Inflation Targeting and Debt: Lessons </w:t>
      </w:r>
      <w:r w:rsidRPr="005A0E7D">
        <w:rPr>
          <w:i/>
          <w:iCs/>
          <w:sz w:val="24"/>
        </w:rPr>
        <w:lastRenderedPageBreak/>
        <w:t>from Brazil</w:t>
      </w:r>
      <w:r>
        <w:rPr>
          <w:sz w:val="24"/>
        </w:rPr>
        <w:t>.</w:t>
      </w:r>
      <w:r w:rsidRPr="005A0E7D">
        <w:rPr>
          <w:sz w:val="24"/>
        </w:rPr>
        <w:t xml:space="preserve"> March</w:t>
      </w:r>
      <w:r>
        <w:rPr>
          <w:sz w:val="24"/>
        </w:rPr>
        <w:t>,</w:t>
      </w:r>
      <w:r w:rsidRPr="005A0E7D">
        <w:rPr>
          <w:sz w:val="24"/>
        </w:rPr>
        <w:t xml:space="preserve"> 2004. Available at SSRN: https://ssrn.com/abstract=522270</w:t>
      </w:r>
    </w:p>
    <w:p w14:paraId="3DDF496A" w14:textId="6E17545A" w:rsidR="00D709F4" w:rsidRPr="00D709F4" w:rsidRDefault="00D709F4" w:rsidP="003D6D5B">
      <w:pPr>
        <w:spacing w:before="154" w:line="360" w:lineRule="auto"/>
        <w:ind w:left="1122" w:right="1969"/>
        <w:jc w:val="both"/>
        <w:rPr>
          <w:sz w:val="24"/>
          <w:lang w:val="pt-BR"/>
        </w:rPr>
      </w:pPr>
      <w:r w:rsidRPr="00421E20">
        <w:rPr>
          <w:sz w:val="24"/>
        </w:rPr>
        <w:t>FIGUEIREDO, Argelina Cheibub e LIMONGI, Fernando</w:t>
      </w:r>
      <w:r w:rsidRPr="00421E20">
        <w:rPr>
          <w:i/>
          <w:iCs/>
          <w:sz w:val="24"/>
        </w:rPr>
        <w:t xml:space="preserve">. </w:t>
      </w:r>
      <w:r w:rsidRPr="00D709F4">
        <w:rPr>
          <w:i/>
          <w:iCs/>
          <w:sz w:val="24"/>
          <w:lang w:val="pt-BR"/>
        </w:rPr>
        <w:t>Incentivos Eleitorais, Partidos e Política Orçamentária</w:t>
      </w:r>
      <w:r w:rsidRPr="00D709F4">
        <w:rPr>
          <w:sz w:val="24"/>
          <w:lang w:val="pt-BR"/>
        </w:rPr>
        <w:t>. Dados, v. 45, n. 2, pp. 303-344. 2002</w:t>
      </w:r>
    </w:p>
    <w:p w14:paraId="1D0870CD" w14:textId="57652ACA" w:rsidR="0063473D" w:rsidRDefault="0063473D" w:rsidP="003D6D5B">
      <w:pPr>
        <w:spacing w:before="154" w:line="360" w:lineRule="auto"/>
        <w:ind w:left="1122" w:right="1969"/>
        <w:jc w:val="both"/>
        <w:rPr>
          <w:sz w:val="24"/>
        </w:rPr>
      </w:pPr>
      <w:r w:rsidRPr="0063473D">
        <w:rPr>
          <w:sz w:val="24"/>
          <w:lang w:val="pt-BR"/>
        </w:rPr>
        <w:t xml:space="preserve">FIGUEIREDO, Argelina Cheibub e LIMONGI, Fernando. </w:t>
      </w:r>
      <w:r w:rsidRPr="0063473D">
        <w:rPr>
          <w:i/>
          <w:iCs/>
          <w:sz w:val="24"/>
          <w:lang w:val="pt-BR"/>
        </w:rPr>
        <w:t>Política Orçamentária no Congresso Nacional: ontem e hoje</w:t>
      </w:r>
      <w:r w:rsidRPr="0063473D">
        <w:rPr>
          <w:sz w:val="24"/>
          <w:lang w:val="pt-BR"/>
        </w:rPr>
        <w:t xml:space="preserve">. </w:t>
      </w:r>
      <w:r w:rsidRPr="0063473D">
        <w:rPr>
          <w:sz w:val="24"/>
        </w:rPr>
        <w:t>Blog DADOS, 2019 [published Sep 2019]. Available from: http://dados.iesp.uerj.br/politica-orcamentaria-no-congresso-nacional-ontem-e-hoje/</w:t>
      </w:r>
    </w:p>
    <w:p w14:paraId="7A08FF81" w14:textId="7D65AFF8" w:rsidR="003D6D5B" w:rsidRDefault="003D6D5B" w:rsidP="003D6D5B">
      <w:pPr>
        <w:spacing w:before="150" w:line="360" w:lineRule="auto"/>
        <w:ind w:left="1122" w:right="1974"/>
        <w:jc w:val="both"/>
        <w:rPr>
          <w:sz w:val="24"/>
        </w:rPr>
      </w:pPr>
      <w:r>
        <w:rPr>
          <w:sz w:val="24"/>
        </w:rPr>
        <w:t xml:space="preserve">HANSEN, Bruce E. </w:t>
      </w:r>
      <w:r>
        <w:rPr>
          <w:i/>
          <w:sz w:val="24"/>
        </w:rPr>
        <w:t>Threshold autoregression in economics</w:t>
      </w:r>
      <w:r>
        <w:rPr>
          <w:sz w:val="24"/>
        </w:rPr>
        <w:t>. Statistics and Its</w:t>
      </w:r>
      <w:r>
        <w:rPr>
          <w:spacing w:val="1"/>
          <w:sz w:val="24"/>
        </w:rPr>
        <w:t xml:space="preserve"> </w:t>
      </w:r>
      <w:r>
        <w:rPr>
          <w:sz w:val="24"/>
        </w:rPr>
        <w:t>Interface,</w:t>
      </w:r>
      <w:r>
        <w:rPr>
          <w:spacing w:val="-1"/>
          <w:sz w:val="24"/>
        </w:rPr>
        <w:t xml:space="preserve"> </w:t>
      </w:r>
      <w:r>
        <w:rPr>
          <w:sz w:val="24"/>
        </w:rPr>
        <w:t>2011, Vol. 4, pp. 123-127</w:t>
      </w:r>
    </w:p>
    <w:p w14:paraId="411CAA57" w14:textId="097955F0" w:rsidR="0062422A" w:rsidRPr="0062422A" w:rsidRDefault="0062422A" w:rsidP="003D6D5B">
      <w:pPr>
        <w:spacing w:before="150" w:line="360" w:lineRule="auto"/>
        <w:ind w:left="1122" w:right="1974"/>
        <w:jc w:val="both"/>
        <w:rPr>
          <w:sz w:val="24"/>
        </w:rPr>
      </w:pPr>
      <w:r>
        <w:rPr>
          <w:sz w:val="24"/>
        </w:rPr>
        <w:t xml:space="preserve">GARBER, Gabriel, MIAN Atif R., PONTICELLI, Jacopo. SUFI, Atif. </w:t>
      </w:r>
      <w:r>
        <w:rPr>
          <w:i/>
          <w:iCs/>
          <w:sz w:val="24"/>
        </w:rPr>
        <w:t>Household Credit Stimulus? Evidence from Brazil</w:t>
      </w:r>
      <w:r>
        <w:rPr>
          <w:sz w:val="24"/>
        </w:rPr>
        <w:t>. NBER Working Paper 29386. 2021</w:t>
      </w:r>
    </w:p>
    <w:p w14:paraId="463EF6F1" w14:textId="38EDA259" w:rsidR="003D6D5B" w:rsidRPr="009E641C" w:rsidRDefault="00390D88" w:rsidP="003D6D5B">
      <w:pPr>
        <w:spacing w:before="150" w:line="360" w:lineRule="auto"/>
        <w:ind w:left="1122" w:right="1974"/>
        <w:jc w:val="both"/>
        <w:rPr>
          <w:sz w:val="24"/>
          <w:lang w:val="pt-BR"/>
        </w:rPr>
      </w:pPr>
      <w:r w:rsidRPr="009E641C">
        <w:rPr>
          <w:sz w:val="24"/>
          <w:lang w:val="pt-BR"/>
        </w:rPr>
        <w:t>GUILLÉN</w:t>
      </w:r>
      <w:r w:rsidR="003D6D5B" w:rsidRPr="009E641C">
        <w:rPr>
          <w:sz w:val="24"/>
          <w:lang w:val="pt-BR"/>
        </w:rPr>
        <w:t>, Diogo e </w:t>
      </w:r>
      <w:r w:rsidRPr="009E641C">
        <w:rPr>
          <w:sz w:val="24"/>
          <w:lang w:val="pt-BR"/>
        </w:rPr>
        <w:t>GARCIA</w:t>
      </w:r>
      <w:r w:rsidR="003D6D5B" w:rsidRPr="009E641C">
        <w:rPr>
          <w:sz w:val="24"/>
          <w:lang w:val="pt-BR"/>
        </w:rPr>
        <w:t>, Márcio</w:t>
      </w:r>
      <w:r w:rsidR="003D6D5B">
        <w:rPr>
          <w:sz w:val="24"/>
          <w:lang w:val="pt-BR"/>
        </w:rPr>
        <w:t xml:space="preserve"> </w:t>
      </w:r>
      <w:r w:rsidR="003D6D5B" w:rsidRPr="009E641C">
        <w:rPr>
          <w:i/>
          <w:iCs/>
          <w:sz w:val="24"/>
          <w:lang w:val="pt-BR"/>
        </w:rPr>
        <w:t>Expectativas desagregadas, credibilidade do Banco Central e Cadeias de Markov</w:t>
      </w:r>
      <w:r w:rsidR="003D6D5B" w:rsidRPr="009E641C">
        <w:rPr>
          <w:sz w:val="24"/>
          <w:lang w:val="pt-BR"/>
        </w:rPr>
        <w:t xml:space="preserve">. Revista Brasileira de Economia. 2014, v. 68, n. 2, pp. 197-223. 2014. </w:t>
      </w:r>
    </w:p>
    <w:p w14:paraId="6DF8AADC" w14:textId="5ADBA962" w:rsidR="003D6D5B" w:rsidRDefault="003D6D5B" w:rsidP="003D6D5B">
      <w:pPr>
        <w:spacing w:before="102" w:line="360" w:lineRule="auto"/>
        <w:ind w:left="1122" w:right="1969"/>
        <w:jc w:val="both"/>
        <w:rPr>
          <w:sz w:val="24"/>
        </w:rPr>
      </w:pPr>
      <w:r>
        <w:rPr>
          <w:sz w:val="24"/>
        </w:rPr>
        <w:t xml:space="preserve">HOLMSTROM, Bengt, TIROLE, Jean. </w:t>
      </w:r>
      <w:r>
        <w:rPr>
          <w:i/>
          <w:sz w:val="24"/>
        </w:rPr>
        <w:t>Private and Public Supply of Liquidity</w:t>
      </w:r>
      <w:r>
        <w:rPr>
          <w:sz w:val="24"/>
        </w:rPr>
        <w:t>.</w:t>
      </w:r>
      <w:r>
        <w:rPr>
          <w:spacing w:val="1"/>
          <w:sz w:val="24"/>
        </w:rPr>
        <w:t xml:space="preserve"> </w:t>
      </w:r>
      <w:r>
        <w:rPr>
          <w:sz w:val="24"/>
        </w:rPr>
        <w:t>Journal</w:t>
      </w:r>
      <w:r>
        <w:rPr>
          <w:spacing w:val="-1"/>
          <w:sz w:val="24"/>
        </w:rPr>
        <w:t xml:space="preserve"> </w:t>
      </w:r>
      <w:r>
        <w:rPr>
          <w:sz w:val="24"/>
        </w:rPr>
        <w:t>of Political Economy, 106 (1)</w:t>
      </w:r>
      <w:r>
        <w:rPr>
          <w:spacing w:val="-1"/>
          <w:sz w:val="24"/>
        </w:rPr>
        <w:t xml:space="preserve"> </w:t>
      </w:r>
      <w:r>
        <w:rPr>
          <w:sz w:val="24"/>
        </w:rPr>
        <w:t>pp. 1-40. 1998.</w:t>
      </w:r>
    </w:p>
    <w:p w14:paraId="37FDF52F" w14:textId="367A7123" w:rsidR="00CD59FB" w:rsidRDefault="00CD59FB" w:rsidP="003D6D5B">
      <w:pPr>
        <w:spacing w:before="102" w:line="360" w:lineRule="auto"/>
        <w:ind w:left="1122" w:right="1969"/>
        <w:jc w:val="both"/>
        <w:rPr>
          <w:sz w:val="24"/>
        </w:rPr>
      </w:pPr>
      <w:r w:rsidRPr="00CD59FB">
        <w:rPr>
          <w:sz w:val="24"/>
        </w:rPr>
        <w:t xml:space="preserve">HOLLAND, </w:t>
      </w:r>
      <w:r w:rsidRPr="00CD59FB">
        <w:rPr>
          <w:sz w:val="24"/>
        </w:rPr>
        <w:t xml:space="preserve">M. </w:t>
      </w:r>
      <w:r w:rsidRPr="00CD59FB">
        <w:rPr>
          <w:i/>
          <w:iCs/>
          <w:sz w:val="24"/>
        </w:rPr>
        <w:t>A Matriz da Discordia</w:t>
      </w:r>
      <w:r>
        <w:rPr>
          <w:sz w:val="24"/>
        </w:rPr>
        <w:t>.</w:t>
      </w:r>
      <w:r w:rsidRPr="00CD59FB">
        <w:rPr>
          <w:sz w:val="24"/>
        </w:rPr>
        <w:t xml:space="preserve">  Revista Conjuntura Econ</w:t>
      </w:r>
      <w:r>
        <w:rPr>
          <w:sz w:val="24"/>
        </w:rPr>
        <w:t>ô</w:t>
      </w:r>
      <w:r w:rsidRPr="00CD59FB">
        <w:rPr>
          <w:sz w:val="24"/>
        </w:rPr>
        <w:t>mica 71 (12):17–21.</w:t>
      </w:r>
      <w:r>
        <w:rPr>
          <w:sz w:val="24"/>
        </w:rPr>
        <w:t xml:space="preserve"> 2017</w:t>
      </w:r>
    </w:p>
    <w:p w14:paraId="3A0910C5" w14:textId="19EB9F43" w:rsidR="00BB2600" w:rsidRDefault="00BB2600" w:rsidP="003D6D5B">
      <w:pPr>
        <w:spacing w:before="102" w:line="360" w:lineRule="auto"/>
        <w:ind w:left="1122" w:right="1969"/>
        <w:jc w:val="both"/>
        <w:rPr>
          <w:sz w:val="24"/>
        </w:rPr>
      </w:pPr>
      <w:r w:rsidRPr="00BB2600">
        <w:rPr>
          <w:sz w:val="24"/>
        </w:rPr>
        <w:t xml:space="preserve">FERNÁNDEZ, Ramón G. &amp; SUPRINYAK, Carlos E. (2018). </w:t>
      </w:r>
      <w:r w:rsidRPr="00BB2600">
        <w:rPr>
          <w:i/>
          <w:iCs/>
          <w:sz w:val="24"/>
        </w:rPr>
        <w:t>Creating Academic Economics in Brazil: the Ford Foundation and the beginnings of ANPEC</w:t>
      </w:r>
      <w:r w:rsidRPr="00BB2600">
        <w:rPr>
          <w:sz w:val="24"/>
        </w:rPr>
        <w:t>, EconomiA, 19(3): 314-329.</w:t>
      </w:r>
    </w:p>
    <w:p w14:paraId="7F498D66" w14:textId="409CC376" w:rsidR="00BB2600" w:rsidRDefault="00BB2600" w:rsidP="003D6D5B">
      <w:pPr>
        <w:spacing w:before="102" w:line="360" w:lineRule="auto"/>
        <w:ind w:left="1122" w:right="1969"/>
        <w:jc w:val="both"/>
        <w:rPr>
          <w:sz w:val="24"/>
        </w:rPr>
      </w:pPr>
      <w:r w:rsidRPr="00BB2600">
        <w:rPr>
          <w:sz w:val="24"/>
        </w:rPr>
        <w:t xml:space="preserve">FERNÁNDEZ, Ramón G. &amp; SUPRINYAK, Carlos E. (2019). </w:t>
      </w:r>
      <w:r w:rsidRPr="00BB2600">
        <w:rPr>
          <w:i/>
          <w:iCs/>
          <w:sz w:val="24"/>
        </w:rPr>
        <w:t>Manufacturing Pluralism in Brazilian Economics</w:t>
      </w:r>
      <w:r w:rsidRPr="00BB2600">
        <w:rPr>
          <w:sz w:val="24"/>
        </w:rPr>
        <w:t>, Journal of Economic Issues, 53(3): 748-773.</w:t>
      </w:r>
    </w:p>
    <w:p w14:paraId="6167C692" w14:textId="78A7F6F1" w:rsidR="00B156CA" w:rsidRPr="00B156CA" w:rsidRDefault="00B156CA" w:rsidP="003D6D5B">
      <w:pPr>
        <w:spacing w:before="152" w:line="360" w:lineRule="auto"/>
        <w:ind w:left="1122" w:right="1969"/>
        <w:jc w:val="both"/>
        <w:rPr>
          <w:sz w:val="24"/>
          <w:lang w:val="pt-BR"/>
        </w:rPr>
      </w:pPr>
      <w:r>
        <w:rPr>
          <w:sz w:val="24"/>
          <w:lang w:val="pt-BR"/>
        </w:rPr>
        <w:t xml:space="preserve">FRANCO, Gustavo H.B. </w:t>
      </w:r>
      <w:r w:rsidRPr="00B156CA">
        <w:rPr>
          <w:i/>
          <w:iCs/>
          <w:sz w:val="24"/>
          <w:lang w:val="pt-BR"/>
        </w:rPr>
        <w:t>"Reformas" fiscais e o fim de quatro hiperinflações</w:t>
      </w:r>
      <w:r>
        <w:rPr>
          <w:sz w:val="24"/>
          <w:lang w:val="pt-BR"/>
        </w:rPr>
        <w:t>. Revista Brasileira de Economia, 41(4) p.359-382. 1987.</w:t>
      </w:r>
    </w:p>
    <w:p w14:paraId="2EF3E0E0" w14:textId="4F7F6AEF" w:rsidR="003D6D5B" w:rsidRDefault="003D6D5B" w:rsidP="003D6D5B">
      <w:pPr>
        <w:spacing w:before="152" w:line="360" w:lineRule="auto"/>
        <w:ind w:left="1122" w:right="1969"/>
        <w:jc w:val="both"/>
        <w:rPr>
          <w:sz w:val="24"/>
          <w:lang w:val="pt-BR"/>
        </w:rPr>
      </w:pPr>
      <w:r w:rsidRPr="00D9658E">
        <w:rPr>
          <w:sz w:val="24"/>
          <w:lang w:val="pt-BR"/>
        </w:rPr>
        <w:t>FRISCHTAK,</w:t>
      </w:r>
      <w:r w:rsidRPr="00D9658E">
        <w:rPr>
          <w:spacing w:val="1"/>
          <w:sz w:val="24"/>
          <w:lang w:val="pt-BR"/>
        </w:rPr>
        <w:t xml:space="preserve"> </w:t>
      </w:r>
      <w:r w:rsidRPr="00D9658E">
        <w:rPr>
          <w:sz w:val="24"/>
          <w:lang w:val="pt-BR"/>
        </w:rPr>
        <w:t>Cláudio;</w:t>
      </w:r>
      <w:r w:rsidRPr="00D9658E">
        <w:rPr>
          <w:spacing w:val="1"/>
          <w:sz w:val="24"/>
          <w:lang w:val="pt-BR"/>
        </w:rPr>
        <w:t xml:space="preserve"> </w:t>
      </w:r>
      <w:r w:rsidRPr="00D9658E">
        <w:rPr>
          <w:sz w:val="24"/>
          <w:lang w:val="pt-BR"/>
        </w:rPr>
        <w:t>CAETANO</w:t>
      </w:r>
      <w:r w:rsidRPr="00D9658E">
        <w:rPr>
          <w:spacing w:val="1"/>
          <w:sz w:val="24"/>
          <w:lang w:val="pt-BR"/>
        </w:rPr>
        <w:t xml:space="preserve"> </w:t>
      </w:r>
      <w:r w:rsidRPr="00D9658E">
        <w:rPr>
          <w:sz w:val="24"/>
          <w:lang w:val="pt-BR"/>
        </w:rPr>
        <w:t>LEITE,</w:t>
      </w:r>
      <w:r w:rsidRPr="00D9658E">
        <w:rPr>
          <w:spacing w:val="1"/>
          <w:sz w:val="24"/>
          <w:lang w:val="pt-BR"/>
        </w:rPr>
        <w:t xml:space="preserve"> </w:t>
      </w:r>
      <w:r w:rsidRPr="00D9658E">
        <w:rPr>
          <w:sz w:val="24"/>
          <w:lang w:val="pt-BR"/>
        </w:rPr>
        <w:t>João</w:t>
      </w:r>
      <w:r w:rsidRPr="00D9658E">
        <w:rPr>
          <w:spacing w:val="1"/>
          <w:sz w:val="24"/>
          <w:lang w:val="pt-BR"/>
        </w:rPr>
        <w:t xml:space="preserve"> </w:t>
      </w:r>
      <w:r w:rsidRPr="00D9658E">
        <w:rPr>
          <w:sz w:val="24"/>
          <w:lang w:val="pt-BR"/>
        </w:rPr>
        <w:t>Gabriel;</w:t>
      </w:r>
      <w:r w:rsidRPr="00D9658E">
        <w:rPr>
          <w:spacing w:val="1"/>
          <w:sz w:val="24"/>
          <w:lang w:val="pt-BR"/>
        </w:rPr>
        <w:t xml:space="preserve"> </w:t>
      </w:r>
      <w:r w:rsidRPr="00D9658E">
        <w:rPr>
          <w:sz w:val="24"/>
          <w:lang w:val="pt-BR"/>
        </w:rPr>
        <w:t>DINIZ,</w:t>
      </w:r>
      <w:r w:rsidRPr="00D9658E">
        <w:rPr>
          <w:spacing w:val="1"/>
          <w:sz w:val="24"/>
          <w:lang w:val="pt-BR"/>
        </w:rPr>
        <w:t xml:space="preserve"> </w:t>
      </w:r>
      <w:r w:rsidRPr="00D9658E">
        <w:rPr>
          <w:sz w:val="24"/>
          <w:lang w:val="pt-BR"/>
        </w:rPr>
        <w:t>Gabriela;</w:t>
      </w:r>
      <w:r w:rsidRPr="00D9658E">
        <w:rPr>
          <w:spacing w:val="1"/>
          <w:sz w:val="24"/>
          <w:lang w:val="pt-BR"/>
        </w:rPr>
        <w:t xml:space="preserve"> </w:t>
      </w:r>
      <w:r w:rsidRPr="00D9658E">
        <w:rPr>
          <w:sz w:val="24"/>
          <w:lang w:val="pt-BR"/>
        </w:rPr>
        <w:t xml:space="preserve">MOURÂO, João F. </w:t>
      </w:r>
      <w:r w:rsidRPr="00D9658E">
        <w:rPr>
          <w:i/>
          <w:sz w:val="24"/>
          <w:lang w:val="pt-BR"/>
        </w:rPr>
        <w:t xml:space="preserve">Privatização na Infraestrutura: O que Falta Fazer? </w:t>
      </w:r>
      <w:r w:rsidRPr="007020F2">
        <w:rPr>
          <w:sz w:val="24"/>
          <w:lang w:val="pt-BR"/>
        </w:rPr>
        <w:t>Brasília:</w:t>
      </w:r>
      <w:r w:rsidRPr="007020F2">
        <w:rPr>
          <w:spacing w:val="1"/>
          <w:sz w:val="24"/>
          <w:lang w:val="pt-BR"/>
        </w:rPr>
        <w:t xml:space="preserve"> </w:t>
      </w:r>
      <w:r w:rsidRPr="007020F2">
        <w:rPr>
          <w:sz w:val="24"/>
          <w:lang w:val="pt-BR"/>
        </w:rPr>
        <w:t>Confederação</w:t>
      </w:r>
      <w:r w:rsidRPr="007020F2">
        <w:rPr>
          <w:spacing w:val="-12"/>
          <w:sz w:val="24"/>
          <w:lang w:val="pt-BR"/>
        </w:rPr>
        <w:t xml:space="preserve"> </w:t>
      </w:r>
      <w:r w:rsidRPr="007020F2">
        <w:rPr>
          <w:sz w:val="24"/>
          <w:lang w:val="pt-BR"/>
        </w:rPr>
        <w:t>Nacional</w:t>
      </w:r>
      <w:r w:rsidRPr="007020F2">
        <w:rPr>
          <w:spacing w:val="-11"/>
          <w:sz w:val="24"/>
          <w:lang w:val="pt-BR"/>
        </w:rPr>
        <w:t xml:space="preserve"> </w:t>
      </w:r>
      <w:r w:rsidRPr="007020F2">
        <w:rPr>
          <w:sz w:val="24"/>
          <w:lang w:val="pt-BR"/>
        </w:rPr>
        <w:t>da</w:t>
      </w:r>
      <w:r w:rsidRPr="007020F2">
        <w:rPr>
          <w:spacing w:val="-10"/>
          <w:sz w:val="24"/>
          <w:lang w:val="pt-BR"/>
        </w:rPr>
        <w:t xml:space="preserve"> </w:t>
      </w:r>
      <w:r w:rsidRPr="007020F2">
        <w:rPr>
          <w:sz w:val="24"/>
          <w:lang w:val="pt-BR"/>
        </w:rPr>
        <w:t>Indústria,</w:t>
      </w:r>
      <w:r w:rsidRPr="007020F2">
        <w:rPr>
          <w:spacing w:val="-12"/>
          <w:sz w:val="24"/>
          <w:lang w:val="pt-BR"/>
        </w:rPr>
        <w:t xml:space="preserve"> </w:t>
      </w:r>
      <w:r w:rsidRPr="007020F2">
        <w:rPr>
          <w:sz w:val="24"/>
          <w:lang w:val="pt-BR"/>
        </w:rPr>
        <w:t>2018.</w:t>
      </w:r>
      <w:r w:rsidRPr="007020F2">
        <w:rPr>
          <w:spacing w:val="-11"/>
          <w:sz w:val="24"/>
          <w:lang w:val="pt-BR"/>
        </w:rPr>
        <w:t xml:space="preserve"> </w:t>
      </w:r>
      <w:r w:rsidRPr="007020F2">
        <w:rPr>
          <w:sz w:val="24"/>
          <w:lang w:val="pt-BR"/>
        </w:rPr>
        <w:t>pps.</w:t>
      </w:r>
      <w:r w:rsidRPr="007020F2">
        <w:rPr>
          <w:spacing w:val="-11"/>
          <w:sz w:val="24"/>
          <w:lang w:val="pt-BR"/>
        </w:rPr>
        <w:t xml:space="preserve"> </w:t>
      </w:r>
      <w:r w:rsidRPr="007020F2">
        <w:rPr>
          <w:sz w:val="24"/>
          <w:lang w:val="pt-BR"/>
        </w:rPr>
        <w:t>48.</w:t>
      </w:r>
      <w:r w:rsidRPr="007020F2">
        <w:rPr>
          <w:spacing w:val="-11"/>
          <w:sz w:val="24"/>
          <w:lang w:val="pt-BR"/>
        </w:rPr>
        <w:t xml:space="preserve"> </w:t>
      </w:r>
      <w:r w:rsidRPr="007020F2">
        <w:rPr>
          <w:sz w:val="24"/>
          <w:lang w:val="pt-BR"/>
        </w:rPr>
        <w:t>In:</w:t>
      </w:r>
      <w:r w:rsidRPr="007020F2">
        <w:rPr>
          <w:spacing w:val="-10"/>
          <w:sz w:val="24"/>
          <w:lang w:val="pt-BR"/>
        </w:rPr>
        <w:t xml:space="preserve"> </w:t>
      </w:r>
      <w:r w:rsidRPr="007020F2">
        <w:rPr>
          <w:sz w:val="24"/>
          <w:lang w:val="pt-BR"/>
        </w:rPr>
        <w:t>CNI:</w:t>
      </w:r>
      <w:r w:rsidRPr="007020F2">
        <w:rPr>
          <w:spacing w:val="-10"/>
          <w:sz w:val="24"/>
          <w:lang w:val="pt-BR"/>
        </w:rPr>
        <w:t xml:space="preserve"> </w:t>
      </w:r>
      <w:r w:rsidRPr="007020F2">
        <w:rPr>
          <w:i/>
          <w:sz w:val="24"/>
          <w:lang w:val="pt-BR"/>
        </w:rPr>
        <w:t>Propostas</w:t>
      </w:r>
      <w:r w:rsidRPr="007020F2">
        <w:rPr>
          <w:i/>
          <w:spacing w:val="-11"/>
          <w:sz w:val="24"/>
          <w:lang w:val="pt-BR"/>
        </w:rPr>
        <w:t xml:space="preserve"> </w:t>
      </w:r>
      <w:r w:rsidRPr="007020F2">
        <w:rPr>
          <w:i/>
          <w:sz w:val="24"/>
          <w:lang w:val="pt-BR"/>
        </w:rPr>
        <w:t>da</w:t>
      </w:r>
      <w:r w:rsidRPr="007020F2">
        <w:rPr>
          <w:i/>
          <w:spacing w:val="-11"/>
          <w:sz w:val="24"/>
          <w:lang w:val="pt-BR"/>
        </w:rPr>
        <w:t xml:space="preserve"> </w:t>
      </w:r>
      <w:r w:rsidRPr="007020F2">
        <w:rPr>
          <w:i/>
          <w:sz w:val="24"/>
          <w:lang w:val="pt-BR"/>
        </w:rPr>
        <w:t>indústria</w:t>
      </w:r>
      <w:r w:rsidRPr="007020F2">
        <w:rPr>
          <w:i/>
          <w:spacing w:val="-58"/>
          <w:sz w:val="24"/>
          <w:lang w:val="pt-BR"/>
        </w:rPr>
        <w:t xml:space="preserve"> </w:t>
      </w:r>
      <w:r w:rsidRPr="007020F2">
        <w:rPr>
          <w:i/>
          <w:sz w:val="24"/>
          <w:lang w:val="pt-BR"/>
        </w:rPr>
        <w:t>eleições</w:t>
      </w:r>
      <w:r w:rsidRPr="007020F2">
        <w:rPr>
          <w:i/>
          <w:spacing w:val="-1"/>
          <w:sz w:val="24"/>
          <w:lang w:val="pt-BR"/>
        </w:rPr>
        <w:t xml:space="preserve"> </w:t>
      </w:r>
      <w:r w:rsidRPr="007020F2">
        <w:rPr>
          <w:i/>
          <w:sz w:val="24"/>
          <w:lang w:val="pt-BR"/>
        </w:rPr>
        <w:t xml:space="preserve">2018 </w:t>
      </w:r>
      <w:r w:rsidRPr="007020F2">
        <w:rPr>
          <w:sz w:val="24"/>
          <w:lang w:val="pt-BR"/>
        </w:rPr>
        <w:t>; v. 20</w:t>
      </w:r>
    </w:p>
    <w:p w14:paraId="66363C9F" w14:textId="5901A8E5" w:rsidR="00604704" w:rsidRPr="007020F2" w:rsidRDefault="00604704" w:rsidP="003D6D5B">
      <w:pPr>
        <w:spacing w:before="152" w:line="360" w:lineRule="auto"/>
        <w:ind w:left="1122" w:right="1969"/>
        <w:jc w:val="both"/>
        <w:rPr>
          <w:sz w:val="24"/>
          <w:lang w:val="pt-BR"/>
        </w:rPr>
      </w:pPr>
      <w:r w:rsidRPr="00604704">
        <w:rPr>
          <w:sz w:val="24"/>
          <w:lang w:val="pt-BR"/>
        </w:rPr>
        <w:t>GOMES DA SILVA</w:t>
      </w:r>
      <w:r w:rsidRPr="00604704">
        <w:rPr>
          <w:sz w:val="24"/>
          <w:lang w:val="pt-BR"/>
        </w:rPr>
        <w:t xml:space="preserve">, C., </w:t>
      </w:r>
      <w:r w:rsidRPr="00604704">
        <w:rPr>
          <w:sz w:val="24"/>
          <w:lang w:val="pt-BR"/>
        </w:rPr>
        <w:t>FISHLOW</w:t>
      </w:r>
      <w:r w:rsidRPr="00604704">
        <w:rPr>
          <w:sz w:val="24"/>
          <w:lang w:val="pt-BR"/>
        </w:rPr>
        <w:t xml:space="preserve">, A. (2021). </w:t>
      </w:r>
      <w:r w:rsidRPr="0062422A">
        <w:rPr>
          <w:i/>
          <w:iCs/>
          <w:sz w:val="24"/>
          <w:lang w:val="pt-BR"/>
        </w:rPr>
        <w:t>The New Macroeconomic Matrix and the Great Brazilian Recession. Challenge</w:t>
      </w:r>
      <w:r w:rsidRPr="00604704">
        <w:rPr>
          <w:sz w:val="24"/>
          <w:lang w:val="pt-BR"/>
        </w:rPr>
        <w:t xml:space="preserve">, 64(2), 138–155. </w:t>
      </w:r>
    </w:p>
    <w:p w14:paraId="37245589" w14:textId="77777777" w:rsidR="003D6D5B" w:rsidRDefault="003D6D5B" w:rsidP="003D6D5B">
      <w:pPr>
        <w:spacing w:before="152" w:line="360" w:lineRule="auto"/>
        <w:ind w:left="1122" w:right="1973"/>
        <w:jc w:val="both"/>
        <w:rPr>
          <w:sz w:val="24"/>
        </w:rPr>
      </w:pPr>
      <w:r w:rsidRPr="00D9658E">
        <w:rPr>
          <w:spacing w:val="-1"/>
          <w:sz w:val="24"/>
          <w:lang w:val="pt-BR"/>
        </w:rPr>
        <w:t>GUILLÉN,</w:t>
      </w:r>
      <w:r w:rsidRPr="00D9658E">
        <w:rPr>
          <w:spacing w:val="-15"/>
          <w:sz w:val="24"/>
          <w:lang w:val="pt-BR"/>
        </w:rPr>
        <w:t xml:space="preserve"> </w:t>
      </w:r>
      <w:r w:rsidRPr="00D9658E">
        <w:rPr>
          <w:spacing w:val="-1"/>
          <w:sz w:val="24"/>
          <w:lang w:val="pt-BR"/>
        </w:rPr>
        <w:t>Diogo,</w:t>
      </w:r>
      <w:r w:rsidRPr="00D9658E">
        <w:rPr>
          <w:spacing w:val="-15"/>
          <w:sz w:val="24"/>
          <w:lang w:val="pt-BR"/>
        </w:rPr>
        <w:t xml:space="preserve"> </w:t>
      </w:r>
      <w:r w:rsidRPr="00D9658E">
        <w:rPr>
          <w:sz w:val="24"/>
          <w:lang w:val="pt-BR"/>
        </w:rPr>
        <w:t>GARCIA,</w:t>
      </w:r>
      <w:r w:rsidRPr="00D9658E">
        <w:rPr>
          <w:spacing w:val="-15"/>
          <w:sz w:val="24"/>
          <w:lang w:val="pt-BR"/>
        </w:rPr>
        <w:t xml:space="preserve"> </w:t>
      </w:r>
      <w:r w:rsidRPr="00D9658E">
        <w:rPr>
          <w:sz w:val="24"/>
          <w:lang w:val="pt-BR"/>
        </w:rPr>
        <w:t>Márcio.</w:t>
      </w:r>
      <w:r w:rsidRPr="00D9658E">
        <w:rPr>
          <w:spacing w:val="-15"/>
          <w:sz w:val="24"/>
          <w:lang w:val="pt-BR"/>
        </w:rPr>
        <w:t xml:space="preserve"> </w:t>
      </w:r>
      <w:r w:rsidRPr="00D9658E">
        <w:rPr>
          <w:i/>
          <w:sz w:val="24"/>
          <w:lang w:val="pt-BR"/>
        </w:rPr>
        <w:t>Expectativas</w:t>
      </w:r>
      <w:r w:rsidRPr="00D9658E">
        <w:rPr>
          <w:i/>
          <w:spacing w:val="-15"/>
          <w:sz w:val="24"/>
          <w:lang w:val="pt-BR"/>
        </w:rPr>
        <w:t xml:space="preserve"> </w:t>
      </w:r>
      <w:r w:rsidRPr="00D9658E">
        <w:rPr>
          <w:i/>
          <w:sz w:val="24"/>
          <w:lang w:val="pt-BR"/>
        </w:rPr>
        <w:t>desagregadas,</w:t>
      </w:r>
      <w:r w:rsidRPr="00D9658E">
        <w:rPr>
          <w:i/>
          <w:spacing w:val="-15"/>
          <w:sz w:val="24"/>
          <w:lang w:val="pt-BR"/>
        </w:rPr>
        <w:t xml:space="preserve"> </w:t>
      </w:r>
      <w:r w:rsidRPr="00D9658E">
        <w:rPr>
          <w:i/>
          <w:sz w:val="24"/>
          <w:lang w:val="pt-BR"/>
        </w:rPr>
        <w:t>credibilidade</w:t>
      </w:r>
      <w:r w:rsidRPr="00D9658E">
        <w:rPr>
          <w:i/>
          <w:spacing w:val="-16"/>
          <w:sz w:val="24"/>
          <w:lang w:val="pt-BR"/>
        </w:rPr>
        <w:t xml:space="preserve"> </w:t>
      </w:r>
      <w:r w:rsidRPr="00D9658E">
        <w:rPr>
          <w:i/>
          <w:sz w:val="24"/>
          <w:lang w:val="pt-BR"/>
        </w:rPr>
        <w:t>do</w:t>
      </w:r>
      <w:r w:rsidRPr="00D9658E">
        <w:rPr>
          <w:i/>
          <w:spacing w:val="-58"/>
          <w:sz w:val="24"/>
          <w:lang w:val="pt-BR"/>
        </w:rPr>
        <w:t xml:space="preserve"> </w:t>
      </w:r>
      <w:r w:rsidRPr="00D9658E">
        <w:rPr>
          <w:i/>
          <w:sz w:val="24"/>
          <w:lang w:val="pt-BR"/>
        </w:rPr>
        <w:lastRenderedPageBreak/>
        <w:t>Banco</w:t>
      </w:r>
      <w:r w:rsidRPr="00D9658E">
        <w:rPr>
          <w:i/>
          <w:spacing w:val="-1"/>
          <w:sz w:val="24"/>
          <w:lang w:val="pt-BR"/>
        </w:rPr>
        <w:t xml:space="preserve"> </w:t>
      </w:r>
      <w:r w:rsidRPr="00D9658E">
        <w:rPr>
          <w:i/>
          <w:sz w:val="24"/>
          <w:lang w:val="pt-BR"/>
        </w:rPr>
        <w:t>Central, e</w:t>
      </w:r>
      <w:r w:rsidRPr="00D9658E">
        <w:rPr>
          <w:i/>
          <w:spacing w:val="-2"/>
          <w:sz w:val="24"/>
          <w:lang w:val="pt-BR"/>
        </w:rPr>
        <w:t xml:space="preserve"> </w:t>
      </w:r>
      <w:r w:rsidRPr="00D9658E">
        <w:rPr>
          <w:i/>
          <w:sz w:val="24"/>
          <w:lang w:val="pt-BR"/>
        </w:rPr>
        <w:t>Cadeias de</w:t>
      </w:r>
      <w:r w:rsidRPr="00D9658E">
        <w:rPr>
          <w:i/>
          <w:spacing w:val="-1"/>
          <w:sz w:val="24"/>
          <w:lang w:val="pt-BR"/>
        </w:rPr>
        <w:t xml:space="preserve"> </w:t>
      </w:r>
      <w:r w:rsidRPr="00D9658E">
        <w:rPr>
          <w:i/>
          <w:sz w:val="24"/>
          <w:lang w:val="pt-BR"/>
        </w:rPr>
        <w:t>Markov</w:t>
      </w:r>
      <w:r w:rsidRPr="00D9658E">
        <w:rPr>
          <w:sz w:val="24"/>
          <w:lang w:val="pt-BR"/>
        </w:rPr>
        <w:t xml:space="preserve">. </w:t>
      </w:r>
      <w:r>
        <w:rPr>
          <w:sz w:val="24"/>
        </w:rPr>
        <w:t>Rev.</w:t>
      </w:r>
      <w:r>
        <w:rPr>
          <w:spacing w:val="-1"/>
          <w:sz w:val="24"/>
        </w:rPr>
        <w:t xml:space="preserve"> </w:t>
      </w:r>
      <w:r>
        <w:rPr>
          <w:sz w:val="24"/>
        </w:rPr>
        <w:t>Bras.</w:t>
      </w:r>
      <w:r>
        <w:rPr>
          <w:spacing w:val="2"/>
          <w:sz w:val="24"/>
        </w:rPr>
        <w:t xml:space="preserve"> </w:t>
      </w:r>
      <w:r>
        <w:rPr>
          <w:sz w:val="24"/>
        </w:rPr>
        <w:t>Econ.</w:t>
      </w:r>
      <w:r>
        <w:rPr>
          <w:spacing w:val="-1"/>
          <w:sz w:val="24"/>
        </w:rPr>
        <w:t xml:space="preserve"> </w:t>
      </w:r>
      <w:r>
        <w:rPr>
          <w:sz w:val="24"/>
        </w:rPr>
        <w:t>68(2), 197-223, 2014</w:t>
      </w:r>
    </w:p>
    <w:p w14:paraId="709F529F" w14:textId="77777777" w:rsidR="003D6D5B" w:rsidRDefault="003D6D5B" w:rsidP="003D6D5B">
      <w:pPr>
        <w:spacing w:before="154" w:line="355" w:lineRule="auto"/>
        <w:ind w:left="1126" w:right="1951" w:hanging="20"/>
        <w:jc w:val="both"/>
        <w:rPr>
          <w:sz w:val="24"/>
        </w:rPr>
      </w:pPr>
      <w:r>
        <w:rPr>
          <w:sz w:val="24"/>
        </w:rPr>
        <w:t xml:space="preserve">ISSLER, João V. &amp; SOARES, Ana F. </w:t>
      </w:r>
      <w:r>
        <w:rPr>
          <w:i/>
          <w:sz w:val="24"/>
        </w:rPr>
        <w:t>Central Bank Credibility and Inflation</w:t>
      </w:r>
      <w:r>
        <w:rPr>
          <w:i/>
          <w:spacing w:val="1"/>
          <w:sz w:val="24"/>
        </w:rPr>
        <w:t xml:space="preserve"> </w:t>
      </w:r>
      <w:r>
        <w:rPr>
          <w:i/>
          <w:sz w:val="24"/>
        </w:rPr>
        <w:t>Expectations:</w:t>
      </w:r>
      <w:r>
        <w:rPr>
          <w:i/>
          <w:spacing w:val="-1"/>
          <w:sz w:val="24"/>
        </w:rPr>
        <w:t xml:space="preserve"> </w:t>
      </w:r>
      <w:r>
        <w:rPr>
          <w:i/>
          <w:sz w:val="24"/>
        </w:rPr>
        <w:t>A Microfounded</w:t>
      </w:r>
      <w:r>
        <w:rPr>
          <w:i/>
          <w:spacing w:val="-1"/>
          <w:sz w:val="24"/>
        </w:rPr>
        <w:t xml:space="preserve"> </w:t>
      </w:r>
      <w:r>
        <w:rPr>
          <w:i/>
          <w:sz w:val="24"/>
        </w:rPr>
        <w:t>Forecasting Approach.</w:t>
      </w:r>
      <w:r>
        <w:rPr>
          <w:i/>
          <w:spacing w:val="1"/>
          <w:sz w:val="24"/>
        </w:rPr>
        <w:t xml:space="preserve"> </w:t>
      </w:r>
      <w:r>
        <w:rPr>
          <w:sz w:val="24"/>
        </w:rPr>
        <w:t>FGV,</w:t>
      </w:r>
      <w:r>
        <w:rPr>
          <w:spacing w:val="1"/>
          <w:sz w:val="24"/>
        </w:rPr>
        <w:t xml:space="preserve"> </w:t>
      </w:r>
      <w:r>
        <w:rPr>
          <w:sz w:val="24"/>
        </w:rPr>
        <w:t>Feb 2019</w:t>
      </w:r>
    </w:p>
    <w:p w14:paraId="2B3195B9" w14:textId="590353CB" w:rsidR="003D6D5B" w:rsidRDefault="003D6D5B" w:rsidP="003D6D5B">
      <w:pPr>
        <w:spacing w:before="160" w:line="357" w:lineRule="auto"/>
        <w:ind w:left="1126" w:right="1950" w:hanging="20"/>
        <w:jc w:val="both"/>
        <w:rPr>
          <w:sz w:val="24"/>
        </w:rPr>
      </w:pPr>
      <w:r>
        <w:rPr>
          <w:sz w:val="24"/>
        </w:rPr>
        <w:t xml:space="preserve">KING, Mervyn. </w:t>
      </w:r>
      <w:r>
        <w:rPr>
          <w:i/>
          <w:sz w:val="24"/>
        </w:rPr>
        <w:t>Credibility and Monetary Policy</w:t>
      </w:r>
      <w:r>
        <w:rPr>
          <w:sz w:val="24"/>
        </w:rPr>
        <w:t>: Theory and Evidence. Scottish</w:t>
      </w:r>
      <w:r>
        <w:rPr>
          <w:spacing w:val="1"/>
          <w:sz w:val="24"/>
        </w:rPr>
        <w:t xml:space="preserve"> </w:t>
      </w:r>
      <w:r>
        <w:rPr>
          <w:sz w:val="24"/>
        </w:rPr>
        <w:t>Journal</w:t>
      </w:r>
      <w:r>
        <w:rPr>
          <w:spacing w:val="-1"/>
          <w:sz w:val="24"/>
        </w:rPr>
        <w:t xml:space="preserve"> </w:t>
      </w:r>
      <w:r>
        <w:rPr>
          <w:sz w:val="24"/>
        </w:rPr>
        <w:t>of Political Economy. Vol. 42</w:t>
      </w:r>
      <w:r>
        <w:rPr>
          <w:spacing w:val="2"/>
          <w:sz w:val="24"/>
        </w:rPr>
        <w:t xml:space="preserve"> </w:t>
      </w:r>
      <w:r>
        <w:rPr>
          <w:sz w:val="24"/>
        </w:rPr>
        <w:t>(1). 1995 19 pps.</w:t>
      </w:r>
    </w:p>
    <w:p w14:paraId="6FB268FC" w14:textId="6C384D85" w:rsidR="00BB2600" w:rsidRDefault="00BB2600" w:rsidP="003D6D5B">
      <w:pPr>
        <w:spacing w:before="160" w:line="357" w:lineRule="auto"/>
        <w:ind w:left="1126" w:right="1950" w:hanging="20"/>
        <w:jc w:val="both"/>
        <w:rPr>
          <w:sz w:val="24"/>
        </w:rPr>
      </w:pPr>
      <w:r w:rsidRPr="00BB2600">
        <w:rPr>
          <w:sz w:val="24"/>
        </w:rPr>
        <w:t xml:space="preserve">KLUGUER, Elisa. </w:t>
      </w:r>
      <w:r w:rsidRPr="00BB2600">
        <w:rPr>
          <w:i/>
          <w:iCs/>
          <w:sz w:val="24"/>
        </w:rPr>
        <w:t>Meritocracia de laços: gênse e reconfigurações do espaço dos economistas no Brasil</w:t>
      </w:r>
      <w:r w:rsidRPr="00BB2600">
        <w:rPr>
          <w:sz w:val="24"/>
        </w:rPr>
        <w:t>. 2017. Tese (Doutorado)- Faculdade de Filosofia, Letras e Ciências Humanas da Universidade de São Paulo. São Paulo, 2017.</w:t>
      </w:r>
    </w:p>
    <w:p w14:paraId="2849ACB4" w14:textId="77777777" w:rsidR="003D6D5B" w:rsidRDefault="003D6D5B" w:rsidP="003D6D5B">
      <w:pPr>
        <w:spacing w:before="155" w:line="362" w:lineRule="auto"/>
        <w:ind w:left="1131" w:right="1956" w:hanging="10"/>
        <w:jc w:val="both"/>
        <w:rPr>
          <w:sz w:val="24"/>
        </w:rPr>
      </w:pPr>
      <w:r>
        <w:rPr>
          <w:sz w:val="24"/>
        </w:rPr>
        <w:t>KYDLAND,</w:t>
      </w:r>
      <w:r>
        <w:rPr>
          <w:spacing w:val="1"/>
          <w:sz w:val="24"/>
        </w:rPr>
        <w:t xml:space="preserve"> </w:t>
      </w:r>
      <w:r>
        <w:rPr>
          <w:sz w:val="24"/>
        </w:rPr>
        <w:t>F.E.</w:t>
      </w:r>
      <w:r>
        <w:rPr>
          <w:spacing w:val="1"/>
          <w:sz w:val="24"/>
        </w:rPr>
        <w:t xml:space="preserve"> </w:t>
      </w:r>
      <w:r>
        <w:rPr>
          <w:sz w:val="24"/>
        </w:rPr>
        <w:t>&amp;</w:t>
      </w:r>
      <w:r>
        <w:rPr>
          <w:spacing w:val="1"/>
          <w:sz w:val="24"/>
        </w:rPr>
        <w:t xml:space="preserve"> </w:t>
      </w:r>
      <w:r>
        <w:rPr>
          <w:sz w:val="24"/>
        </w:rPr>
        <w:t>PRESCOTT,</w:t>
      </w:r>
      <w:r>
        <w:rPr>
          <w:spacing w:val="1"/>
          <w:sz w:val="24"/>
        </w:rPr>
        <w:t xml:space="preserve"> </w:t>
      </w:r>
      <w:r>
        <w:rPr>
          <w:sz w:val="24"/>
        </w:rPr>
        <w:t>E.C.</w:t>
      </w:r>
      <w:r>
        <w:rPr>
          <w:spacing w:val="1"/>
          <w:sz w:val="24"/>
        </w:rPr>
        <w:t xml:space="preserve"> </w:t>
      </w:r>
      <w:r>
        <w:rPr>
          <w:i/>
          <w:sz w:val="24"/>
        </w:rPr>
        <w:t>Rules</w:t>
      </w:r>
      <w:r>
        <w:rPr>
          <w:i/>
          <w:spacing w:val="1"/>
          <w:sz w:val="24"/>
        </w:rPr>
        <w:t xml:space="preserve"> </w:t>
      </w:r>
      <w:r>
        <w:rPr>
          <w:i/>
          <w:sz w:val="24"/>
        </w:rPr>
        <w:t>Rather</w:t>
      </w:r>
      <w:r>
        <w:rPr>
          <w:i/>
          <w:spacing w:val="1"/>
          <w:sz w:val="24"/>
        </w:rPr>
        <w:t xml:space="preserve"> </w:t>
      </w:r>
      <w:r>
        <w:rPr>
          <w:i/>
          <w:sz w:val="24"/>
        </w:rPr>
        <w:t>than</w:t>
      </w:r>
      <w:r>
        <w:rPr>
          <w:i/>
          <w:spacing w:val="1"/>
          <w:sz w:val="24"/>
        </w:rPr>
        <w:t xml:space="preserve"> </w:t>
      </w:r>
      <w:r>
        <w:rPr>
          <w:i/>
          <w:sz w:val="24"/>
        </w:rPr>
        <w:t>Discretion:</w:t>
      </w:r>
      <w:r>
        <w:rPr>
          <w:i/>
          <w:spacing w:val="1"/>
          <w:sz w:val="24"/>
        </w:rPr>
        <w:t xml:space="preserve"> </w:t>
      </w:r>
      <w:r>
        <w:rPr>
          <w:i/>
          <w:sz w:val="24"/>
        </w:rPr>
        <w:t>The</w:t>
      </w:r>
      <w:r>
        <w:rPr>
          <w:i/>
          <w:spacing w:val="1"/>
          <w:sz w:val="24"/>
        </w:rPr>
        <w:t xml:space="preserve"> </w:t>
      </w:r>
      <w:r>
        <w:rPr>
          <w:i/>
          <w:sz w:val="24"/>
        </w:rPr>
        <w:t>Inconsistency of Optimal Plans</w:t>
      </w:r>
      <w:r>
        <w:rPr>
          <w:sz w:val="24"/>
        </w:rPr>
        <w:t>. Journal of Political Economy, n.85, vol.3, p.473-</w:t>
      </w:r>
      <w:r>
        <w:rPr>
          <w:spacing w:val="1"/>
          <w:sz w:val="24"/>
        </w:rPr>
        <w:t xml:space="preserve"> </w:t>
      </w:r>
      <w:r>
        <w:rPr>
          <w:sz w:val="24"/>
        </w:rPr>
        <w:t>492. 1977.</w:t>
      </w:r>
    </w:p>
    <w:p w14:paraId="5C97B41C" w14:textId="30F7003B" w:rsidR="00017BA0" w:rsidRDefault="00EE7FAA" w:rsidP="00604704">
      <w:pPr>
        <w:spacing w:before="102" w:line="360" w:lineRule="auto"/>
        <w:ind w:left="1131" w:right="1959" w:hanging="10"/>
        <w:jc w:val="both"/>
        <w:rPr>
          <w:sz w:val="24"/>
        </w:rPr>
      </w:pPr>
      <w:r w:rsidRPr="00EE7FAA">
        <w:rPr>
          <w:sz w:val="24"/>
          <w:lang w:val="pt-BR"/>
        </w:rPr>
        <w:t>LIMONGI, Fernando</w:t>
      </w:r>
      <w:r>
        <w:rPr>
          <w:sz w:val="24"/>
          <w:lang w:val="pt-BR"/>
        </w:rPr>
        <w:t xml:space="preserve"> </w:t>
      </w:r>
      <w:r w:rsidRPr="00EE7FAA">
        <w:rPr>
          <w:sz w:val="24"/>
          <w:lang w:val="pt-BR"/>
        </w:rPr>
        <w:t>A</w:t>
      </w:r>
      <w:r w:rsidRPr="00EE7FAA">
        <w:rPr>
          <w:i/>
          <w:iCs/>
          <w:sz w:val="24"/>
          <w:lang w:val="pt-BR"/>
        </w:rPr>
        <w:t>. democracia no Brasil: presidencialismo, coalizão partidária e processo decisório</w:t>
      </w:r>
      <w:r w:rsidRPr="00EE7FAA">
        <w:rPr>
          <w:sz w:val="24"/>
          <w:lang w:val="pt-BR"/>
        </w:rPr>
        <w:t>. Novos estudos CEBRAP [online]. 2006, n. 76</w:t>
      </w:r>
      <w:r>
        <w:rPr>
          <w:sz w:val="24"/>
          <w:lang w:val="pt-BR"/>
        </w:rPr>
        <w:t>.</w:t>
      </w:r>
      <w:r w:rsidRPr="00EE7FAA">
        <w:rPr>
          <w:sz w:val="24"/>
          <w:lang w:val="pt-BR"/>
        </w:rPr>
        <w:t xml:space="preserve"> pp. 17-41. Disponível em: &lt;https://doi.org/10.1590/S0101-33002006000300002&gt;. </w:t>
      </w:r>
      <w:r w:rsidRPr="00EE7FAA">
        <w:rPr>
          <w:sz w:val="24"/>
        </w:rPr>
        <w:t>Epub 16 Fe</w:t>
      </w:r>
      <w:r>
        <w:rPr>
          <w:sz w:val="24"/>
        </w:rPr>
        <w:t>b</w:t>
      </w:r>
      <w:r w:rsidRPr="00EE7FAA">
        <w:rPr>
          <w:sz w:val="24"/>
        </w:rPr>
        <w:t xml:space="preserve"> 2007</w:t>
      </w:r>
    </w:p>
    <w:p w14:paraId="0ED09627" w14:textId="17E19EE4" w:rsidR="00867416" w:rsidRDefault="00867416" w:rsidP="00867416">
      <w:pPr>
        <w:spacing w:before="102" w:line="360" w:lineRule="auto"/>
        <w:ind w:left="1121" w:right="1959"/>
        <w:jc w:val="both"/>
        <w:rPr>
          <w:sz w:val="24"/>
        </w:rPr>
      </w:pPr>
      <w:r w:rsidRPr="00867416">
        <w:rPr>
          <w:sz w:val="24"/>
        </w:rPr>
        <w:t>LIMONGI, Fernando. O passaporte de Cunha e o impeachment: a crônica de uma tragédia anunciada. Novos Estudos - CEBRAP. São Paulo, v. 34, n. 3, p. 99-112, nov. 2015.</w:t>
      </w:r>
    </w:p>
    <w:p w14:paraId="459960C7" w14:textId="501BA42A" w:rsidR="00867416" w:rsidRPr="00017BA0" w:rsidRDefault="00867416" w:rsidP="00867416">
      <w:pPr>
        <w:spacing w:before="102" w:line="360" w:lineRule="auto"/>
        <w:ind w:left="1121" w:right="1959"/>
        <w:jc w:val="both"/>
        <w:rPr>
          <w:sz w:val="24"/>
        </w:rPr>
      </w:pPr>
      <w:r w:rsidRPr="00867416">
        <w:rPr>
          <w:sz w:val="24"/>
        </w:rPr>
        <w:t>LIMONGI, Fernando. Impedindo Dilma. Novos Estudos - CEBRAP. edição especial, p. 5-13, jul. 2017.</w:t>
      </w:r>
    </w:p>
    <w:p w14:paraId="42E56D2A" w14:textId="5D4FDC07" w:rsidR="00017BA0" w:rsidRPr="00017BA0" w:rsidRDefault="00017BA0" w:rsidP="00017BA0">
      <w:pPr>
        <w:spacing w:before="102" w:line="360" w:lineRule="auto"/>
        <w:ind w:left="1131" w:right="1959" w:hanging="10"/>
        <w:jc w:val="both"/>
        <w:rPr>
          <w:sz w:val="24"/>
        </w:rPr>
      </w:pPr>
      <w:r w:rsidRPr="00017BA0">
        <w:rPr>
          <w:sz w:val="24"/>
        </w:rPr>
        <w:t>LOPREATO</w:t>
      </w:r>
      <w:r w:rsidRPr="00017BA0">
        <w:rPr>
          <w:sz w:val="24"/>
        </w:rPr>
        <w:t>, F. L. 2015. Aspectos da Atuação Estatal de FHC a Dilma. IPEA Working Papers</w:t>
      </w:r>
    </w:p>
    <w:p w14:paraId="392B08EC" w14:textId="7699B9AC" w:rsidR="00017BA0" w:rsidRDefault="00017BA0" w:rsidP="00017BA0">
      <w:pPr>
        <w:spacing w:before="102" w:line="360" w:lineRule="auto"/>
        <w:ind w:left="1131" w:right="1959" w:hanging="10"/>
        <w:jc w:val="both"/>
        <w:rPr>
          <w:sz w:val="24"/>
        </w:rPr>
      </w:pPr>
      <w:r w:rsidRPr="00017BA0">
        <w:rPr>
          <w:sz w:val="24"/>
        </w:rPr>
        <w:t>2039. http://repositorio.ipea.gov.br/bitstream/11058/3429/1/td_2039.pdf</w:t>
      </w:r>
    </w:p>
    <w:p w14:paraId="2704BA42" w14:textId="36F268B4" w:rsidR="00EB0ABA" w:rsidRDefault="00EB0ABA" w:rsidP="00EB0ABA">
      <w:pPr>
        <w:spacing w:before="150" w:line="360" w:lineRule="auto"/>
        <w:ind w:left="1122" w:right="1974"/>
        <w:jc w:val="both"/>
        <w:rPr>
          <w:sz w:val="24"/>
        </w:rPr>
      </w:pPr>
      <w:r w:rsidRPr="00475E44">
        <w:rPr>
          <w:sz w:val="24"/>
          <w:lang w:val="pt-BR"/>
        </w:rPr>
        <w:t xml:space="preserve">LOWENKRON, Alexandre &amp; GARCIA, Marcio Gomes Pinto. </w:t>
      </w:r>
      <w:r w:rsidRPr="00475E44">
        <w:rPr>
          <w:i/>
          <w:iCs/>
          <w:sz w:val="24"/>
        </w:rPr>
        <w:t>Monetary policy credibility and inflation risk premium: a model with application to Brazilian data</w:t>
      </w:r>
      <w:r w:rsidRPr="00475E44">
        <w:rPr>
          <w:sz w:val="24"/>
        </w:rPr>
        <w:t>, Textos para discussão 543, Department of Economics PUC-Rio (Brazil).</w:t>
      </w:r>
      <w:r>
        <w:rPr>
          <w:sz w:val="24"/>
        </w:rPr>
        <w:t xml:space="preserve"> </w:t>
      </w:r>
      <w:r w:rsidRPr="00475E44">
        <w:rPr>
          <w:sz w:val="24"/>
        </w:rPr>
        <w:t>2007</w:t>
      </w:r>
    </w:p>
    <w:p w14:paraId="3B9F3D03" w14:textId="77777777" w:rsidR="003D6D5B" w:rsidRDefault="003D6D5B" w:rsidP="003D6D5B">
      <w:pPr>
        <w:spacing w:before="157" w:line="360" w:lineRule="auto"/>
        <w:ind w:left="1131" w:right="1959" w:hanging="10"/>
        <w:jc w:val="both"/>
        <w:rPr>
          <w:sz w:val="24"/>
        </w:rPr>
      </w:pPr>
      <w:r>
        <w:rPr>
          <w:sz w:val="24"/>
        </w:rPr>
        <w:t>LUCAS Jr., Robert E.</w:t>
      </w:r>
      <w:r>
        <w:rPr>
          <w:spacing w:val="1"/>
          <w:sz w:val="24"/>
        </w:rPr>
        <w:t xml:space="preserve"> </w:t>
      </w:r>
      <w:r>
        <w:rPr>
          <w:i/>
          <w:sz w:val="24"/>
        </w:rPr>
        <w:t>Expectations and the Neutrality of Money</w:t>
      </w:r>
      <w:r>
        <w:rPr>
          <w:sz w:val="24"/>
        </w:rPr>
        <w:t>. Journal of</w:t>
      </w:r>
      <w:r>
        <w:rPr>
          <w:spacing w:val="1"/>
          <w:sz w:val="24"/>
        </w:rPr>
        <w:t xml:space="preserve"> </w:t>
      </w:r>
      <w:r>
        <w:rPr>
          <w:sz w:val="24"/>
        </w:rPr>
        <w:t>Economic</w:t>
      </w:r>
      <w:r>
        <w:rPr>
          <w:spacing w:val="-2"/>
          <w:sz w:val="24"/>
        </w:rPr>
        <w:t xml:space="preserve"> </w:t>
      </w:r>
      <w:r>
        <w:rPr>
          <w:sz w:val="24"/>
        </w:rPr>
        <w:t>Theory, n.:4, p.: 103-124. 1972</w:t>
      </w:r>
    </w:p>
    <w:p w14:paraId="66F46BF6" w14:textId="60306A16" w:rsidR="003D6D5B" w:rsidRDefault="003D6D5B" w:rsidP="003D6D5B">
      <w:pPr>
        <w:spacing w:before="156" w:line="362" w:lineRule="auto"/>
        <w:ind w:left="1131" w:right="1959" w:hanging="10"/>
        <w:jc w:val="both"/>
        <w:rPr>
          <w:sz w:val="24"/>
        </w:rPr>
      </w:pPr>
      <w:r>
        <w:rPr>
          <w:sz w:val="24"/>
        </w:rPr>
        <w:t>LUCAS</w:t>
      </w:r>
      <w:r>
        <w:rPr>
          <w:spacing w:val="-3"/>
          <w:sz w:val="24"/>
        </w:rPr>
        <w:t xml:space="preserve"> </w:t>
      </w:r>
      <w:r>
        <w:rPr>
          <w:sz w:val="24"/>
        </w:rPr>
        <w:t>Jr,</w:t>
      </w:r>
      <w:r>
        <w:rPr>
          <w:spacing w:val="-3"/>
          <w:sz w:val="24"/>
        </w:rPr>
        <w:t xml:space="preserve"> </w:t>
      </w:r>
      <w:r>
        <w:rPr>
          <w:sz w:val="24"/>
        </w:rPr>
        <w:t>Robert</w:t>
      </w:r>
      <w:r>
        <w:rPr>
          <w:spacing w:val="-2"/>
          <w:sz w:val="24"/>
        </w:rPr>
        <w:t xml:space="preserve"> </w:t>
      </w:r>
      <w:r>
        <w:rPr>
          <w:sz w:val="24"/>
        </w:rPr>
        <w:t>E.,</w:t>
      </w:r>
      <w:r>
        <w:rPr>
          <w:spacing w:val="-3"/>
          <w:sz w:val="24"/>
        </w:rPr>
        <w:t xml:space="preserve"> </w:t>
      </w:r>
      <w:r>
        <w:rPr>
          <w:sz w:val="24"/>
        </w:rPr>
        <w:t>STOKEY,</w:t>
      </w:r>
      <w:r>
        <w:rPr>
          <w:spacing w:val="-4"/>
          <w:sz w:val="24"/>
        </w:rPr>
        <w:t xml:space="preserve"> </w:t>
      </w:r>
      <w:r>
        <w:rPr>
          <w:sz w:val="24"/>
        </w:rPr>
        <w:t>Nancy</w:t>
      </w:r>
      <w:r>
        <w:rPr>
          <w:spacing w:val="-1"/>
          <w:sz w:val="24"/>
        </w:rPr>
        <w:t xml:space="preserve"> </w:t>
      </w:r>
      <w:r>
        <w:rPr>
          <w:sz w:val="24"/>
        </w:rPr>
        <w:t>L.</w:t>
      </w:r>
      <w:r>
        <w:rPr>
          <w:spacing w:val="-1"/>
          <w:sz w:val="24"/>
        </w:rPr>
        <w:t xml:space="preserve"> </w:t>
      </w:r>
      <w:r>
        <w:rPr>
          <w:i/>
          <w:sz w:val="24"/>
        </w:rPr>
        <w:t>Optimal</w:t>
      </w:r>
      <w:r>
        <w:rPr>
          <w:i/>
          <w:spacing w:val="-2"/>
          <w:sz w:val="24"/>
        </w:rPr>
        <w:t xml:space="preserve"> </w:t>
      </w:r>
      <w:r>
        <w:rPr>
          <w:i/>
          <w:sz w:val="24"/>
        </w:rPr>
        <w:t>Fiscal</w:t>
      </w:r>
      <w:r>
        <w:rPr>
          <w:i/>
          <w:spacing w:val="-3"/>
          <w:sz w:val="24"/>
        </w:rPr>
        <w:t xml:space="preserve"> </w:t>
      </w:r>
      <w:r>
        <w:rPr>
          <w:i/>
          <w:sz w:val="24"/>
        </w:rPr>
        <w:t>and</w:t>
      </w:r>
      <w:r>
        <w:rPr>
          <w:i/>
          <w:spacing w:val="-1"/>
          <w:sz w:val="24"/>
        </w:rPr>
        <w:t xml:space="preserve"> </w:t>
      </w:r>
      <w:r>
        <w:rPr>
          <w:i/>
          <w:sz w:val="24"/>
        </w:rPr>
        <w:t>Monetary</w:t>
      </w:r>
      <w:r>
        <w:rPr>
          <w:i/>
          <w:spacing w:val="-1"/>
          <w:sz w:val="24"/>
        </w:rPr>
        <w:t xml:space="preserve"> </w:t>
      </w:r>
      <w:r>
        <w:rPr>
          <w:i/>
          <w:sz w:val="24"/>
        </w:rPr>
        <w:t>Policy</w:t>
      </w:r>
      <w:r>
        <w:rPr>
          <w:i/>
          <w:spacing w:val="-5"/>
          <w:sz w:val="24"/>
        </w:rPr>
        <w:t xml:space="preserve"> </w:t>
      </w:r>
      <w:r>
        <w:rPr>
          <w:i/>
          <w:sz w:val="24"/>
        </w:rPr>
        <w:t>in</w:t>
      </w:r>
      <w:r>
        <w:rPr>
          <w:i/>
          <w:spacing w:val="-57"/>
          <w:sz w:val="24"/>
        </w:rPr>
        <w:t xml:space="preserve"> </w:t>
      </w:r>
      <w:r>
        <w:rPr>
          <w:i/>
          <w:sz w:val="24"/>
        </w:rPr>
        <w:t>a</w:t>
      </w:r>
      <w:r>
        <w:rPr>
          <w:i/>
          <w:spacing w:val="-1"/>
          <w:sz w:val="24"/>
        </w:rPr>
        <w:t xml:space="preserve"> </w:t>
      </w:r>
      <w:r>
        <w:rPr>
          <w:i/>
          <w:sz w:val="24"/>
        </w:rPr>
        <w:t>Economy</w:t>
      </w:r>
      <w:r>
        <w:rPr>
          <w:i/>
          <w:spacing w:val="-3"/>
          <w:sz w:val="24"/>
        </w:rPr>
        <w:t xml:space="preserve"> </w:t>
      </w:r>
      <w:r>
        <w:rPr>
          <w:i/>
          <w:sz w:val="24"/>
        </w:rPr>
        <w:t>Without</w:t>
      </w:r>
      <w:r>
        <w:rPr>
          <w:i/>
          <w:spacing w:val="-1"/>
          <w:sz w:val="24"/>
        </w:rPr>
        <w:t xml:space="preserve"> </w:t>
      </w:r>
      <w:r>
        <w:rPr>
          <w:i/>
          <w:sz w:val="24"/>
        </w:rPr>
        <w:t>Capital</w:t>
      </w:r>
      <w:r>
        <w:rPr>
          <w:sz w:val="24"/>
        </w:rPr>
        <w:t>. Journal</w:t>
      </w:r>
      <w:r>
        <w:rPr>
          <w:spacing w:val="-1"/>
          <w:sz w:val="24"/>
        </w:rPr>
        <w:t xml:space="preserve"> </w:t>
      </w:r>
      <w:r>
        <w:rPr>
          <w:sz w:val="24"/>
        </w:rPr>
        <w:t>of</w:t>
      </w:r>
      <w:r>
        <w:rPr>
          <w:spacing w:val="-2"/>
          <w:sz w:val="24"/>
        </w:rPr>
        <w:t xml:space="preserve"> </w:t>
      </w:r>
      <w:r>
        <w:rPr>
          <w:sz w:val="24"/>
        </w:rPr>
        <w:t>Monetary</w:t>
      </w:r>
      <w:r>
        <w:rPr>
          <w:spacing w:val="2"/>
          <w:sz w:val="24"/>
        </w:rPr>
        <w:t xml:space="preserve"> </w:t>
      </w:r>
      <w:r>
        <w:rPr>
          <w:sz w:val="24"/>
        </w:rPr>
        <w:t>Economics</w:t>
      </w:r>
      <w:r>
        <w:rPr>
          <w:spacing w:val="-1"/>
          <w:sz w:val="24"/>
        </w:rPr>
        <w:t xml:space="preserve"> </w:t>
      </w:r>
      <w:r>
        <w:rPr>
          <w:sz w:val="24"/>
        </w:rPr>
        <w:t>12,</w:t>
      </w:r>
      <w:r>
        <w:rPr>
          <w:spacing w:val="-1"/>
          <w:sz w:val="24"/>
        </w:rPr>
        <w:t xml:space="preserve"> </w:t>
      </w:r>
      <w:r>
        <w:rPr>
          <w:sz w:val="24"/>
        </w:rPr>
        <w:t>710-727,</w:t>
      </w:r>
      <w:r>
        <w:rPr>
          <w:spacing w:val="2"/>
          <w:sz w:val="24"/>
        </w:rPr>
        <w:t xml:space="preserve"> </w:t>
      </w:r>
      <w:r>
        <w:rPr>
          <w:sz w:val="24"/>
        </w:rPr>
        <w:t>1983</w:t>
      </w:r>
    </w:p>
    <w:p w14:paraId="3C62BFBC" w14:textId="50991DAE" w:rsidR="00240751" w:rsidRPr="00240751" w:rsidRDefault="00240751" w:rsidP="00240751">
      <w:pPr>
        <w:spacing w:before="156" w:line="362" w:lineRule="auto"/>
        <w:ind w:left="1131" w:right="1959" w:hanging="10"/>
        <w:jc w:val="both"/>
        <w:rPr>
          <w:sz w:val="24"/>
        </w:rPr>
      </w:pPr>
      <w:r>
        <w:rPr>
          <w:sz w:val="24"/>
        </w:rPr>
        <w:t xml:space="preserve">LUCENA, Bernardo de Araújo. </w:t>
      </w:r>
      <w:r w:rsidRPr="00240751">
        <w:rPr>
          <w:i/>
          <w:iCs/>
          <w:sz w:val="24"/>
        </w:rPr>
        <w:t>Utilização de modelos T-VAR na avaliação do impacto da credibilidade na política monetária</w:t>
      </w:r>
      <w:r>
        <w:rPr>
          <w:i/>
          <w:iCs/>
          <w:sz w:val="24"/>
        </w:rPr>
        <w:t xml:space="preserve">. </w:t>
      </w:r>
      <w:r>
        <w:t xml:space="preserve">Dissertação apresentada como </w:t>
      </w:r>
      <w:r>
        <w:lastRenderedPageBreak/>
        <w:t>requisito parcial para obtenção de grau de Mestre pelo Programa de Pós</w:t>
      </w:r>
      <w:r>
        <w:t>-</w:t>
      </w:r>
      <w:r>
        <w:t>Graduação em Macroeconomia e Finanças do Departamento de Economia do Centro de Ciências Sociais da PUC-Rio.</w:t>
      </w:r>
      <w:r>
        <w:t xml:space="preserve"> 36 pps. 2019</w:t>
      </w:r>
    </w:p>
    <w:p w14:paraId="420FD65C" w14:textId="0A1863FC" w:rsidR="00257B13" w:rsidRDefault="00257B13" w:rsidP="003D6D5B">
      <w:pPr>
        <w:spacing w:before="156" w:line="362" w:lineRule="auto"/>
        <w:ind w:left="1131" w:right="1959" w:hanging="10"/>
        <w:jc w:val="both"/>
        <w:rPr>
          <w:sz w:val="24"/>
        </w:rPr>
      </w:pPr>
      <w:r w:rsidRPr="00257B13">
        <w:rPr>
          <w:sz w:val="24"/>
        </w:rPr>
        <w:t xml:space="preserve">MANTEGA, Guido. </w:t>
      </w:r>
      <w:r w:rsidRPr="00257B13">
        <w:rPr>
          <w:i/>
          <w:iCs/>
          <w:sz w:val="24"/>
        </w:rPr>
        <w:t>O primeiro ano da nova matriz econômica.</w:t>
      </w:r>
      <w:r w:rsidRPr="00257B13">
        <w:rPr>
          <w:sz w:val="24"/>
        </w:rPr>
        <w:t xml:space="preserve"> Valor Econômico, 19 dez. 2012. Disponível em: Disponível em: http://www.valor.com.br/brasil/2945092/o-primeiro-ano-da-nova-matriz-economica</w:t>
      </w:r>
    </w:p>
    <w:p w14:paraId="24094AF3" w14:textId="0171DC75" w:rsidR="0062422A" w:rsidRPr="0062422A" w:rsidRDefault="0062422A" w:rsidP="003D6D5B">
      <w:pPr>
        <w:spacing w:before="150" w:line="362" w:lineRule="auto"/>
        <w:ind w:left="1131" w:right="1958" w:hanging="10"/>
        <w:jc w:val="both"/>
        <w:rPr>
          <w:sz w:val="24"/>
        </w:rPr>
      </w:pPr>
      <w:r>
        <w:rPr>
          <w:sz w:val="24"/>
        </w:rPr>
        <w:t xml:space="preserve">MAGREB, Julio; ZILBERMAN, Eduardo. </w:t>
      </w:r>
      <w:r w:rsidRPr="0062422A">
        <w:rPr>
          <w:i/>
          <w:iCs/>
          <w:sz w:val="24"/>
        </w:rPr>
        <w:t>Does the Growth Acceleration Program Accelerate Growth?</w:t>
      </w:r>
      <w:r>
        <w:rPr>
          <w:i/>
          <w:iCs/>
          <w:sz w:val="24"/>
        </w:rPr>
        <w:t xml:space="preserve"> </w:t>
      </w:r>
      <w:r>
        <w:rPr>
          <w:sz w:val="24"/>
        </w:rPr>
        <w:t>Brazilian Review of Econometrics. Vol.32 No.2 (2012).</w:t>
      </w:r>
    </w:p>
    <w:p w14:paraId="49DEAE55" w14:textId="0EE28B5E" w:rsidR="003D6D5B" w:rsidRDefault="003D6D5B" w:rsidP="003D6D5B">
      <w:pPr>
        <w:spacing w:before="150" w:line="362" w:lineRule="auto"/>
        <w:ind w:left="1131" w:right="1958" w:hanging="10"/>
        <w:jc w:val="both"/>
        <w:rPr>
          <w:sz w:val="24"/>
        </w:rPr>
      </w:pPr>
      <w:r>
        <w:rPr>
          <w:sz w:val="24"/>
        </w:rPr>
        <w:t xml:space="preserve">MANKIW, N. Gregory </w:t>
      </w:r>
      <w:r>
        <w:rPr>
          <w:i/>
          <w:sz w:val="24"/>
        </w:rPr>
        <w:t>The Savers-Spenders Theory of Fiscal Policy</w:t>
      </w:r>
      <w:r>
        <w:rPr>
          <w:sz w:val="24"/>
        </w:rPr>
        <w:t>. American</w:t>
      </w:r>
      <w:r>
        <w:rPr>
          <w:spacing w:val="1"/>
          <w:sz w:val="24"/>
        </w:rPr>
        <w:t xml:space="preserve"> </w:t>
      </w:r>
      <w:r>
        <w:rPr>
          <w:sz w:val="24"/>
        </w:rPr>
        <w:t>Economic</w:t>
      </w:r>
      <w:r>
        <w:rPr>
          <w:spacing w:val="-2"/>
          <w:sz w:val="24"/>
        </w:rPr>
        <w:t xml:space="preserve"> </w:t>
      </w:r>
      <w:r>
        <w:rPr>
          <w:sz w:val="24"/>
        </w:rPr>
        <w:t>Review, 90 (2) pp.</w:t>
      </w:r>
      <w:r>
        <w:rPr>
          <w:spacing w:val="-1"/>
          <w:sz w:val="24"/>
        </w:rPr>
        <w:t xml:space="preserve"> </w:t>
      </w:r>
      <w:r>
        <w:rPr>
          <w:sz w:val="24"/>
        </w:rPr>
        <w:t>120-125. 2000</w:t>
      </w:r>
    </w:p>
    <w:p w14:paraId="73A23D5C" w14:textId="77777777" w:rsidR="00E03F5E" w:rsidRDefault="003D6D5B" w:rsidP="00E03F5E">
      <w:pPr>
        <w:spacing w:before="154" w:line="360" w:lineRule="auto"/>
        <w:ind w:left="1131" w:right="1958" w:hanging="10"/>
        <w:jc w:val="both"/>
      </w:pPr>
      <w:r>
        <w:rPr>
          <w:sz w:val="24"/>
        </w:rPr>
        <w:t>MCCALLUM,</w:t>
      </w:r>
      <w:r>
        <w:rPr>
          <w:spacing w:val="-5"/>
          <w:sz w:val="24"/>
        </w:rPr>
        <w:t xml:space="preserve"> </w:t>
      </w:r>
      <w:r>
        <w:rPr>
          <w:sz w:val="24"/>
        </w:rPr>
        <w:t>Bennett</w:t>
      </w:r>
      <w:r>
        <w:rPr>
          <w:spacing w:val="-3"/>
          <w:sz w:val="24"/>
        </w:rPr>
        <w:t xml:space="preserve"> </w:t>
      </w:r>
      <w:r>
        <w:rPr>
          <w:sz w:val="24"/>
        </w:rPr>
        <w:t>T.</w:t>
      </w:r>
      <w:r>
        <w:rPr>
          <w:spacing w:val="-3"/>
          <w:sz w:val="24"/>
        </w:rPr>
        <w:t xml:space="preserve"> </w:t>
      </w:r>
      <w:r>
        <w:rPr>
          <w:i/>
          <w:sz w:val="24"/>
        </w:rPr>
        <w:t>Credibility</w:t>
      </w:r>
      <w:r>
        <w:rPr>
          <w:i/>
          <w:spacing w:val="-4"/>
          <w:sz w:val="24"/>
        </w:rPr>
        <w:t xml:space="preserve"> </w:t>
      </w:r>
      <w:r>
        <w:rPr>
          <w:i/>
          <w:sz w:val="24"/>
        </w:rPr>
        <w:t>and</w:t>
      </w:r>
      <w:r>
        <w:rPr>
          <w:i/>
          <w:spacing w:val="-4"/>
          <w:sz w:val="24"/>
        </w:rPr>
        <w:t xml:space="preserve"> </w:t>
      </w:r>
      <w:r>
        <w:rPr>
          <w:i/>
          <w:sz w:val="24"/>
        </w:rPr>
        <w:t>Monetary</w:t>
      </w:r>
      <w:r>
        <w:rPr>
          <w:i/>
          <w:spacing w:val="-4"/>
          <w:sz w:val="24"/>
        </w:rPr>
        <w:t xml:space="preserve"> </w:t>
      </w:r>
      <w:r>
        <w:rPr>
          <w:i/>
          <w:sz w:val="24"/>
        </w:rPr>
        <w:t>Policy</w:t>
      </w:r>
      <w:r>
        <w:rPr>
          <w:sz w:val="24"/>
        </w:rPr>
        <w:t>.</w:t>
      </w:r>
      <w:r>
        <w:rPr>
          <w:spacing w:val="-4"/>
          <w:sz w:val="24"/>
        </w:rPr>
        <w:t xml:space="preserve"> </w:t>
      </w:r>
      <w:r>
        <w:rPr>
          <w:sz w:val="24"/>
        </w:rPr>
        <w:t>NBER</w:t>
      </w:r>
      <w:r>
        <w:rPr>
          <w:spacing w:val="-3"/>
          <w:sz w:val="24"/>
        </w:rPr>
        <w:t xml:space="preserve"> </w:t>
      </w:r>
      <w:r>
        <w:rPr>
          <w:sz w:val="24"/>
        </w:rPr>
        <w:t>Working</w:t>
      </w:r>
      <w:r>
        <w:rPr>
          <w:spacing w:val="-4"/>
          <w:sz w:val="24"/>
        </w:rPr>
        <w:t xml:space="preserve"> </w:t>
      </w:r>
      <w:r>
        <w:rPr>
          <w:sz w:val="24"/>
        </w:rPr>
        <w:t>Paper</w:t>
      </w:r>
      <w:r>
        <w:rPr>
          <w:spacing w:val="-58"/>
          <w:sz w:val="24"/>
        </w:rPr>
        <w:t xml:space="preserve"> </w:t>
      </w:r>
      <w:r>
        <w:rPr>
          <w:sz w:val="24"/>
        </w:rPr>
        <w:t>No. 1490, 1984. 44 pp.</w:t>
      </w:r>
      <w:r w:rsidR="00E03F5E" w:rsidRPr="00E03F5E">
        <w:t xml:space="preserve"> </w:t>
      </w:r>
    </w:p>
    <w:p w14:paraId="7ED2D748" w14:textId="037CD97B" w:rsidR="003D6D5B" w:rsidRDefault="00E03F5E" w:rsidP="00E03F5E">
      <w:pPr>
        <w:spacing w:before="154" w:line="360" w:lineRule="auto"/>
        <w:ind w:left="1131" w:right="1958" w:hanging="10"/>
        <w:jc w:val="both"/>
        <w:rPr>
          <w:sz w:val="24"/>
        </w:rPr>
      </w:pPr>
      <w:r w:rsidRPr="00E03F5E">
        <w:rPr>
          <w:sz w:val="24"/>
        </w:rPr>
        <w:t>MCDONNELL</w:t>
      </w:r>
      <w:r>
        <w:rPr>
          <w:sz w:val="24"/>
        </w:rPr>
        <w:t>,</w:t>
      </w:r>
      <w:r w:rsidRPr="00E03F5E">
        <w:rPr>
          <w:sz w:val="24"/>
        </w:rPr>
        <w:t xml:space="preserve"> Robert Myles</w:t>
      </w:r>
      <w:r>
        <w:rPr>
          <w:sz w:val="24"/>
        </w:rPr>
        <w:t>;</w:t>
      </w:r>
      <w:r w:rsidRPr="00E03F5E">
        <w:rPr>
          <w:sz w:val="24"/>
        </w:rPr>
        <w:t xml:space="preserve"> DUARTE Guilherme Jardim</w:t>
      </w:r>
      <w:r>
        <w:rPr>
          <w:sz w:val="24"/>
        </w:rPr>
        <w:t>; FREIRE,</w:t>
      </w:r>
      <w:r w:rsidRPr="00E03F5E">
        <w:rPr>
          <w:sz w:val="24"/>
        </w:rPr>
        <w:t xml:space="preserve"> Danilo</w:t>
      </w:r>
      <w:r>
        <w:rPr>
          <w:sz w:val="24"/>
        </w:rPr>
        <w:t>.</w:t>
      </w:r>
      <w:r w:rsidRPr="00E03F5E">
        <w:rPr>
          <w:sz w:val="24"/>
        </w:rPr>
        <w:t xml:space="preserve"> </w:t>
      </w:r>
      <w:r w:rsidRPr="00E03F5E">
        <w:rPr>
          <w:i/>
          <w:iCs/>
          <w:sz w:val="24"/>
        </w:rPr>
        <w:t>congressbr: Downloads, Unpacks and Tidies Legislative Data from the Brazilian Federal Senate and Chamber of Deputies</w:t>
      </w:r>
      <w:r w:rsidRPr="00E03F5E">
        <w:rPr>
          <w:sz w:val="24"/>
        </w:rPr>
        <w:t>. R package version 0.1.0.</w:t>
      </w:r>
      <w:r>
        <w:rPr>
          <w:sz w:val="24"/>
        </w:rPr>
        <w:t xml:space="preserve"> 2017 </w:t>
      </w:r>
      <w:r w:rsidRPr="00E03F5E">
        <w:rPr>
          <w:sz w:val="24"/>
        </w:rPr>
        <w:t>https://CRAN.R-project.org/package=congressbr</w:t>
      </w:r>
    </w:p>
    <w:p w14:paraId="7999CE47" w14:textId="77777777" w:rsidR="003D6D5B" w:rsidRPr="00E62756" w:rsidRDefault="003D6D5B" w:rsidP="003D6D5B">
      <w:pPr>
        <w:spacing w:before="154" w:line="360" w:lineRule="auto"/>
        <w:ind w:left="1131" w:right="1958" w:hanging="10"/>
        <w:jc w:val="both"/>
        <w:rPr>
          <w:sz w:val="24"/>
          <w:lang w:val="pt-BR"/>
        </w:rPr>
      </w:pPr>
      <w:r w:rsidRPr="00E62756">
        <w:rPr>
          <w:sz w:val="24"/>
          <w:lang w:val="pt-BR"/>
        </w:rPr>
        <w:t>MEDEIROS, Marcelo e SOUZA, Pedro H. G. F.</w:t>
      </w:r>
      <w:r>
        <w:rPr>
          <w:sz w:val="24"/>
          <w:lang w:val="pt-BR"/>
        </w:rPr>
        <w:t xml:space="preserve"> </w:t>
      </w:r>
      <w:r w:rsidRPr="00E62756">
        <w:rPr>
          <w:i/>
          <w:iCs/>
          <w:sz w:val="24"/>
          <w:lang w:val="pt-BR"/>
        </w:rPr>
        <w:t>Previdências dos trabalhadores dos setores público e privado e desigualdade no Brasil. Economia Aplicada</w:t>
      </w:r>
      <w:r w:rsidRPr="00E62756">
        <w:rPr>
          <w:sz w:val="24"/>
          <w:lang w:val="pt-BR"/>
        </w:rPr>
        <w:t xml:space="preserve"> [online]. 2014, v. 18, n. 4 [Acessado 2 Julho 2021], pp. 603-623. Disponível em: &lt;https://doi.org/10.1590/1413-8050/EA344&gt;. Epub 03 Fev 2015</w:t>
      </w:r>
    </w:p>
    <w:p w14:paraId="1C8B7401" w14:textId="77777777" w:rsidR="003D6D5B" w:rsidRDefault="003D6D5B" w:rsidP="003D6D5B">
      <w:pPr>
        <w:spacing w:before="156" w:line="360" w:lineRule="auto"/>
        <w:ind w:left="1131" w:right="1961" w:hanging="10"/>
        <w:jc w:val="both"/>
        <w:rPr>
          <w:sz w:val="24"/>
        </w:rPr>
      </w:pPr>
      <w:r w:rsidRPr="00D9658E">
        <w:rPr>
          <w:sz w:val="24"/>
          <w:lang w:val="pt-BR"/>
        </w:rPr>
        <w:t>MENDONÇA,</w:t>
      </w:r>
      <w:r w:rsidRPr="00D9658E">
        <w:rPr>
          <w:spacing w:val="1"/>
          <w:sz w:val="24"/>
          <w:lang w:val="pt-BR"/>
        </w:rPr>
        <w:t xml:space="preserve"> </w:t>
      </w:r>
      <w:r w:rsidRPr="00D9658E">
        <w:rPr>
          <w:sz w:val="24"/>
          <w:lang w:val="pt-BR"/>
        </w:rPr>
        <w:t>Hélder.F.</w:t>
      </w:r>
      <w:r w:rsidRPr="00D9658E">
        <w:rPr>
          <w:spacing w:val="1"/>
          <w:sz w:val="24"/>
          <w:lang w:val="pt-BR"/>
        </w:rPr>
        <w:t xml:space="preserve"> </w:t>
      </w:r>
      <w:r w:rsidRPr="00D9658E">
        <w:rPr>
          <w:i/>
          <w:sz w:val="24"/>
          <w:lang w:val="pt-BR"/>
        </w:rPr>
        <w:t>Mensurando</w:t>
      </w:r>
      <w:r w:rsidRPr="00D9658E">
        <w:rPr>
          <w:i/>
          <w:spacing w:val="1"/>
          <w:sz w:val="24"/>
          <w:lang w:val="pt-BR"/>
        </w:rPr>
        <w:t xml:space="preserve"> </w:t>
      </w:r>
      <w:r w:rsidRPr="00D9658E">
        <w:rPr>
          <w:i/>
          <w:sz w:val="24"/>
          <w:lang w:val="pt-BR"/>
        </w:rPr>
        <w:t>a</w:t>
      </w:r>
      <w:r w:rsidRPr="00D9658E">
        <w:rPr>
          <w:i/>
          <w:spacing w:val="1"/>
          <w:sz w:val="24"/>
          <w:lang w:val="pt-BR"/>
        </w:rPr>
        <w:t xml:space="preserve"> </w:t>
      </w:r>
      <w:r w:rsidRPr="00D9658E">
        <w:rPr>
          <w:i/>
          <w:sz w:val="24"/>
          <w:lang w:val="pt-BR"/>
        </w:rPr>
        <w:t>credibilidade</w:t>
      </w:r>
      <w:r w:rsidRPr="00D9658E">
        <w:rPr>
          <w:i/>
          <w:spacing w:val="1"/>
          <w:sz w:val="24"/>
          <w:lang w:val="pt-BR"/>
        </w:rPr>
        <w:t xml:space="preserve"> </w:t>
      </w:r>
      <w:r w:rsidRPr="00D9658E">
        <w:rPr>
          <w:i/>
          <w:sz w:val="24"/>
          <w:lang w:val="pt-BR"/>
        </w:rPr>
        <w:t>do</w:t>
      </w:r>
      <w:r w:rsidRPr="00D9658E">
        <w:rPr>
          <w:i/>
          <w:spacing w:val="1"/>
          <w:sz w:val="24"/>
          <w:lang w:val="pt-BR"/>
        </w:rPr>
        <w:t xml:space="preserve"> </w:t>
      </w:r>
      <w:r w:rsidRPr="00D9658E">
        <w:rPr>
          <w:i/>
          <w:sz w:val="24"/>
          <w:lang w:val="pt-BR"/>
        </w:rPr>
        <w:t>regime</w:t>
      </w:r>
      <w:r w:rsidRPr="00D9658E">
        <w:rPr>
          <w:i/>
          <w:spacing w:val="1"/>
          <w:sz w:val="24"/>
          <w:lang w:val="pt-BR"/>
        </w:rPr>
        <w:t xml:space="preserve"> </w:t>
      </w:r>
      <w:r w:rsidRPr="00D9658E">
        <w:rPr>
          <w:i/>
          <w:sz w:val="24"/>
          <w:lang w:val="pt-BR"/>
        </w:rPr>
        <w:t>de</w:t>
      </w:r>
      <w:r w:rsidRPr="00D9658E">
        <w:rPr>
          <w:i/>
          <w:spacing w:val="1"/>
          <w:sz w:val="24"/>
          <w:lang w:val="pt-BR"/>
        </w:rPr>
        <w:t xml:space="preserve"> </w:t>
      </w:r>
      <w:r w:rsidRPr="00D9658E">
        <w:rPr>
          <w:i/>
          <w:sz w:val="24"/>
          <w:lang w:val="pt-BR"/>
        </w:rPr>
        <w:t>metas</w:t>
      </w:r>
      <w:r w:rsidRPr="00D9658E">
        <w:rPr>
          <w:i/>
          <w:spacing w:val="1"/>
          <w:sz w:val="24"/>
          <w:lang w:val="pt-BR"/>
        </w:rPr>
        <w:t xml:space="preserve"> </w:t>
      </w:r>
      <w:r w:rsidRPr="00D9658E">
        <w:rPr>
          <w:i/>
          <w:sz w:val="24"/>
          <w:lang w:val="pt-BR"/>
        </w:rPr>
        <w:t>inflacionárias</w:t>
      </w:r>
      <w:r w:rsidRPr="00D9658E">
        <w:rPr>
          <w:i/>
          <w:spacing w:val="-1"/>
          <w:sz w:val="24"/>
          <w:lang w:val="pt-BR"/>
        </w:rPr>
        <w:t xml:space="preserve"> </w:t>
      </w:r>
      <w:r w:rsidRPr="00D9658E">
        <w:rPr>
          <w:i/>
          <w:sz w:val="24"/>
          <w:lang w:val="pt-BR"/>
        </w:rPr>
        <w:t>no Brasil.</w:t>
      </w:r>
      <w:r w:rsidRPr="00D9658E">
        <w:rPr>
          <w:i/>
          <w:spacing w:val="-1"/>
          <w:sz w:val="24"/>
          <w:lang w:val="pt-BR"/>
        </w:rPr>
        <w:t xml:space="preserve"> </w:t>
      </w:r>
      <w:r w:rsidRPr="00E62756">
        <w:rPr>
          <w:iCs/>
          <w:sz w:val="24"/>
        </w:rPr>
        <w:t>Rev. Econ. Política</w:t>
      </w:r>
      <w:r w:rsidRPr="003D6D5B">
        <w:rPr>
          <w:i/>
          <w:spacing w:val="-1"/>
          <w:sz w:val="24"/>
        </w:rPr>
        <w:t xml:space="preserve"> </w:t>
      </w:r>
      <w:r>
        <w:rPr>
          <w:sz w:val="24"/>
        </w:rPr>
        <w:t>24(3), 344-350.</w:t>
      </w:r>
      <w:r>
        <w:rPr>
          <w:spacing w:val="-1"/>
          <w:sz w:val="24"/>
        </w:rPr>
        <w:t xml:space="preserve"> </w:t>
      </w:r>
      <w:r>
        <w:rPr>
          <w:sz w:val="24"/>
        </w:rPr>
        <w:t>2004</w:t>
      </w:r>
    </w:p>
    <w:p w14:paraId="2CEE07BB" w14:textId="4992217D" w:rsidR="003D6D5B" w:rsidRDefault="003D6D5B" w:rsidP="003D6D5B">
      <w:pPr>
        <w:spacing w:before="156" w:line="362" w:lineRule="auto"/>
        <w:ind w:left="1131" w:right="1957" w:hanging="10"/>
        <w:jc w:val="both"/>
        <w:rPr>
          <w:sz w:val="24"/>
        </w:rPr>
      </w:pPr>
      <w:r>
        <w:rPr>
          <w:sz w:val="24"/>
        </w:rPr>
        <w:t>MENDONÇA,</w:t>
      </w:r>
      <w:r>
        <w:rPr>
          <w:spacing w:val="1"/>
          <w:sz w:val="24"/>
        </w:rPr>
        <w:t xml:space="preserve"> </w:t>
      </w:r>
      <w:r>
        <w:rPr>
          <w:sz w:val="24"/>
        </w:rPr>
        <w:t>Hélder.F.,</w:t>
      </w:r>
      <w:r>
        <w:rPr>
          <w:spacing w:val="1"/>
          <w:sz w:val="24"/>
        </w:rPr>
        <w:t xml:space="preserve"> </w:t>
      </w:r>
      <w:r>
        <w:rPr>
          <w:sz w:val="24"/>
        </w:rPr>
        <w:t>SOUZA,</w:t>
      </w:r>
      <w:r>
        <w:rPr>
          <w:spacing w:val="1"/>
          <w:sz w:val="24"/>
        </w:rPr>
        <w:t xml:space="preserve"> </w:t>
      </w:r>
      <w:r>
        <w:rPr>
          <w:sz w:val="24"/>
        </w:rPr>
        <w:t>G.J.G.</w:t>
      </w:r>
      <w:r>
        <w:rPr>
          <w:spacing w:val="1"/>
          <w:sz w:val="24"/>
        </w:rPr>
        <w:t xml:space="preserve"> </w:t>
      </w:r>
      <w:r>
        <w:rPr>
          <w:i/>
          <w:sz w:val="24"/>
        </w:rPr>
        <w:t>Inflation</w:t>
      </w:r>
      <w:r>
        <w:rPr>
          <w:i/>
          <w:spacing w:val="1"/>
          <w:sz w:val="24"/>
        </w:rPr>
        <w:t xml:space="preserve"> </w:t>
      </w:r>
      <w:r>
        <w:rPr>
          <w:i/>
          <w:sz w:val="24"/>
        </w:rPr>
        <w:t>targeting</w:t>
      </w:r>
      <w:r>
        <w:rPr>
          <w:i/>
          <w:spacing w:val="1"/>
          <w:sz w:val="24"/>
        </w:rPr>
        <w:t xml:space="preserve"> </w:t>
      </w:r>
      <w:r>
        <w:rPr>
          <w:i/>
          <w:sz w:val="24"/>
        </w:rPr>
        <w:t>credibility</w:t>
      </w:r>
      <w:r>
        <w:rPr>
          <w:i/>
          <w:spacing w:val="1"/>
          <w:sz w:val="24"/>
        </w:rPr>
        <w:t xml:space="preserve"> </w:t>
      </w:r>
      <w:r>
        <w:rPr>
          <w:i/>
          <w:sz w:val="24"/>
        </w:rPr>
        <w:t>and</w:t>
      </w:r>
      <w:r>
        <w:rPr>
          <w:i/>
          <w:spacing w:val="1"/>
          <w:sz w:val="24"/>
        </w:rPr>
        <w:t xml:space="preserve"> </w:t>
      </w:r>
      <w:r>
        <w:rPr>
          <w:i/>
          <w:sz w:val="24"/>
        </w:rPr>
        <w:t>reputation:</w:t>
      </w:r>
      <w:r>
        <w:rPr>
          <w:i/>
          <w:spacing w:val="-10"/>
          <w:sz w:val="24"/>
        </w:rPr>
        <w:t xml:space="preserve"> </w:t>
      </w:r>
      <w:r>
        <w:rPr>
          <w:i/>
          <w:sz w:val="24"/>
        </w:rPr>
        <w:t>The</w:t>
      </w:r>
      <w:r>
        <w:rPr>
          <w:i/>
          <w:spacing w:val="-11"/>
          <w:sz w:val="24"/>
        </w:rPr>
        <w:t xml:space="preserve"> </w:t>
      </w:r>
      <w:r>
        <w:rPr>
          <w:i/>
          <w:sz w:val="24"/>
        </w:rPr>
        <w:t>consequences</w:t>
      </w:r>
      <w:r>
        <w:rPr>
          <w:i/>
          <w:spacing w:val="-7"/>
          <w:sz w:val="24"/>
        </w:rPr>
        <w:t xml:space="preserve"> </w:t>
      </w:r>
      <w:r>
        <w:rPr>
          <w:i/>
          <w:sz w:val="24"/>
        </w:rPr>
        <w:t>for</w:t>
      </w:r>
      <w:r>
        <w:rPr>
          <w:i/>
          <w:spacing w:val="-9"/>
          <w:sz w:val="24"/>
        </w:rPr>
        <w:t xml:space="preserve"> </w:t>
      </w:r>
      <w:r>
        <w:rPr>
          <w:i/>
          <w:sz w:val="24"/>
        </w:rPr>
        <w:t>the</w:t>
      </w:r>
      <w:r>
        <w:rPr>
          <w:i/>
          <w:spacing w:val="-10"/>
          <w:sz w:val="24"/>
        </w:rPr>
        <w:t xml:space="preserve"> </w:t>
      </w:r>
      <w:r>
        <w:rPr>
          <w:i/>
          <w:sz w:val="24"/>
        </w:rPr>
        <w:t>interest</w:t>
      </w:r>
      <w:r>
        <w:rPr>
          <w:i/>
          <w:spacing w:val="-8"/>
          <w:sz w:val="24"/>
        </w:rPr>
        <w:t xml:space="preserve"> </w:t>
      </w:r>
      <w:r>
        <w:rPr>
          <w:i/>
          <w:sz w:val="24"/>
        </w:rPr>
        <w:t>rate</w:t>
      </w:r>
      <w:r>
        <w:rPr>
          <w:sz w:val="24"/>
        </w:rPr>
        <w:t>.</w:t>
      </w:r>
      <w:r>
        <w:rPr>
          <w:spacing w:val="-12"/>
          <w:sz w:val="24"/>
        </w:rPr>
        <w:t xml:space="preserve"> </w:t>
      </w:r>
      <w:r>
        <w:rPr>
          <w:sz w:val="24"/>
        </w:rPr>
        <w:t>Econ.</w:t>
      </w:r>
      <w:r>
        <w:rPr>
          <w:spacing w:val="-9"/>
          <w:sz w:val="24"/>
        </w:rPr>
        <w:t xml:space="preserve"> </w:t>
      </w:r>
      <w:r>
        <w:rPr>
          <w:sz w:val="24"/>
        </w:rPr>
        <w:t>Model.</w:t>
      </w:r>
      <w:r>
        <w:rPr>
          <w:spacing w:val="-9"/>
          <w:sz w:val="24"/>
        </w:rPr>
        <w:t xml:space="preserve"> </w:t>
      </w:r>
      <w:r>
        <w:rPr>
          <w:sz w:val="24"/>
        </w:rPr>
        <w:t>26,</w:t>
      </w:r>
      <w:r>
        <w:rPr>
          <w:spacing w:val="-10"/>
          <w:sz w:val="24"/>
        </w:rPr>
        <w:t xml:space="preserve"> </w:t>
      </w:r>
      <w:r>
        <w:rPr>
          <w:sz w:val="24"/>
        </w:rPr>
        <w:t>p.:</w:t>
      </w:r>
      <w:r>
        <w:rPr>
          <w:spacing w:val="-8"/>
          <w:sz w:val="24"/>
        </w:rPr>
        <w:t xml:space="preserve"> </w:t>
      </w:r>
      <w:r>
        <w:rPr>
          <w:sz w:val="24"/>
        </w:rPr>
        <w:t>1228-1238.</w:t>
      </w:r>
      <w:r>
        <w:rPr>
          <w:spacing w:val="-58"/>
          <w:sz w:val="24"/>
        </w:rPr>
        <w:t xml:space="preserve"> </w:t>
      </w:r>
      <w:r>
        <w:rPr>
          <w:sz w:val="24"/>
        </w:rPr>
        <w:t>2009</w:t>
      </w:r>
    </w:p>
    <w:p w14:paraId="061B84D7" w14:textId="72661EBE" w:rsidR="00017BA0" w:rsidRDefault="00017BA0" w:rsidP="00017BA0">
      <w:pPr>
        <w:spacing w:before="156" w:line="362" w:lineRule="auto"/>
        <w:ind w:left="1131" w:right="1957" w:hanging="10"/>
        <w:jc w:val="both"/>
        <w:rPr>
          <w:sz w:val="24"/>
        </w:rPr>
      </w:pPr>
      <w:r w:rsidRPr="00017BA0">
        <w:rPr>
          <w:sz w:val="24"/>
        </w:rPr>
        <w:t>MESQUITA</w:t>
      </w:r>
      <w:r w:rsidRPr="00017BA0">
        <w:rPr>
          <w:sz w:val="24"/>
        </w:rPr>
        <w:t>, M. 2014.</w:t>
      </w:r>
      <w:r w:rsidRPr="00017BA0">
        <w:rPr>
          <w:i/>
          <w:iCs/>
          <w:sz w:val="24"/>
        </w:rPr>
        <w:t xml:space="preserve"> A Pol</w:t>
      </w:r>
      <w:r w:rsidRPr="00017BA0">
        <w:rPr>
          <w:i/>
          <w:iCs/>
          <w:sz w:val="24"/>
        </w:rPr>
        <w:t>i</w:t>
      </w:r>
      <w:r w:rsidRPr="00017BA0">
        <w:rPr>
          <w:i/>
          <w:iCs/>
          <w:sz w:val="24"/>
        </w:rPr>
        <w:t>tica Economica Do Governo Dilma: A Volta Do Experimentalismo</w:t>
      </w:r>
      <w:r w:rsidRPr="00017BA0">
        <w:rPr>
          <w:sz w:val="24"/>
        </w:rPr>
        <w:t>.</w:t>
      </w:r>
      <w:r>
        <w:rPr>
          <w:sz w:val="24"/>
        </w:rPr>
        <w:t xml:space="preserve"> </w:t>
      </w:r>
      <w:r w:rsidRPr="00017BA0">
        <w:rPr>
          <w:sz w:val="24"/>
        </w:rPr>
        <w:t>In: Sob a Luz Do Sol: uma Agenda Para o Brasil, CDPP [Centro de Debate de Pol</w:t>
      </w:r>
      <w:r>
        <w:rPr>
          <w:sz w:val="24"/>
        </w:rPr>
        <w:t>í</w:t>
      </w:r>
      <w:r w:rsidRPr="00017BA0">
        <w:rPr>
          <w:sz w:val="24"/>
        </w:rPr>
        <w:t>ticas</w:t>
      </w:r>
      <w:r>
        <w:rPr>
          <w:sz w:val="24"/>
        </w:rPr>
        <w:t xml:space="preserve"> </w:t>
      </w:r>
      <w:r w:rsidRPr="00017BA0">
        <w:rPr>
          <w:sz w:val="24"/>
        </w:rPr>
        <w:t xml:space="preserve">Publicas] (Org.), </w:t>
      </w:r>
      <w:r>
        <w:rPr>
          <w:sz w:val="24"/>
        </w:rPr>
        <w:t>S</w:t>
      </w:r>
      <w:r w:rsidRPr="00017BA0">
        <w:rPr>
          <w:sz w:val="24"/>
        </w:rPr>
        <w:t>ão</w:t>
      </w:r>
      <w:r w:rsidRPr="00017BA0">
        <w:rPr>
          <w:sz w:val="24"/>
        </w:rPr>
        <w:t xml:space="preserve"> Paulo - SP, p. 3–14.</w:t>
      </w:r>
    </w:p>
    <w:p w14:paraId="1C341157" w14:textId="10D9E1C0" w:rsidR="00BA5EBC" w:rsidRDefault="00BA5EBC" w:rsidP="003D6D5B">
      <w:pPr>
        <w:spacing w:before="156" w:line="362" w:lineRule="auto"/>
        <w:ind w:left="1131" w:right="1957" w:hanging="10"/>
        <w:jc w:val="both"/>
        <w:rPr>
          <w:sz w:val="24"/>
        </w:rPr>
      </w:pPr>
      <w:r w:rsidRPr="00BA5EBC">
        <w:rPr>
          <w:sz w:val="24"/>
        </w:rPr>
        <w:t>MIAN</w:t>
      </w:r>
      <w:r w:rsidRPr="00BA5EBC">
        <w:rPr>
          <w:sz w:val="24"/>
        </w:rPr>
        <w:t xml:space="preserve">, Atif R. </w:t>
      </w:r>
      <w:r w:rsidRPr="00BA5EBC">
        <w:rPr>
          <w:sz w:val="24"/>
        </w:rPr>
        <w:t>SUFI</w:t>
      </w:r>
      <w:r w:rsidRPr="00BA5EBC">
        <w:rPr>
          <w:sz w:val="24"/>
        </w:rPr>
        <w:t>, Amir</w:t>
      </w:r>
      <w:r>
        <w:rPr>
          <w:sz w:val="24"/>
        </w:rPr>
        <w:t xml:space="preserve">, </w:t>
      </w:r>
      <w:r w:rsidRPr="00BA5EBC">
        <w:rPr>
          <w:sz w:val="24"/>
        </w:rPr>
        <w:t>KHOSHKHOU</w:t>
      </w:r>
      <w:r w:rsidRPr="00BA5EBC">
        <w:rPr>
          <w:sz w:val="24"/>
        </w:rPr>
        <w:t>, Nasim</w:t>
      </w:r>
      <w:r>
        <w:rPr>
          <w:sz w:val="24"/>
        </w:rPr>
        <w:t>.</w:t>
      </w:r>
      <w:r w:rsidRPr="00BA5EBC">
        <w:rPr>
          <w:sz w:val="24"/>
        </w:rPr>
        <w:t xml:space="preserve"> </w:t>
      </w:r>
      <w:r w:rsidRPr="00BA5EBC">
        <w:rPr>
          <w:i/>
          <w:iCs/>
          <w:sz w:val="24"/>
        </w:rPr>
        <w:t>Partisan Bias, Economic Expectations, and Household Spending</w:t>
      </w:r>
      <w:r w:rsidRPr="00BA5EBC">
        <w:rPr>
          <w:sz w:val="24"/>
        </w:rPr>
        <w:t xml:space="preserve"> (April 4, 2018). Fama-Miller Working Paper, Chicago Booth Research Paper, Available at SSRN: </w:t>
      </w:r>
      <w:r w:rsidRPr="00BA5EBC">
        <w:rPr>
          <w:sz w:val="24"/>
        </w:rPr>
        <w:lastRenderedPageBreak/>
        <w:t xml:space="preserve">https://ssrn.com/abstract=2620828 or </w:t>
      </w:r>
      <w:hyperlink r:id="rId43" w:history="1">
        <w:r w:rsidRPr="00F6758F">
          <w:rPr>
            <w:rStyle w:val="Hyperlink"/>
            <w:sz w:val="24"/>
          </w:rPr>
          <w:t>http://dx.doi.org/10.2139/ssrn.2620828</w:t>
        </w:r>
      </w:hyperlink>
    </w:p>
    <w:p w14:paraId="11B6358E" w14:textId="5BFE5000" w:rsidR="00BA5EBC" w:rsidRDefault="00BA5EBC" w:rsidP="003D6D5B">
      <w:pPr>
        <w:spacing w:before="156" w:line="362" w:lineRule="auto"/>
        <w:ind w:left="1131" w:right="1957" w:hanging="10"/>
        <w:jc w:val="both"/>
        <w:rPr>
          <w:sz w:val="24"/>
        </w:rPr>
      </w:pPr>
      <w:r w:rsidRPr="00BA5EBC">
        <w:rPr>
          <w:sz w:val="24"/>
        </w:rPr>
        <w:t>MONTES</w:t>
      </w:r>
      <w:r w:rsidRPr="00BA5EBC">
        <w:rPr>
          <w:sz w:val="24"/>
        </w:rPr>
        <w:t xml:space="preserve">, Gabriel, </w:t>
      </w:r>
      <w:r w:rsidRPr="00BA5EBC">
        <w:rPr>
          <w:sz w:val="24"/>
        </w:rPr>
        <w:t>OLIVEIRA</w:t>
      </w:r>
      <w:r w:rsidRPr="00BA5EBC">
        <w:rPr>
          <w:sz w:val="24"/>
        </w:rPr>
        <w:t>, Ana Jordânia de</w:t>
      </w:r>
      <w:r>
        <w:rPr>
          <w:sz w:val="24"/>
        </w:rPr>
        <w:t xml:space="preserve">, </w:t>
      </w:r>
      <w:r w:rsidRPr="00BA5EBC">
        <w:rPr>
          <w:sz w:val="24"/>
        </w:rPr>
        <w:t>NICOLAY</w:t>
      </w:r>
      <w:r w:rsidRPr="00BA5EBC">
        <w:rPr>
          <w:sz w:val="24"/>
        </w:rPr>
        <w:t>, Rodolfo</w:t>
      </w:r>
      <w:r>
        <w:rPr>
          <w:sz w:val="24"/>
        </w:rPr>
        <w:t xml:space="preserve">. </w:t>
      </w:r>
      <w:r w:rsidRPr="00BA5EBC">
        <w:rPr>
          <w:i/>
          <w:iCs/>
          <w:sz w:val="24"/>
        </w:rPr>
        <w:t>Empirical Evidence on the Relation between Fiscal Credibility and Central Bank Credibility: The Brazilian case</w:t>
      </w:r>
      <w:r w:rsidRPr="00BA5EBC">
        <w:rPr>
          <w:sz w:val="24"/>
        </w:rPr>
        <w:t>. Estudos Econômicos (São Paulo) [online]. 2019, v. 49, n. 1</w:t>
      </w:r>
    </w:p>
    <w:p w14:paraId="302F5ED6" w14:textId="2455F662" w:rsidR="00BA5EBC" w:rsidRDefault="00BA5EBC" w:rsidP="00BA5EBC">
      <w:pPr>
        <w:spacing w:before="156" w:line="362" w:lineRule="auto"/>
        <w:ind w:left="1131" w:right="1957" w:hanging="10"/>
        <w:jc w:val="both"/>
        <w:rPr>
          <w:sz w:val="24"/>
        </w:rPr>
      </w:pPr>
      <w:r w:rsidRPr="00BA5EBC">
        <w:rPr>
          <w:sz w:val="24"/>
        </w:rPr>
        <w:t>MONTES</w:t>
      </w:r>
      <w:r w:rsidRPr="00BA5EBC">
        <w:rPr>
          <w:sz w:val="24"/>
        </w:rPr>
        <w:t>,</w:t>
      </w:r>
      <w:r>
        <w:rPr>
          <w:sz w:val="24"/>
        </w:rPr>
        <w:t xml:space="preserve"> </w:t>
      </w:r>
      <w:r w:rsidRPr="00BA5EBC">
        <w:rPr>
          <w:sz w:val="24"/>
        </w:rPr>
        <w:t>Gabriel Caldas</w:t>
      </w:r>
      <w:r>
        <w:rPr>
          <w:sz w:val="24"/>
        </w:rPr>
        <w:t>,</w:t>
      </w:r>
      <w:r w:rsidRPr="00BA5EBC">
        <w:rPr>
          <w:sz w:val="24"/>
        </w:rPr>
        <w:t xml:space="preserve"> </w:t>
      </w:r>
      <w:r w:rsidRPr="00BA5EBC">
        <w:rPr>
          <w:sz w:val="24"/>
        </w:rPr>
        <w:t>ACAR</w:t>
      </w:r>
      <w:r w:rsidRPr="00BA5EBC">
        <w:rPr>
          <w:sz w:val="24"/>
        </w:rPr>
        <w:t>,</w:t>
      </w:r>
      <w:r>
        <w:rPr>
          <w:sz w:val="24"/>
        </w:rPr>
        <w:t xml:space="preserve"> Tatiana. </w:t>
      </w:r>
      <w:r w:rsidRPr="00BA5EBC">
        <w:rPr>
          <w:i/>
          <w:iCs/>
          <w:sz w:val="24"/>
        </w:rPr>
        <w:t>Fiscal credibility, target revisions and disagreement in expectations about fiscal results</w:t>
      </w:r>
      <w:r w:rsidRPr="00BA5EBC">
        <w:rPr>
          <w:sz w:val="24"/>
        </w:rPr>
        <w:t>,</w:t>
      </w:r>
      <w:r>
        <w:rPr>
          <w:sz w:val="24"/>
        </w:rPr>
        <w:t xml:space="preserve"> </w:t>
      </w:r>
      <w:r w:rsidRPr="00BA5EBC">
        <w:rPr>
          <w:sz w:val="24"/>
        </w:rPr>
        <w:t>The Quarterly Review of Economics and Finance,</w:t>
      </w:r>
      <w:r>
        <w:rPr>
          <w:sz w:val="24"/>
        </w:rPr>
        <w:t xml:space="preserve"> </w:t>
      </w:r>
      <w:r w:rsidRPr="00BA5EBC">
        <w:rPr>
          <w:sz w:val="24"/>
        </w:rPr>
        <w:t>Volume 76,</w:t>
      </w:r>
      <w:r>
        <w:rPr>
          <w:sz w:val="24"/>
        </w:rPr>
        <w:t xml:space="preserve"> </w:t>
      </w:r>
      <w:r w:rsidRPr="00BA5EBC">
        <w:rPr>
          <w:sz w:val="24"/>
        </w:rPr>
        <w:t>2020,</w:t>
      </w:r>
      <w:r>
        <w:rPr>
          <w:sz w:val="24"/>
        </w:rPr>
        <w:t xml:space="preserve"> </w:t>
      </w:r>
      <w:r w:rsidRPr="00BA5EBC">
        <w:rPr>
          <w:sz w:val="24"/>
        </w:rPr>
        <w:t>Pages 38-58</w:t>
      </w:r>
      <w:r>
        <w:rPr>
          <w:sz w:val="24"/>
        </w:rPr>
        <w:t>.</w:t>
      </w:r>
    </w:p>
    <w:p w14:paraId="491118EF" w14:textId="7F3E6F72" w:rsidR="003D6D5B" w:rsidRDefault="003D6D5B" w:rsidP="003D6D5B">
      <w:pPr>
        <w:spacing w:before="151" w:line="362" w:lineRule="auto"/>
        <w:ind w:left="1131" w:right="1960" w:hanging="10"/>
        <w:jc w:val="both"/>
        <w:rPr>
          <w:sz w:val="24"/>
        </w:rPr>
      </w:pPr>
      <w:r>
        <w:rPr>
          <w:sz w:val="24"/>
        </w:rPr>
        <w:t xml:space="preserve">NAHON, B. F., MEURER, R </w:t>
      </w:r>
      <w:r>
        <w:rPr>
          <w:i/>
          <w:sz w:val="24"/>
        </w:rPr>
        <w:t>Measuring Brazilian Central Bank credibility under</w:t>
      </w:r>
      <w:r>
        <w:rPr>
          <w:i/>
          <w:spacing w:val="-57"/>
          <w:sz w:val="24"/>
        </w:rPr>
        <w:t xml:space="preserve"> </w:t>
      </w:r>
      <w:r>
        <w:rPr>
          <w:i/>
          <w:sz w:val="24"/>
        </w:rPr>
        <w:t>inflation targeting</w:t>
      </w:r>
      <w:r>
        <w:rPr>
          <w:sz w:val="24"/>
        </w:rPr>
        <w:t>. International Research Journal of Finance and Economics 27,</w:t>
      </w:r>
      <w:r>
        <w:rPr>
          <w:spacing w:val="1"/>
          <w:sz w:val="24"/>
        </w:rPr>
        <w:t xml:space="preserve"> </w:t>
      </w:r>
      <w:r>
        <w:rPr>
          <w:sz w:val="24"/>
        </w:rPr>
        <w:t>2009. pp.</w:t>
      </w:r>
      <w:r>
        <w:rPr>
          <w:spacing w:val="-2"/>
          <w:sz w:val="24"/>
        </w:rPr>
        <w:t xml:space="preserve"> </w:t>
      </w:r>
      <w:r>
        <w:rPr>
          <w:sz w:val="24"/>
        </w:rPr>
        <w:t>72-81.</w:t>
      </w:r>
    </w:p>
    <w:p w14:paraId="19465417" w14:textId="7936CF8D" w:rsidR="003527E2" w:rsidRPr="003527E2" w:rsidRDefault="003527E2" w:rsidP="003D6D5B">
      <w:pPr>
        <w:spacing w:before="151" w:line="362" w:lineRule="auto"/>
        <w:ind w:left="1131" w:right="1960" w:hanging="10"/>
        <w:jc w:val="both"/>
        <w:rPr>
          <w:sz w:val="24"/>
        </w:rPr>
      </w:pPr>
      <w:r>
        <w:rPr>
          <w:sz w:val="24"/>
        </w:rPr>
        <w:t xml:space="preserve">NERI, Marcelo. </w:t>
      </w:r>
      <w:r>
        <w:rPr>
          <w:i/>
          <w:iCs/>
          <w:sz w:val="24"/>
        </w:rPr>
        <w:t>O Real do Lula</w:t>
      </w:r>
      <w:r>
        <w:rPr>
          <w:sz w:val="24"/>
        </w:rPr>
        <w:t xml:space="preserve">. Revista Conjuntura Econômica. </w:t>
      </w:r>
      <w:r w:rsidRPr="003527E2">
        <w:rPr>
          <w:sz w:val="24"/>
        </w:rPr>
        <w:t>v. 61 n. 10</w:t>
      </w:r>
      <w:r>
        <w:rPr>
          <w:sz w:val="24"/>
        </w:rPr>
        <w:t xml:space="preserve">, </w:t>
      </w:r>
      <w:r w:rsidRPr="003527E2">
        <w:rPr>
          <w:sz w:val="24"/>
        </w:rPr>
        <w:t>2007</w:t>
      </w:r>
      <w:r>
        <w:rPr>
          <w:sz w:val="24"/>
        </w:rPr>
        <w:t>.</w:t>
      </w:r>
    </w:p>
    <w:p w14:paraId="71F4993A" w14:textId="7B558C7E" w:rsidR="00390D88" w:rsidRDefault="00390D88" w:rsidP="003D6D5B">
      <w:pPr>
        <w:spacing w:before="151" w:line="362" w:lineRule="auto"/>
        <w:ind w:left="1131" w:right="1960" w:hanging="10"/>
        <w:jc w:val="both"/>
        <w:rPr>
          <w:sz w:val="24"/>
        </w:rPr>
      </w:pPr>
      <w:r>
        <w:rPr>
          <w:sz w:val="24"/>
        </w:rPr>
        <w:t xml:space="preserve">NORTH, Douglass Cecil. </w:t>
      </w:r>
      <w:r>
        <w:rPr>
          <w:i/>
          <w:iCs/>
          <w:sz w:val="24"/>
        </w:rPr>
        <w:t>Institutions, Institutional Change and Economic Performance</w:t>
      </w:r>
      <w:r>
        <w:rPr>
          <w:sz w:val="24"/>
        </w:rPr>
        <w:t>. First Edition. New York: Cambridge University Press. 1990, 152 Ps.</w:t>
      </w:r>
    </w:p>
    <w:p w14:paraId="1BFBBCB4" w14:textId="4702E02D" w:rsidR="00390D88" w:rsidRDefault="00390D88" w:rsidP="00390D88">
      <w:pPr>
        <w:spacing w:before="151" w:line="362" w:lineRule="auto"/>
        <w:ind w:left="1131" w:right="1960" w:hanging="10"/>
        <w:jc w:val="both"/>
        <w:rPr>
          <w:sz w:val="24"/>
        </w:rPr>
      </w:pPr>
      <w:r>
        <w:rPr>
          <w:sz w:val="24"/>
        </w:rPr>
        <w:t xml:space="preserve">NORTH, Douglass C. and WEINGAST, Barry R. </w:t>
      </w:r>
      <w:r w:rsidRPr="00390D88">
        <w:rPr>
          <w:i/>
          <w:iCs/>
          <w:sz w:val="24"/>
        </w:rPr>
        <w:t>Constitutions and Commitment: The Evolution of Institutions Governing Public Choice in Seventeenth-Century England</w:t>
      </w:r>
      <w:r>
        <w:rPr>
          <w:i/>
          <w:iCs/>
          <w:sz w:val="24"/>
        </w:rPr>
        <w:t xml:space="preserve"> </w:t>
      </w:r>
      <w:r w:rsidRPr="00390D88">
        <w:rPr>
          <w:sz w:val="24"/>
        </w:rPr>
        <w:t>The Journal of Economic History</w:t>
      </w:r>
      <w:r w:rsidRPr="00390D88">
        <w:rPr>
          <w:sz w:val="24"/>
        </w:rPr>
        <w:t xml:space="preserve"> </w:t>
      </w:r>
      <w:r w:rsidRPr="00390D88">
        <w:rPr>
          <w:sz w:val="24"/>
        </w:rPr>
        <w:t xml:space="preserve">Vol. 49, No. 4 (Dec., 1989), pp. 803-832 </w:t>
      </w:r>
    </w:p>
    <w:p w14:paraId="545EF7BC" w14:textId="2CFB31A0" w:rsidR="00BB2600" w:rsidRDefault="00BB2600" w:rsidP="00390D88">
      <w:pPr>
        <w:spacing w:before="151" w:line="362" w:lineRule="auto"/>
        <w:ind w:left="1131" w:right="1960" w:hanging="10"/>
        <w:jc w:val="both"/>
        <w:rPr>
          <w:sz w:val="24"/>
        </w:rPr>
      </w:pPr>
      <w:r w:rsidRPr="00BB2600">
        <w:rPr>
          <w:sz w:val="24"/>
        </w:rPr>
        <w:t>NOVAES</w:t>
      </w:r>
      <w:r w:rsidRPr="00BB2600">
        <w:rPr>
          <w:sz w:val="24"/>
        </w:rPr>
        <w:t xml:space="preserve">, </w:t>
      </w:r>
      <w:r w:rsidRPr="00BB2600">
        <w:rPr>
          <w:i/>
          <w:iCs/>
          <w:sz w:val="24"/>
        </w:rPr>
        <w:t>Walter</w:t>
      </w:r>
      <w:r w:rsidRPr="00BB2600">
        <w:rPr>
          <w:i/>
          <w:iCs/>
          <w:sz w:val="24"/>
        </w:rPr>
        <w:t xml:space="preserve"> </w:t>
      </w:r>
      <w:r w:rsidRPr="00BB2600">
        <w:rPr>
          <w:i/>
          <w:iCs/>
          <w:sz w:val="24"/>
        </w:rPr>
        <w:t>A pesquisa em economia no Brasil: uma avaliação empírica dos conflitos entre quantidade e qualidade</w:t>
      </w:r>
      <w:r w:rsidRPr="00BB2600">
        <w:rPr>
          <w:sz w:val="24"/>
        </w:rPr>
        <w:t>. Revista Brasileira de Economia. 2008, v. 62, n. 4, pp. 467-495.</w:t>
      </w:r>
    </w:p>
    <w:p w14:paraId="3BAB8611" w14:textId="21BFA090" w:rsidR="00604704" w:rsidRPr="00BB2600" w:rsidRDefault="00604704" w:rsidP="00604704">
      <w:pPr>
        <w:spacing w:before="151" w:line="362" w:lineRule="auto"/>
        <w:ind w:left="1131" w:right="1960" w:hanging="10"/>
        <w:jc w:val="both"/>
        <w:rPr>
          <w:sz w:val="24"/>
        </w:rPr>
      </w:pPr>
      <w:r w:rsidRPr="00604704">
        <w:rPr>
          <w:sz w:val="24"/>
        </w:rPr>
        <w:t xml:space="preserve">PESSOA, S. 2016. </w:t>
      </w:r>
      <w:r w:rsidRPr="00604704">
        <w:rPr>
          <w:i/>
          <w:iCs/>
          <w:sz w:val="24"/>
        </w:rPr>
        <w:t>Comentário ao Capítulo 2 – Comentário ao Texto Bad Luck or Bad Policy:</w:t>
      </w:r>
      <w:r w:rsidRPr="00604704">
        <w:rPr>
          <w:i/>
          <w:iCs/>
          <w:sz w:val="24"/>
        </w:rPr>
        <w:t xml:space="preserve"> </w:t>
      </w:r>
      <w:r w:rsidRPr="00604704">
        <w:rPr>
          <w:i/>
          <w:iCs/>
          <w:sz w:val="24"/>
        </w:rPr>
        <w:t xml:space="preserve">uma Investigação </w:t>
      </w:r>
      <w:r w:rsidRPr="00604704">
        <w:rPr>
          <w:i/>
          <w:iCs/>
          <w:sz w:val="24"/>
        </w:rPr>
        <w:t>das</w:t>
      </w:r>
      <w:r w:rsidRPr="00604704">
        <w:rPr>
          <w:i/>
          <w:iCs/>
          <w:sz w:val="24"/>
        </w:rPr>
        <w:t xml:space="preserve"> Causas </w:t>
      </w:r>
      <w:r>
        <w:rPr>
          <w:i/>
          <w:iCs/>
          <w:sz w:val="24"/>
        </w:rPr>
        <w:t>d</w:t>
      </w:r>
      <w:r w:rsidRPr="00604704">
        <w:rPr>
          <w:i/>
          <w:iCs/>
          <w:sz w:val="24"/>
        </w:rPr>
        <w:t>o Fraco Crescimento da Economia Brasileira Nos Últimos</w:t>
      </w:r>
      <w:r w:rsidRPr="00604704">
        <w:rPr>
          <w:i/>
          <w:iCs/>
          <w:sz w:val="24"/>
        </w:rPr>
        <w:t xml:space="preserve"> </w:t>
      </w:r>
      <w:r w:rsidRPr="00604704">
        <w:rPr>
          <w:i/>
          <w:iCs/>
          <w:sz w:val="24"/>
        </w:rPr>
        <w:t>Anos de Bráulio Borges</w:t>
      </w:r>
      <w:r w:rsidRPr="00604704">
        <w:rPr>
          <w:sz w:val="24"/>
        </w:rPr>
        <w:t>. In.: Bonelli, R.; Veloso, F. (orgs.). A Crise de Crescimento Do Brasil,</w:t>
      </w:r>
      <w:r>
        <w:rPr>
          <w:sz w:val="24"/>
        </w:rPr>
        <w:t xml:space="preserve"> </w:t>
      </w:r>
      <w:r w:rsidRPr="00604704">
        <w:rPr>
          <w:sz w:val="24"/>
        </w:rPr>
        <w:t>orgs. by R. Bonelli, and F. E. Veloso. Rio de Janeiro: Editora Elsevier. p. 41-52.</w:t>
      </w:r>
    </w:p>
    <w:p w14:paraId="2508DCA5" w14:textId="1EFDE154" w:rsidR="00B42AFB" w:rsidRDefault="00B42AFB" w:rsidP="003D6D5B">
      <w:pPr>
        <w:spacing w:before="156" w:line="362" w:lineRule="auto"/>
        <w:ind w:left="1131" w:right="1956" w:hanging="10"/>
        <w:jc w:val="both"/>
        <w:rPr>
          <w:sz w:val="24"/>
        </w:rPr>
      </w:pPr>
      <w:r w:rsidRPr="00B42AFB">
        <w:rPr>
          <w:sz w:val="24"/>
          <w:lang w:val="pt-BR"/>
        </w:rPr>
        <w:t>PEREIRA, Carlos e MUELLER, Bernardo</w:t>
      </w:r>
      <w:r>
        <w:rPr>
          <w:sz w:val="24"/>
          <w:lang w:val="pt-BR"/>
        </w:rPr>
        <w:t xml:space="preserve">. </w:t>
      </w:r>
      <w:r w:rsidRPr="00B42AFB">
        <w:rPr>
          <w:i/>
          <w:iCs/>
          <w:sz w:val="24"/>
          <w:lang w:val="pt-BR"/>
        </w:rPr>
        <w:t>Comportamento Estratégico em Presidencialismo de Coalizão: As Relações entre Executivo e Legislativo na Elaboração do Orçamento Brasileiro</w:t>
      </w:r>
      <w:r w:rsidRPr="00B42AFB">
        <w:rPr>
          <w:sz w:val="24"/>
          <w:lang w:val="pt-BR"/>
        </w:rPr>
        <w:t xml:space="preserve">. </w:t>
      </w:r>
      <w:r w:rsidRPr="00421E20">
        <w:rPr>
          <w:sz w:val="24"/>
        </w:rPr>
        <w:t xml:space="preserve">Dados, v. 45, n. 2 pp. 265-301. </w:t>
      </w:r>
      <w:r w:rsidRPr="00B42AFB">
        <w:rPr>
          <w:sz w:val="24"/>
        </w:rPr>
        <w:t>2002.</w:t>
      </w:r>
    </w:p>
    <w:p w14:paraId="0CBA25A4" w14:textId="0C61B109" w:rsidR="009314F0" w:rsidRPr="00614B34" w:rsidRDefault="009314F0" w:rsidP="00614B34">
      <w:pPr>
        <w:spacing w:before="156" w:line="362" w:lineRule="auto"/>
        <w:ind w:left="1131" w:right="1956" w:hanging="10"/>
        <w:jc w:val="both"/>
        <w:rPr>
          <w:sz w:val="24"/>
        </w:rPr>
      </w:pPr>
      <w:r>
        <w:rPr>
          <w:sz w:val="24"/>
        </w:rPr>
        <w:t xml:space="preserve">RESENDE, André Lara. </w:t>
      </w:r>
      <w:r w:rsidRPr="00614B34">
        <w:rPr>
          <w:i/>
          <w:iCs/>
          <w:sz w:val="24"/>
        </w:rPr>
        <w:t>A Moeda Indexada: Uma Proposta</w:t>
      </w:r>
      <w:r w:rsidR="00614B34" w:rsidRPr="00614B34">
        <w:rPr>
          <w:i/>
          <w:iCs/>
          <w:sz w:val="24"/>
        </w:rPr>
        <w:t xml:space="preserve"> </w:t>
      </w:r>
      <w:r w:rsidRPr="00614B34">
        <w:rPr>
          <w:i/>
          <w:iCs/>
          <w:sz w:val="24"/>
        </w:rPr>
        <w:t>para Eliminar a Inflação Inercial</w:t>
      </w:r>
      <w:r w:rsidR="00614B34">
        <w:rPr>
          <w:sz w:val="24"/>
        </w:rPr>
        <w:t>. Rio de Janeiro: Textos para Discussão do Departamento de Economia da PUC Rio, nº75, Setembro de 1984. 9 pps</w:t>
      </w:r>
    </w:p>
    <w:p w14:paraId="515561D5" w14:textId="77777777" w:rsidR="003D6D5B" w:rsidRDefault="003D6D5B" w:rsidP="003D6D5B">
      <w:pPr>
        <w:spacing w:before="153" w:line="355" w:lineRule="auto"/>
        <w:ind w:left="1126" w:right="1950" w:hanging="20"/>
        <w:jc w:val="both"/>
        <w:rPr>
          <w:sz w:val="24"/>
        </w:rPr>
      </w:pPr>
      <w:r>
        <w:rPr>
          <w:sz w:val="24"/>
        </w:rPr>
        <w:t xml:space="preserve">RUDEBUSCH, Glenn D. &amp; WILLIAMS, John C. </w:t>
      </w:r>
      <w:r>
        <w:rPr>
          <w:i/>
          <w:sz w:val="24"/>
        </w:rPr>
        <w:t>Revealing the secrets of the</w:t>
      </w:r>
      <w:r>
        <w:rPr>
          <w:i/>
          <w:spacing w:val="1"/>
          <w:sz w:val="24"/>
        </w:rPr>
        <w:t xml:space="preserve"> </w:t>
      </w:r>
      <w:r>
        <w:rPr>
          <w:i/>
          <w:sz w:val="24"/>
        </w:rPr>
        <w:t xml:space="preserve">temple: The value of publishing central bank interest rate projections. </w:t>
      </w:r>
      <w:r>
        <w:rPr>
          <w:sz w:val="24"/>
        </w:rPr>
        <w:t xml:space="preserve">In </w:t>
      </w:r>
      <w:r>
        <w:rPr>
          <w:i/>
          <w:sz w:val="24"/>
        </w:rPr>
        <w:t>Asset</w:t>
      </w:r>
      <w:r>
        <w:rPr>
          <w:i/>
          <w:spacing w:val="1"/>
          <w:sz w:val="24"/>
        </w:rPr>
        <w:t xml:space="preserve"> </w:t>
      </w:r>
      <w:r>
        <w:rPr>
          <w:i/>
          <w:sz w:val="24"/>
        </w:rPr>
        <w:lastRenderedPageBreak/>
        <w:t>Prices</w:t>
      </w:r>
      <w:r>
        <w:rPr>
          <w:i/>
          <w:spacing w:val="-1"/>
          <w:sz w:val="24"/>
        </w:rPr>
        <w:t xml:space="preserve"> </w:t>
      </w:r>
      <w:r>
        <w:rPr>
          <w:i/>
          <w:sz w:val="24"/>
        </w:rPr>
        <w:t>and Monetary</w:t>
      </w:r>
      <w:r>
        <w:rPr>
          <w:i/>
          <w:spacing w:val="-1"/>
          <w:sz w:val="24"/>
        </w:rPr>
        <w:t xml:space="preserve"> </w:t>
      </w:r>
      <w:r>
        <w:rPr>
          <w:i/>
          <w:sz w:val="24"/>
        </w:rPr>
        <w:t xml:space="preserve">Policy. </w:t>
      </w:r>
      <w:r>
        <w:rPr>
          <w:sz w:val="24"/>
        </w:rPr>
        <w:t>University of</w:t>
      </w:r>
      <w:r>
        <w:rPr>
          <w:spacing w:val="-1"/>
          <w:sz w:val="24"/>
        </w:rPr>
        <w:t xml:space="preserve"> </w:t>
      </w:r>
      <w:r>
        <w:rPr>
          <w:sz w:val="24"/>
        </w:rPr>
        <w:t>Chicago Press, p.:247-289.</w:t>
      </w:r>
      <w:r>
        <w:rPr>
          <w:spacing w:val="-1"/>
          <w:sz w:val="24"/>
        </w:rPr>
        <w:t xml:space="preserve"> </w:t>
      </w:r>
      <w:r>
        <w:rPr>
          <w:sz w:val="24"/>
        </w:rPr>
        <w:t>2008</w:t>
      </w:r>
    </w:p>
    <w:p w14:paraId="3782525F" w14:textId="5D0D3ED5" w:rsidR="00240751" w:rsidRPr="00240751" w:rsidRDefault="00240751" w:rsidP="00240751">
      <w:pPr>
        <w:spacing w:before="159" w:line="357" w:lineRule="auto"/>
        <w:ind w:left="1126" w:right="1950" w:hanging="20"/>
        <w:jc w:val="both"/>
        <w:rPr>
          <w:sz w:val="24"/>
        </w:rPr>
      </w:pPr>
      <w:r>
        <w:rPr>
          <w:sz w:val="24"/>
        </w:rPr>
        <w:t xml:space="preserve">SA EARP, Daniel Viana de. </w:t>
      </w:r>
      <w:r w:rsidRPr="00240751">
        <w:rPr>
          <w:i/>
          <w:iCs/>
          <w:sz w:val="24"/>
        </w:rPr>
        <w:t>Impactos da Credibilidade do Banco Central sobre a</w:t>
      </w:r>
      <w:r w:rsidRPr="00240751">
        <w:rPr>
          <w:i/>
          <w:iCs/>
          <w:sz w:val="24"/>
        </w:rPr>
        <w:t xml:space="preserve"> </w:t>
      </w:r>
      <w:r w:rsidRPr="00240751">
        <w:rPr>
          <w:i/>
          <w:iCs/>
          <w:sz w:val="24"/>
        </w:rPr>
        <w:t>Gest</w:t>
      </w:r>
      <w:r w:rsidRPr="00240751">
        <w:rPr>
          <w:i/>
          <w:iCs/>
          <w:sz w:val="24"/>
        </w:rPr>
        <w:t>ã</w:t>
      </w:r>
      <w:r w:rsidRPr="00240751">
        <w:rPr>
          <w:i/>
          <w:iCs/>
          <w:sz w:val="24"/>
        </w:rPr>
        <w:t>o da D</w:t>
      </w:r>
      <w:r w:rsidRPr="00240751">
        <w:rPr>
          <w:i/>
          <w:iCs/>
          <w:sz w:val="24"/>
        </w:rPr>
        <w:t>í</w:t>
      </w:r>
      <w:r w:rsidRPr="00240751">
        <w:rPr>
          <w:i/>
          <w:iCs/>
          <w:sz w:val="24"/>
        </w:rPr>
        <w:t>vida P</w:t>
      </w:r>
      <w:r w:rsidRPr="00240751">
        <w:rPr>
          <w:i/>
          <w:iCs/>
          <w:sz w:val="24"/>
        </w:rPr>
        <w:t>ú</w:t>
      </w:r>
      <w:r w:rsidRPr="00240751">
        <w:rPr>
          <w:i/>
          <w:iCs/>
          <w:sz w:val="24"/>
        </w:rPr>
        <w:t>blica</w:t>
      </w:r>
      <w:r>
        <w:rPr>
          <w:sz w:val="24"/>
        </w:rPr>
        <w:t>. Monografia de Conclusão de Curso (Ciências Econômicas). Departamento de Economia, Pontifícia Univesidade Católica do Rio de Janeiro, 42 pps. 2019.</w:t>
      </w:r>
    </w:p>
    <w:p w14:paraId="5396F64E" w14:textId="4F75B606" w:rsidR="003D6D5B" w:rsidRDefault="003D6D5B" w:rsidP="003D6D5B">
      <w:pPr>
        <w:spacing w:before="159" w:line="357" w:lineRule="auto"/>
        <w:ind w:left="1126" w:right="1950" w:hanging="20"/>
        <w:jc w:val="both"/>
        <w:rPr>
          <w:sz w:val="24"/>
        </w:rPr>
      </w:pPr>
      <w:r>
        <w:rPr>
          <w:sz w:val="24"/>
        </w:rPr>
        <w:t>SABLEHAUS,</w:t>
      </w:r>
      <w:r>
        <w:rPr>
          <w:spacing w:val="-6"/>
          <w:sz w:val="24"/>
        </w:rPr>
        <w:t xml:space="preserve"> </w:t>
      </w:r>
      <w:r>
        <w:rPr>
          <w:sz w:val="24"/>
        </w:rPr>
        <w:t>John,</w:t>
      </w:r>
      <w:r>
        <w:rPr>
          <w:spacing w:val="-6"/>
          <w:sz w:val="24"/>
        </w:rPr>
        <w:t xml:space="preserve"> </w:t>
      </w:r>
      <w:r>
        <w:rPr>
          <w:sz w:val="24"/>
        </w:rPr>
        <w:t>SONG,</w:t>
      </w:r>
      <w:r>
        <w:rPr>
          <w:spacing w:val="-5"/>
          <w:sz w:val="24"/>
        </w:rPr>
        <w:t xml:space="preserve"> </w:t>
      </w:r>
      <w:r>
        <w:rPr>
          <w:sz w:val="24"/>
        </w:rPr>
        <w:t>Jae.</w:t>
      </w:r>
      <w:r>
        <w:rPr>
          <w:spacing w:val="-4"/>
          <w:sz w:val="24"/>
        </w:rPr>
        <w:t xml:space="preserve"> </w:t>
      </w:r>
      <w:r>
        <w:rPr>
          <w:i/>
          <w:sz w:val="24"/>
        </w:rPr>
        <w:t>The</w:t>
      </w:r>
      <w:r>
        <w:rPr>
          <w:i/>
          <w:spacing w:val="-4"/>
          <w:sz w:val="24"/>
        </w:rPr>
        <w:t xml:space="preserve"> </w:t>
      </w:r>
      <w:r>
        <w:rPr>
          <w:i/>
          <w:sz w:val="24"/>
        </w:rPr>
        <w:t>Great</w:t>
      </w:r>
      <w:r>
        <w:rPr>
          <w:i/>
          <w:spacing w:val="-3"/>
          <w:sz w:val="24"/>
        </w:rPr>
        <w:t xml:space="preserve"> </w:t>
      </w:r>
      <w:r>
        <w:rPr>
          <w:i/>
          <w:sz w:val="24"/>
        </w:rPr>
        <w:t>Moderation</w:t>
      </w:r>
      <w:r>
        <w:rPr>
          <w:i/>
          <w:spacing w:val="-5"/>
          <w:sz w:val="24"/>
        </w:rPr>
        <w:t xml:space="preserve"> </w:t>
      </w:r>
      <w:r>
        <w:rPr>
          <w:i/>
          <w:sz w:val="24"/>
        </w:rPr>
        <w:t>in</w:t>
      </w:r>
      <w:r>
        <w:rPr>
          <w:i/>
          <w:spacing w:val="-6"/>
          <w:sz w:val="24"/>
        </w:rPr>
        <w:t xml:space="preserve"> </w:t>
      </w:r>
      <w:r>
        <w:rPr>
          <w:i/>
          <w:sz w:val="24"/>
        </w:rPr>
        <w:t>Micro</w:t>
      </w:r>
      <w:r>
        <w:rPr>
          <w:i/>
          <w:spacing w:val="-5"/>
          <w:sz w:val="24"/>
        </w:rPr>
        <w:t xml:space="preserve"> </w:t>
      </w:r>
      <w:r>
        <w:rPr>
          <w:i/>
          <w:sz w:val="24"/>
        </w:rPr>
        <w:t>Labor</w:t>
      </w:r>
      <w:r>
        <w:rPr>
          <w:i/>
          <w:spacing w:val="-4"/>
          <w:sz w:val="24"/>
        </w:rPr>
        <w:t xml:space="preserve"> </w:t>
      </w:r>
      <w:r>
        <w:rPr>
          <w:i/>
          <w:sz w:val="24"/>
        </w:rPr>
        <w:t>Earnings</w:t>
      </w:r>
      <w:r>
        <w:rPr>
          <w:sz w:val="24"/>
        </w:rPr>
        <w:t>.</w:t>
      </w:r>
      <w:r>
        <w:rPr>
          <w:spacing w:val="-58"/>
          <w:sz w:val="24"/>
        </w:rPr>
        <w:t xml:space="preserve"> </w:t>
      </w:r>
      <w:r>
        <w:rPr>
          <w:sz w:val="24"/>
        </w:rPr>
        <w:t>Journal</w:t>
      </w:r>
      <w:r>
        <w:rPr>
          <w:spacing w:val="-1"/>
          <w:sz w:val="24"/>
        </w:rPr>
        <w:t xml:space="preserve"> </w:t>
      </w:r>
      <w:r>
        <w:rPr>
          <w:sz w:val="24"/>
        </w:rPr>
        <w:t>of Monetary Economics, 57, pps. 391-403. 2010</w:t>
      </w:r>
    </w:p>
    <w:p w14:paraId="71D4EB0E" w14:textId="6C54FCA5" w:rsidR="00867416" w:rsidRDefault="00867416" w:rsidP="003D6D5B">
      <w:pPr>
        <w:spacing w:before="159" w:line="357" w:lineRule="auto"/>
        <w:ind w:left="1126" w:right="1950" w:hanging="20"/>
        <w:jc w:val="both"/>
        <w:rPr>
          <w:sz w:val="24"/>
        </w:rPr>
      </w:pPr>
      <w:r w:rsidRPr="00867416">
        <w:rPr>
          <w:sz w:val="24"/>
        </w:rPr>
        <w:t>SERRANO, Franklin; SUMMA, Ricardo. Conflito distributivo e o fim da “breve era de ouro” da economia brasileira. Novos Estudos - CEBRAP. São Paulo, v. 37, n. 2, p. 175-189, maio-ago. 2018.</w:t>
      </w:r>
    </w:p>
    <w:p w14:paraId="599E3674" w14:textId="78D52096" w:rsidR="003D6D5B" w:rsidRDefault="003D6D5B" w:rsidP="003D6D5B">
      <w:pPr>
        <w:spacing w:before="151" w:line="360" w:lineRule="auto"/>
        <w:ind w:left="1122" w:right="1977"/>
        <w:jc w:val="both"/>
        <w:rPr>
          <w:sz w:val="24"/>
        </w:rPr>
      </w:pPr>
      <w:r w:rsidRPr="00D9658E">
        <w:rPr>
          <w:sz w:val="24"/>
          <w:lang w:val="pt-BR"/>
        </w:rPr>
        <w:t xml:space="preserve">SICSÚ, João. </w:t>
      </w:r>
      <w:r w:rsidRPr="00D9658E">
        <w:rPr>
          <w:i/>
          <w:sz w:val="24"/>
          <w:lang w:val="pt-BR"/>
        </w:rPr>
        <w:t>Expectativas inflacionárias no regime de metas de inflação: Uma</w:t>
      </w:r>
      <w:r w:rsidRPr="00D9658E">
        <w:rPr>
          <w:i/>
          <w:spacing w:val="1"/>
          <w:sz w:val="24"/>
          <w:lang w:val="pt-BR"/>
        </w:rPr>
        <w:t xml:space="preserve"> </w:t>
      </w:r>
      <w:r w:rsidRPr="00D9658E">
        <w:rPr>
          <w:i/>
          <w:sz w:val="24"/>
          <w:lang w:val="pt-BR"/>
        </w:rPr>
        <w:t>análise</w:t>
      </w:r>
      <w:r w:rsidRPr="00D9658E">
        <w:rPr>
          <w:i/>
          <w:spacing w:val="-2"/>
          <w:sz w:val="24"/>
          <w:lang w:val="pt-BR"/>
        </w:rPr>
        <w:t xml:space="preserve"> </w:t>
      </w:r>
      <w:r w:rsidRPr="00D9658E">
        <w:rPr>
          <w:i/>
          <w:sz w:val="24"/>
          <w:lang w:val="pt-BR"/>
        </w:rPr>
        <w:t xml:space="preserve">preliminar do caso Brasileiro </w:t>
      </w:r>
      <w:r w:rsidRPr="00D9658E">
        <w:rPr>
          <w:sz w:val="24"/>
          <w:lang w:val="pt-BR"/>
        </w:rPr>
        <w:t>Econ. Apl. 6(4), 703-711.</w:t>
      </w:r>
      <w:r w:rsidRPr="00D9658E">
        <w:rPr>
          <w:spacing w:val="-1"/>
          <w:sz w:val="24"/>
          <w:lang w:val="pt-BR"/>
        </w:rPr>
        <w:t xml:space="preserve"> </w:t>
      </w:r>
      <w:r>
        <w:rPr>
          <w:sz w:val="24"/>
        </w:rPr>
        <w:t>2002</w:t>
      </w:r>
    </w:p>
    <w:p w14:paraId="23500A36" w14:textId="05558243" w:rsidR="009314F0" w:rsidRPr="009314F0" w:rsidRDefault="009314F0" w:rsidP="003D6D5B">
      <w:pPr>
        <w:spacing w:before="151" w:line="360" w:lineRule="auto"/>
        <w:ind w:left="1122" w:right="1977"/>
        <w:jc w:val="both"/>
        <w:rPr>
          <w:sz w:val="24"/>
        </w:rPr>
      </w:pPr>
      <w:r>
        <w:rPr>
          <w:sz w:val="24"/>
        </w:rPr>
        <w:t xml:space="preserve">SIMONSEN, Mario Henrique. </w:t>
      </w:r>
      <w:r w:rsidRPr="009314F0">
        <w:rPr>
          <w:i/>
          <w:iCs/>
          <w:sz w:val="24"/>
        </w:rPr>
        <w:t>Teoria econômica e expectativas racionais</w:t>
      </w:r>
      <w:r>
        <w:rPr>
          <w:sz w:val="24"/>
        </w:rPr>
        <w:t>. Revista Brasileira de Economia, 34(4), pp. 455-396, 1980.</w:t>
      </w:r>
    </w:p>
    <w:p w14:paraId="6E181925" w14:textId="008E64B2" w:rsidR="00867416" w:rsidRPr="00867416" w:rsidRDefault="00867416" w:rsidP="00867416">
      <w:pPr>
        <w:spacing w:before="153" w:line="360" w:lineRule="auto"/>
        <w:ind w:left="1131" w:right="1959"/>
        <w:jc w:val="both"/>
        <w:rPr>
          <w:sz w:val="24"/>
          <w:lang w:val="pt-BR"/>
        </w:rPr>
      </w:pPr>
      <w:r w:rsidRPr="00867416">
        <w:rPr>
          <w:sz w:val="24"/>
          <w:lang w:val="pt-BR"/>
        </w:rPr>
        <w:t xml:space="preserve">SINGER, André. </w:t>
      </w:r>
      <w:r w:rsidRPr="00867416">
        <w:rPr>
          <w:i/>
          <w:iCs/>
          <w:sz w:val="24"/>
          <w:lang w:val="pt-BR"/>
        </w:rPr>
        <w:t>Cutucando onças com varas curtas</w:t>
      </w:r>
      <w:r w:rsidRPr="00867416">
        <w:rPr>
          <w:sz w:val="24"/>
          <w:lang w:val="pt-BR"/>
        </w:rPr>
        <w:t>. Novos Estudos - CEBRAP. São Paulo, v. 34, n. 2, p. 39-67, jul. 2015.</w:t>
      </w:r>
    </w:p>
    <w:p w14:paraId="03C9CBCA" w14:textId="71B9B842" w:rsidR="00867416" w:rsidRDefault="00867416" w:rsidP="00867416">
      <w:pPr>
        <w:spacing w:before="153" w:line="360" w:lineRule="auto"/>
        <w:ind w:left="1131" w:right="1959"/>
        <w:jc w:val="both"/>
        <w:rPr>
          <w:sz w:val="24"/>
          <w:lang w:val="pt-BR"/>
        </w:rPr>
      </w:pPr>
      <w:r w:rsidRPr="00867416">
        <w:rPr>
          <w:sz w:val="24"/>
          <w:lang w:val="pt-BR"/>
        </w:rPr>
        <w:t xml:space="preserve">SINGER, André. </w:t>
      </w:r>
      <w:r w:rsidRPr="00867416">
        <w:rPr>
          <w:i/>
          <w:iCs/>
          <w:sz w:val="24"/>
          <w:lang w:val="pt-BR"/>
        </w:rPr>
        <w:t>O lulismo em crise: um quebra-cabeça do período Dilma</w:t>
      </w:r>
      <w:r w:rsidRPr="00867416">
        <w:rPr>
          <w:sz w:val="24"/>
          <w:lang w:val="pt-BR"/>
        </w:rPr>
        <w:t xml:space="preserve"> (2011-2016). São Paulo: Companhia das Letras, 2018.</w:t>
      </w:r>
    </w:p>
    <w:p w14:paraId="7CDEB3A3" w14:textId="682ADEA7" w:rsidR="00867416" w:rsidRDefault="00867416" w:rsidP="00867416">
      <w:pPr>
        <w:spacing w:before="153" w:line="360" w:lineRule="auto"/>
        <w:ind w:left="1131" w:right="1959"/>
        <w:jc w:val="both"/>
        <w:rPr>
          <w:sz w:val="24"/>
          <w:lang w:val="pt-BR"/>
        </w:rPr>
      </w:pPr>
      <w:r w:rsidRPr="00867416">
        <w:rPr>
          <w:sz w:val="24"/>
          <w:lang w:val="pt-BR"/>
        </w:rPr>
        <w:t>SINGER</w:t>
      </w:r>
      <w:r w:rsidRPr="00867416">
        <w:rPr>
          <w:sz w:val="24"/>
          <w:lang w:val="pt-BR"/>
        </w:rPr>
        <w:t xml:space="preserve">, A. (2019). </w:t>
      </w:r>
      <w:r w:rsidRPr="00867416">
        <w:rPr>
          <w:i/>
          <w:iCs/>
          <w:sz w:val="24"/>
          <w:lang w:val="pt-BR"/>
        </w:rPr>
        <w:t xml:space="preserve">The Failure of Dilma Rousseff’s Developmentalist Experiment: A Class Analysis. </w:t>
      </w:r>
      <w:r w:rsidRPr="00867416">
        <w:rPr>
          <w:sz w:val="24"/>
          <w:lang w:val="pt-BR"/>
        </w:rPr>
        <w:t xml:space="preserve">Latin American Perspectives, </w:t>
      </w:r>
    </w:p>
    <w:p w14:paraId="09F54BD7" w14:textId="761A11FC" w:rsidR="005C3756" w:rsidRDefault="005C3756" w:rsidP="002302A0">
      <w:pPr>
        <w:spacing w:before="153" w:line="360" w:lineRule="auto"/>
        <w:ind w:left="1131" w:right="1959"/>
        <w:jc w:val="both"/>
        <w:rPr>
          <w:sz w:val="24"/>
          <w:lang w:val="pt-BR"/>
        </w:rPr>
      </w:pPr>
      <w:r w:rsidRPr="005C3756">
        <w:rPr>
          <w:sz w:val="24"/>
          <w:lang w:val="pt-BR"/>
        </w:rPr>
        <w:t>SOUZA JÚNIOR, José Ronaldo de Castro; CAVALCANTI, Marco Antônio F.H.; LEVY, Paulo Mansur. Regime Fiscal Para o Crescimento Sustentado. In: DE NEGRI, João Alberto; ARAÚJO, Bruno Cesar; BACELETTE, Ricardo. Desafios da nação: artigos de apoio, volume 1. Brasília: Ipea, 2018. pp.:159-177.</w:t>
      </w:r>
    </w:p>
    <w:p w14:paraId="10C87492" w14:textId="47AEF7B0" w:rsidR="00BB2600" w:rsidRDefault="00BB2600" w:rsidP="002302A0">
      <w:pPr>
        <w:spacing w:before="153" w:line="360" w:lineRule="auto"/>
        <w:ind w:left="1131" w:right="1959"/>
        <w:jc w:val="both"/>
        <w:rPr>
          <w:sz w:val="24"/>
          <w:lang w:val="pt-BR"/>
        </w:rPr>
      </w:pPr>
      <w:r w:rsidRPr="00BB2600">
        <w:rPr>
          <w:sz w:val="24"/>
          <w:lang w:val="pt-BR"/>
        </w:rPr>
        <w:t xml:space="preserve">SUPRINYAK, Carlos E. &amp; CUNHA, Alexandre M. (2019). </w:t>
      </w:r>
      <w:r w:rsidRPr="00BB2600">
        <w:rPr>
          <w:i/>
          <w:iCs/>
          <w:sz w:val="24"/>
          <w:lang w:val="pt-BR"/>
        </w:rPr>
        <w:t>A história do pensamento econômico no Brasil: um panorama</w:t>
      </w:r>
      <w:r w:rsidRPr="00BB2600">
        <w:rPr>
          <w:sz w:val="24"/>
          <w:lang w:val="pt-BR"/>
        </w:rPr>
        <w:t>. In: Daniel V. Cosentino e Thiago F. G. Rosado (eds.). História do Pensamento Econômico: pensamento econômico brasileiro, Niterói/São Paulo: EDUFF/Hucitec, pp. 23-58.</w:t>
      </w:r>
    </w:p>
    <w:p w14:paraId="0BA924CB" w14:textId="77777777" w:rsidR="00867416" w:rsidRDefault="00867416" w:rsidP="00867416">
      <w:pPr>
        <w:spacing w:before="153" w:line="362" w:lineRule="auto"/>
        <w:ind w:left="1131" w:right="1955" w:hanging="10"/>
        <w:jc w:val="both"/>
        <w:rPr>
          <w:sz w:val="24"/>
        </w:rPr>
      </w:pPr>
      <w:r>
        <w:rPr>
          <w:sz w:val="24"/>
        </w:rPr>
        <w:t xml:space="preserve">SVENSSON, Lars E. O. </w:t>
      </w:r>
      <w:r>
        <w:rPr>
          <w:i/>
          <w:sz w:val="24"/>
        </w:rPr>
        <w:t>Optimal Inflation Targets ‘Conservative’ Central Banks</w:t>
      </w:r>
      <w:r>
        <w:rPr>
          <w:i/>
          <w:spacing w:val="1"/>
          <w:sz w:val="24"/>
        </w:rPr>
        <w:t xml:space="preserve"> </w:t>
      </w:r>
      <w:r>
        <w:rPr>
          <w:i/>
          <w:spacing w:val="-1"/>
          <w:sz w:val="24"/>
        </w:rPr>
        <w:t>and</w:t>
      </w:r>
      <w:r>
        <w:rPr>
          <w:i/>
          <w:spacing w:val="-15"/>
          <w:sz w:val="24"/>
        </w:rPr>
        <w:t xml:space="preserve"> </w:t>
      </w:r>
      <w:r>
        <w:rPr>
          <w:i/>
          <w:spacing w:val="-1"/>
          <w:sz w:val="24"/>
        </w:rPr>
        <w:t>Linear</w:t>
      </w:r>
      <w:r>
        <w:rPr>
          <w:i/>
          <w:spacing w:val="-14"/>
          <w:sz w:val="24"/>
        </w:rPr>
        <w:t xml:space="preserve"> </w:t>
      </w:r>
      <w:r>
        <w:rPr>
          <w:i/>
          <w:spacing w:val="-1"/>
          <w:sz w:val="24"/>
        </w:rPr>
        <w:t>Inflation</w:t>
      </w:r>
      <w:r>
        <w:rPr>
          <w:i/>
          <w:spacing w:val="-13"/>
          <w:sz w:val="24"/>
        </w:rPr>
        <w:t xml:space="preserve"> </w:t>
      </w:r>
      <w:r>
        <w:rPr>
          <w:i/>
          <w:sz w:val="24"/>
        </w:rPr>
        <w:t>Contracts</w:t>
      </w:r>
      <w:r>
        <w:rPr>
          <w:sz w:val="24"/>
        </w:rPr>
        <w:t>.</w:t>
      </w:r>
      <w:r>
        <w:rPr>
          <w:spacing w:val="-14"/>
          <w:sz w:val="24"/>
        </w:rPr>
        <w:t xml:space="preserve"> </w:t>
      </w:r>
      <w:r>
        <w:rPr>
          <w:sz w:val="24"/>
        </w:rPr>
        <w:t>Cambridge:</w:t>
      </w:r>
      <w:r>
        <w:rPr>
          <w:spacing w:val="-14"/>
          <w:sz w:val="24"/>
        </w:rPr>
        <w:t xml:space="preserve"> </w:t>
      </w:r>
      <w:r>
        <w:rPr>
          <w:sz w:val="24"/>
        </w:rPr>
        <w:t>National</w:t>
      </w:r>
      <w:r>
        <w:rPr>
          <w:spacing w:val="-13"/>
          <w:sz w:val="24"/>
        </w:rPr>
        <w:t xml:space="preserve"> </w:t>
      </w:r>
      <w:r>
        <w:rPr>
          <w:sz w:val="24"/>
        </w:rPr>
        <w:t>Bureau</w:t>
      </w:r>
      <w:r>
        <w:rPr>
          <w:spacing w:val="-14"/>
          <w:sz w:val="24"/>
        </w:rPr>
        <w:t xml:space="preserve"> </w:t>
      </w:r>
      <w:r>
        <w:rPr>
          <w:sz w:val="24"/>
        </w:rPr>
        <w:t>of</w:t>
      </w:r>
      <w:r>
        <w:rPr>
          <w:spacing w:val="-15"/>
          <w:sz w:val="24"/>
        </w:rPr>
        <w:t xml:space="preserve"> </w:t>
      </w:r>
      <w:r>
        <w:rPr>
          <w:sz w:val="24"/>
        </w:rPr>
        <w:t>Economic</w:t>
      </w:r>
      <w:r>
        <w:rPr>
          <w:spacing w:val="-13"/>
          <w:sz w:val="24"/>
        </w:rPr>
        <w:t xml:space="preserve"> </w:t>
      </w:r>
      <w:r>
        <w:rPr>
          <w:sz w:val="24"/>
        </w:rPr>
        <w:t>Research</w:t>
      </w:r>
      <w:r>
        <w:rPr>
          <w:spacing w:val="-58"/>
          <w:sz w:val="24"/>
        </w:rPr>
        <w:t xml:space="preserve"> </w:t>
      </w:r>
      <w:r>
        <w:rPr>
          <w:sz w:val="24"/>
        </w:rPr>
        <w:t>Working</w:t>
      </w:r>
      <w:r>
        <w:rPr>
          <w:spacing w:val="-1"/>
          <w:sz w:val="24"/>
        </w:rPr>
        <w:t xml:space="preserve"> </w:t>
      </w:r>
      <w:r>
        <w:rPr>
          <w:sz w:val="24"/>
        </w:rPr>
        <w:t>Paper 5251, September</w:t>
      </w:r>
      <w:r>
        <w:rPr>
          <w:spacing w:val="-1"/>
          <w:sz w:val="24"/>
        </w:rPr>
        <w:t xml:space="preserve"> </w:t>
      </w:r>
      <w:r>
        <w:rPr>
          <w:sz w:val="24"/>
        </w:rPr>
        <w:t>1995.</w:t>
      </w:r>
    </w:p>
    <w:p w14:paraId="72F52A61" w14:textId="77777777" w:rsidR="00867416" w:rsidRDefault="00867416" w:rsidP="00867416">
      <w:pPr>
        <w:spacing w:before="150" w:line="362" w:lineRule="auto"/>
        <w:ind w:left="1131" w:right="1958" w:hanging="10"/>
        <w:jc w:val="both"/>
        <w:rPr>
          <w:sz w:val="24"/>
        </w:rPr>
      </w:pPr>
      <w:r>
        <w:rPr>
          <w:sz w:val="24"/>
        </w:rPr>
        <w:t xml:space="preserve">SVENSSON, Lars E. O. </w:t>
      </w:r>
      <w:r>
        <w:rPr>
          <w:i/>
          <w:sz w:val="24"/>
        </w:rPr>
        <w:t>The simplest test of inflation target credibility</w:t>
      </w:r>
      <w:r>
        <w:rPr>
          <w:sz w:val="24"/>
        </w:rPr>
        <w:t>. NBER</w:t>
      </w:r>
      <w:r>
        <w:rPr>
          <w:spacing w:val="1"/>
          <w:sz w:val="24"/>
        </w:rPr>
        <w:t xml:space="preserve"> </w:t>
      </w:r>
      <w:r>
        <w:rPr>
          <w:sz w:val="24"/>
        </w:rPr>
        <w:lastRenderedPageBreak/>
        <w:t>Working</w:t>
      </w:r>
      <w:r>
        <w:rPr>
          <w:spacing w:val="-1"/>
          <w:sz w:val="24"/>
        </w:rPr>
        <w:t xml:space="preserve"> </w:t>
      </w:r>
      <w:r>
        <w:rPr>
          <w:sz w:val="24"/>
        </w:rPr>
        <w:t>Paper No. 4604. 1993. 16 p.</w:t>
      </w:r>
    </w:p>
    <w:p w14:paraId="1E610929" w14:textId="77180BA2" w:rsidR="00867416" w:rsidRPr="005C3756" w:rsidRDefault="00867416" w:rsidP="00867416">
      <w:pPr>
        <w:spacing w:before="153" w:line="360" w:lineRule="auto"/>
        <w:ind w:left="1131" w:right="1959" w:firstLine="50"/>
        <w:jc w:val="both"/>
        <w:rPr>
          <w:sz w:val="24"/>
          <w:lang w:val="pt-BR"/>
        </w:rPr>
      </w:pPr>
      <w:r>
        <w:rPr>
          <w:sz w:val="24"/>
        </w:rPr>
        <w:t xml:space="preserve">SVENSSON, Lars E. O. </w:t>
      </w:r>
      <w:r>
        <w:rPr>
          <w:i/>
          <w:sz w:val="24"/>
        </w:rPr>
        <w:t>How Should Monetary Policy be Conducted in an Era of</w:t>
      </w:r>
      <w:r>
        <w:rPr>
          <w:i/>
          <w:spacing w:val="-57"/>
          <w:sz w:val="24"/>
        </w:rPr>
        <w:t xml:space="preserve"> </w:t>
      </w:r>
      <w:r>
        <w:rPr>
          <w:i/>
          <w:sz w:val="24"/>
        </w:rPr>
        <w:t>Price</w:t>
      </w:r>
      <w:r>
        <w:rPr>
          <w:i/>
          <w:spacing w:val="-3"/>
          <w:sz w:val="24"/>
        </w:rPr>
        <w:t xml:space="preserve"> </w:t>
      </w:r>
      <w:r>
        <w:rPr>
          <w:i/>
          <w:sz w:val="24"/>
        </w:rPr>
        <w:t xml:space="preserve">Stability? </w:t>
      </w:r>
      <w:r w:rsidRPr="00D9658E">
        <w:rPr>
          <w:sz w:val="24"/>
          <w:lang w:val="pt-BR"/>
        </w:rPr>
        <w:t>NBER Working Papers 7516. 2000 53 p.</w:t>
      </w:r>
    </w:p>
    <w:p w14:paraId="226B3167" w14:textId="77777777" w:rsidR="005C3756" w:rsidRPr="005C3756" w:rsidRDefault="005C3756" w:rsidP="002302A0">
      <w:pPr>
        <w:spacing w:before="153" w:line="360" w:lineRule="auto"/>
        <w:ind w:left="1131" w:right="1959"/>
        <w:jc w:val="both"/>
        <w:rPr>
          <w:sz w:val="24"/>
          <w:lang w:val="pt-BR"/>
        </w:rPr>
      </w:pPr>
      <w:r w:rsidRPr="005C3756">
        <w:rPr>
          <w:sz w:val="24"/>
          <w:lang w:val="pt-BR"/>
        </w:rPr>
        <w:t xml:space="preserve">VAL, Flavio de Freitas; GAGLIANONE, Wagner Piazza; KLOTZLE, Marcelo Cabus; PINTO, Antonio Carlos Figueiredo. </w:t>
      </w:r>
      <w:r w:rsidRPr="005C3756">
        <w:rPr>
          <w:sz w:val="24"/>
        </w:rPr>
        <w:t xml:space="preserve">Estimating the Credibility of Brazilian Monetary Policy using Forward Measures and a State-Space Model. </w:t>
      </w:r>
      <w:r w:rsidRPr="005C3756">
        <w:rPr>
          <w:sz w:val="24"/>
          <w:lang w:val="pt-BR"/>
        </w:rPr>
        <w:t>Brasília: BCB Working Paper Series no. 463, 2017. pps. 37.</w:t>
      </w:r>
    </w:p>
    <w:p w14:paraId="0552FC09" w14:textId="70834886" w:rsidR="005C3756" w:rsidRDefault="005C3756" w:rsidP="005C3756">
      <w:pPr>
        <w:spacing w:before="153" w:line="360" w:lineRule="auto"/>
        <w:ind w:left="1131" w:right="1959"/>
        <w:jc w:val="both"/>
        <w:rPr>
          <w:sz w:val="24"/>
        </w:rPr>
      </w:pPr>
      <w:r w:rsidRPr="005C3756">
        <w:rPr>
          <w:sz w:val="24"/>
          <w:lang w:val="pt-BR"/>
        </w:rPr>
        <w:t xml:space="preserve">VASSELAI, Fabricio e MIGNOZZETTI, Umberto G.O </w:t>
      </w:r>
      <w:r w:rsidRPr="005C3756">
        <w:rPr>
          <w:i/>
          <w:iCs/>
          <w:sz w:val="24"/>
          <w:lang w:val="pt-BR"/>
        </w:rPr>
        <w:t>Efeito das Emendas ao Orçamento no Comportamento Parlamentar e a Dimensão Temporal: Velhas Teses, Novos Testes</w:t>
      </w:r>
      <w:r>
        <w:rPr>
          <w:sz w:val="24"/>
          <w:lang w:val="pt-BR"/>
        </w:rPr>
        <w:t xml:space="preserve">. </w:t>
      </w:r>
      <w:r w:rsidRPr="00421E20">
        <w:rPr>
          <w:sz w:val="24"/>
        </w:rPr>
        <w:t>Dados, v. 57, n. 3, pp. 817-853. 2014</w:t>
      </w:r>
    </w:p>
    <w:p w14:paraId="7782347D" w14:textId="585FA34A" w:rsidR="00867416" w:rsidRPr="00421E20" w:rsidRDefault="00867416" w:rsidP="005C3756">
      <w:pPr>
        <w:spacing w:before="153" w:line="360" w:lineRule="auto"/>
        <w:ind w:left="1131" w:right="1959"/>
        <w:jc w:val="both"/>
        <w:rPr>
          <w:sz w:val="24"/>
        </w:rPr>
      </w:pPr>
      <w:r w:rsidRPr="00867416">
        <w:rPr>
          <w:sz w:val="24"/>
        </w:rPr>
        <w:t>VERETA-NAHOUM</w:t>
      </w:r>
      <w:r w:rsidRPr="00867416">
        <w:rPr>
          <w:sz w:val="24"/>
        </w:rPr>
        <w:t xml:space="preserve">, A. (2021). </w:t>
      </w:r>
      <w:r w:rsidRPr="00867416">
        <w:rPr>
          <w:i/>
          <w:iCs/>
          <w:sz w:val="24"/>
        </w:rPr>
        <w:t>Prescribing and avoiding remedies: how industrial associations advanced futures out of the Brazilian recession</w:t>
      </w:r>
      <w:r w:rsidRPr="00867416">
        <w:rPr>
          <w:sz w:val="24"/>
        </w:rPr>
        <w:t xml:space="preserve"> (2014–2016). Review of Social Economy, 1–30. </w:t>
      </w:r>
    </w:p>
    <w:p w14:paraId="5B9BA0E9" w14:textId="77777777" w:rsidR="005C3756" w:rsidRPr="005C3756" w:rsidRDefault="005C3756" w:rsidP="005C3756">
      <w:pPr>
        <w:spacing w:before="153" w:line="360" w:lineRule="auto"/>
        <w:ind w:left="1131" w:right="1959" w:firstLine="50"/>
        <w:jc w:val="both"/>
        <w:rPr>
          <w:sz w:val="24"/>
        </w:rPr>
      </w:pPr>
      <w:r w:rsidRPr="00421E20">
        <w:rPr>
          <w:sz w:val="24"/>
        </w:rPr>
        <w:t xml:space="preserve">DE VROEY, Michel. </w:t>
      </w:r>
      <w:r w:rsidRPr="005C3756">
        <w:rPr>
          <w:sz w:val="24"/>
        </w:rPr>
        <w:t>A History of Macroeconomics from Keynes to Lucas and Beyond, Cambridge: Cambridge University Press, 2016, 445 pages</w:t>
      </w:r>
    </w:p>
    <w:p w14:paraId="7C78FAF5" w14:textId="77777777" w:rsidR="005C3756" w:rsidRPr="005C3756" w:rsidRDefault="005C3756" w:rsidP="005C3756">
      <w:pPr>
        <w:spacing w:before="153" w:line="360" w:lineRule="auto"/>
        <w:ind w:left="1131" w:right="1959" w:firstLine="50"/>
        <w:jc w:val="both"/>
        <w:rPr>
          <w:sz w:val="24"/>
          <w:lang w:val="pt-BR"/>
        </w:rPr>
      </w:pPr>
      <w:r w:rsidRPr="005C3756">
        <w:rPr>
          <w:sz w:val="24"/>
        </w:rPr>
        <w:t xml:space="preserve">YARED, Pierre. Rising Government Debt: Causes and Solutions for a Decades- Old Trend. </w:t>
      </w:r>
      <w:r w:rsidRPr="005C3756">
        <w:rPr>
          <w:sz w:val="24"/>
          <w:lang w:val="pt-BR"/>
        </w:rPr>
        <w:t>2019. Journal of Economic Perspectives, 33, (2). pp. 115–140. 2019</w:t>
      </w:r>
    </w:p>
    <w:p w14:paraId="70779594" w14:textId="77777777" w:rsidR="005C3756" w:rsidRPr="00421E20" w:rsidRDefault="005C3756" w:rsidP="005C3756">
      <w:pPr>
        <w:spacing w:before="153" w:line="360" w:lineRule="auto"/>
        <w:ind w:left="1131" w:right="1959" w:firstLine="50"/>
        <w:jc w:val="both"/>
        <w:rPr>
          <w:sz w:val="24"/>
        </w:rPr>
      </w:pPr>
      <w:r w:rsidRPr="005C3756">
        <w:rPr>
          <w:sz w:val="24"/>
        </w:rPr>
        <w:t xml:space="preserve">WOODFORD, Michael. Public Debt as private Liquidity. American Economic Review, 80 (2), pp. 382-388. </w:t>
      </w:r>
      <w:r w:rsidRPr="00421E20">
        <w:rPr>
          <w:sz w:val="24"/>
        </w:rPr>
        <w:t>1990</w:t>
      </w:r>
    </w:p>
    <w:p w14:paraId="02CD7DB8" w14:textId="77777777" w:rsidR="00147309" w:rsidRPr="00D9658E" w:rsidRDefault="00147309" w:rsidP="00147309">
      <w:pPr>
        <w:spacing w:line="360" w:lineRule="auto"/>
        <w:jc w:val="both"/>
        <w:rPr>
          <w:sz w:val="24"/>
          <w:lang w:val="pt-BR"/>
        </w:rPr>
        <w:sectPr w:rsidR="00147309" w:rsidRPr="00D9658E">
          <w:pgSz w:w="11910" w:h="16840"/>
          <w:pgMar w:top="1580" w:right="280" w:bottom="280" w:left="580" w:header="720" w:footer="720" w:gutter="0"/>
          <w:cols w:space="720"/>
        </w:sectPr>
      </w:pPr>
    </w:p>
    <w:p w14:paraId="465866A2" w14:textId="16BD5610" w:rsidR="00147309" w:rsidRDefault="00147309" w:rsidP="00D709F4">
      <w:pPr>
        <w:spacing w:before="149" w:line="362" w:lineRule="auto"/>
        <w:ind w:right="1957"/>
        <w:jc w:val="both"/>
        <w:rPr>
          <w:sz w:val="24"/>
        </w:rPr>
        <w:sectPr w:rsidR="00147309">
          <w:pgSz w:w="11910" w:h="16840"/>
          <w:pgMar w:top="1580" w:right="280" w:bottom="280" w:left="580" w:header="720" w:footer="720" w:gutter="0"/>
          <w:cols w:space="720"/>
        </w:sectPr>
      </w:pPr>
    </w:p>
    <w:p w14:paraId="6AB00BD2" w14:textId="7DF1B413" w:rsidR="005C3756" w:rsidRDefault="005C3756" w:rsidP="005C3756">
      <w:pPr>
        <w:tabs>
          <w:tab w:val="left" w:pos="1973"/>
        </w:tabs>
        <w:rPr>
          <w:sz w:val="24"/>
          <w:lang w:val="pt-BR"/>
        </w:rPr>
      </w:pPr>
    </w:p>
    <w:p w14:paraId="18E4ED33" w14:textId="7EC27816" w:rsidR="005C3756" w:rsidRPr="005C3756" w:rsidRDefault="005C3756" w:rsidP="005C3756">
      <w:pPr>
        <w:tabs>
          <w:tab w:val="left" w:pos="1973"/>
        </w:tabs>
        <w:rPr>
          <w:sz w:val="24"/>
          <w:lang w:val="pt-BR"/>
        </w:rPr>
        <w:sectPr w:rsidR="005C3756" w:rsidRPr="005C3756">
          <w:pgSz w:w="11910" w:h="16840"/>
          <w:pgMar w:top="1580" w:right="280" w:bottom="280" w:left="580" w:header="720" w:footer="720" w:gutter="0"/>
          <w:cols w:space="720"/>
        </w:sectPr>
      </w:pPr>
      <w:r>
        <w:rPr>
          <w:sz w:val="24"/>
          <w:lang w:val="pt-BR"/>
        </w:rPr>
        <w:tab/>
      </w:r>
    </w:p>
    <w:p w14:paraId="29560F4B" w14:textId="78F07D7C" w:rsidR="00650764" w:rsidRDefault="00650764" w:rsidP="003B6614">
      <w:pPr>
        <w:spacing w:before="151" w:line="360" w:lineRule="auto"/>
        <w:ind w:right="1975"/>
        <w:jc w:val="both"/>
        <w:rPr>
          <w:sz w:val="24"/>
        </w:rPr>
        <w:sectPr w:rsidR="00650764">
          <w:pgSz w:w="11910" w:h="16840"/>
          <w:pgMar w:top="1580" w:right="280" w:bottom="280" w:left="580" w:header="720" w:footer="720" w:gutter="0"/>
          <w:cols w:space="720"/>
        </w:sectPr>
      </w:pPr>
    </w:p>
    <w:p w14:paraId="7E1DF95C" w14:textId="77777777" w:rsidR="004C7F70" w:rsidRDefault="004C7F70">
      <w:pPr>
        <w:sectPr w:rsidR="004C7F70">
          <w:pgSz w:w="11910" w:h="16840"/>
          <w:pgMar w:top="1580" w:right="700" w:bottom="280" w:left="1580" w:header="720" w:footer="720" w:gutter="0"/>
          <w:cols w:space="720"/>
        </w:sectPr>
      </w:pPr>
    </w:p>
    <w:p w14:paraId="5AC5CC5E" w14:textId="77777777" w:rsidR="004C7F70" w:rsidRDefault="004C7F70">
      <w:pPr>
        <w:rPr>
          <w:sz w:val="17"/>
        </w:rPr>
        <w:sectPr w:rsidR="004C7F70">
          <w:pgSz w:w="11910" w:h="16840"/>
          <w:pgMar w:top="1580" w:right="700" w:bottom="280" w:left="1580" w:header="720" w:footer="720" w:gutter="0"/>
          <w:cols w:space="720"/>
        </w:sectPr>
      </w:pPr>
    </w:p>
    <w:p w14:paraId="713E059E" w14:textId="77A4CB94" w:rsidR="004C7F70" w:rsidRDefault="004C7F70" w:rsidP="002302A0">
      <w:pPr>
        <w:pStyle w:val="Corpodetexto"/>
        <w:spacing w:before="4"/>
        <w:rPr>
          <w:b/>
          <w:sz w:val="17"/>
        </w:rPr>
      </w:pPr>
    </w:p>
    <w:sectPr w:rsidR="004C7F70">
      <w:pgSz w:w="11910" w:h="16840"/>
      <w:pgMar w:top="1580" w:right="70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01C85" w14:textId="77777777" w:rsidR="00F86224" w:rsidRDefault="00F86224" w:rsidP="005A4B9A">
      <w:r>
        <w:separator/>
      </w:r>
    </w:p>
  </w:endnote>
  <w:endnote w:type="continuationSeparator" w:id="0">
    <w:p w14:paraId="1507DFFA" w14:textId="77777777" w:rsidR="00F86224" w:rsidRDefault="00F86224" w:rsidP="005A4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5CBCB" w14:textId="77777777" w:rsidR="00F86224" w:rsidRDefault="00F86224" w:rsidP="005A4B9A">
      <w:r>
        <w:separator/>
      </w:r>
    </w:p>
  </w:footnote>
  <w:footnote w:type="continuationSeparator" w:id="0">
    <w:p w14:paraId="3D375FB8" w14:textId="77777777" w:rsidR="00F86224" w:rsidRDefault="00F86224" w:rsidP="005A4B9A">
      <w:r>
        <w:continuationSeparator/>
      </w:r>
    </w:p>
  </w:footnote>
  <w:footnote w:id="1">
    <w:p w14:paraId="099E375F" w14:textId="326D3E47" w:rsidR="00390D88" w:rsidRPr="00390D88" w:rsidRDefault="00390D88">
      <w:pPr>
        <w:pStyle w:val="Textodenotaderodap"/>
        <w:rPr>
          <w:lang w:val="pt-BR"/>
        </w:rPr>
      </w:pPr>
      <w:r>
        <w:rPr>
          <w:rStyle w:val="Refdenotaderodap"/>
        </w:rPr>
        <w:footnoteRef/>
      </w:r>
      <w:r>
        <w:t xml:space="preserve"> </w:t>
      </w:r>
      <w:r>
        <w:rPr>
          <w:lang w:val="pt-BR"/>
        </w:rPr>
        <w:t xml:space="preserve">As seen in </w:t>
      </w:r>
      <w:r w:rsidRPr="00390D88">
        <w:rPr>
          <w:lang w:val="pt-BR"/>
        </w:rPr>
        <w:t>https://www.economist.com/leaders/2009/11/12/brazil-takes-off</w:t>
      </w:r>
    </w:p>
  </w:footnote>
  <w:footnote w:id="2">
    <w:p w14:paraId="756DA07D" w14:textId="57DECE6F" w:rsidR="009314F0" w:rsidRPr="0066208F" w:rsidRDefault="009314F0" w:rsidP="0066208F">
      <w:pPr>
        <w:pStyle w:val="Textodenotaderodap"/>
        <w:jc w:val="both"/>
      </w:pPr>
      <w:r w:rsidRPr="0066208F">
        <w:rPr>
          <w:rStyle w:val="Refdenotaderodap"/>
        </w:rPr>
        <w:footnoteRef/>
      </w:r>
      <w:r w:rsidRPr="0066208F">
        <w:t xml:space="preserve"> </w:t>
      </w:r>
      <w:r w:rsidR="0066208F" w:rsidRPr="0066208F">
        <w:t>Marco Bonomo (2018) shows how the eclectic influences</w:t>
      </w:r>
      <w:r w:rsidR="0066208F">
        <w:t xml:space="preserve"> of Brazilian structuralist </w:t>
      </w:r>
      <w:r w:rsidR="006742C2">
        <w:t>traditions,</w:t>
      </w:r>
      <w:r w:rsidR="0066208F">
        <w:t xml:space="preserve"> and the influences of the mainstream frontier economic thought of MIT, Yale and Harvard shaped the inertial inflation theory developed at PUC Rio in the 1980s and how it can be integrated with modern macroeconomic theory</w:t>
      </w:r>
    </w:p>
  </w:footnote>
  <w:footnote w:id="3">
    <w:p w14:paraId="7A8DCBFD" w14:textId="7DD32F3B" w:rsidR="0069068A" w:rsidRPr="0069068A" w:rsidRDefault="0069068A">
      <w:pPr>
        <w:pStyle w:val="Textodenotaderodap"/>
        <w:rPr>
          <w:lang w:val="pt-BR"/>
        </w:rPr>
      </w:pPr>
      <w:r>
        <w:rPr>
          <w:rStyle w:val="Refdenotaderodap"/>
        </w:rPr>
        <w:footnoteRef/>
      </w:r>
      <w:r>
        <w:t xml:space="preserve"> </w:t>
      </w:r>
      <w:r>
        <w:rPr>
          <w:lang w:val="pt-BR"/>
        </w:rPr>
        <w:t>The IIE-Br is a composed index based on the perceived uncertainty in the media and the expectations for the next year GDP and interest rates.</w:t>
      </w:r>
    </w:p>
  </w:footnote>
  <w:footnote w:id="4">
    <w:p w14:paraId="67FBC18A" w14:textId="562B87E4" w:rsidR="00CC1616" w:rsidRPr="00CC1616" w:rsidRDefault="00CC1616">
      <w:pPr>
        <w:pStyle w:val="Textodenotaderodap"/>
      </w:pPr>
      <w:r>
        <w:rPr>
          <w:rStyle w:val="Refdenotaderodap"/>
        </w:rPr>
        <w:footnoteRef/>
      </w:r>
      <w:r>
        <w:t xml:space="preserve"> Which is fundamentally different from the reputation concept, developed by Robert Barro and</w:t>
      </w:r>
      <w:r>
        <w:rPr>
          <w:spacing w:val="1"/>
        </w:rPr>
        <w:t xml:space="preserve"> </w:t>
      </w:r>
      <w:r>
        <w:t xml:space="preserve">David Gordon in </w:t>
      </w:r>
      <w:r>
        <w:rPr>
          <w:i/>
        </w:rPr>
        <w:t>Rules, discretion, and reputation in</w:t>
      </w:r>
    </w:p>
  </w:footnote>
  <w:footnote w:id="5">
    <w:p w14:paraId="24AC7AFE" w14:textId="19656C3A" w:rsidR="00CC1616" w:rsidRPr="00CC1616" w:rsidRDefault="00CC1616">
      <w:pPr>
        <w:pStyle w:val="Textodenotaderodap"/>
      </w:pPr>
      <w:r>
        <w:rPr>
          <w:rStyle w:val="Refdenotaderodap"/>
        </w:rPr>
        <w:footnoteRef/>
      </w:r>
      <w:r>
        <w:t xml:space="preserve"> As</w:t>
      </w:r>
      <w:r>
        <w:rPr>
          <w:spacing w:val="-4"/>
        </w:rPr>
        <w:t xml:space="preserve"> </w:t>
      </w:r>
      <w:r>
        <w:t>it</w:t>
      </w:r>
      <w:r>
        <w:rPr>
          <w:spacing w:val="-4"/>
        </w:rPr>
        <w:t xml:space="preserve"> </w:t>
      </w:r>
      <w:r>
        <w:t>usually</w:t>
      </w:r>
      <w:r>
        <w:rPr>
          <w:spacing w:val="-3"/>
        </w:rPr>
        <w:t xml:space="preserve"> </w:t>
      </w:r>
      <w:r>
        <w:t>is</w:t>
      </w:r>
      <w:r>
        <w:rPr>
          <w:spacing w:val="-4"/>
        </w:rPr>
        <w:t xml:space="preserve"> </w:t>
      </w:r>
      <w:r>
        <w:t>with</w:t>
      </w:r>
      <w:r>
        <w:rPr>
          <w:spacing w:val="-3"/>
        </w:rPr>
        <w:t xml:space="preserve"> </w:t>
      </w:r>
      <w:r>
        <w:t>almost</w:t>
      </w:r>
      <w:r>
        <w:rPr>
          <w:spacing w:val="-5"/>
        </w:rPr>
        <w:t xml:space="preserve"> </w:t>
      </w:r>
      <w:r>
        <w:t>all</w:t>
      </w:r>
      <w:r>
        <w:rPr>
          <w:spacing w:val="-3"/>
        </w:rPr>
        <w:t xml:space="preserve"> </w:t>
      </w:r>
      <w:r>
        <w:t>economic</w:t>
      </w:r>
      <w:r>
        <w:rPr>
          <w:spacing w:val="-3"/>
        </w:rPr>
        <w:t xml:space="preserve"> </w:t>
      </w:r>
      <w:r>
        <w:t>concepts,</w:t>
      </w:r>
      <w:r>
        <w:rPr>
          <w:spacing w:val="-4"/>
        </w:rPr>
        <w:t xml:space="preserve"> </w:t>
      </w:r>
      <w:r>
        <w:t>someone</w:t>
      </w:r>
      <w:r>
        <w:rPr>
          <w:spacing w:val="-5"/>
        </w:rPr>
        <w:t xml:space="preserve"> </w:t>
      </w:r>
      <w:r>
        <w:t>will</w:t>
      </w:r>
      <w:r>
        <w:rPr>
          <w:spacing w:val="-4"/>
        </w:rPr>
        <w:t xml:space="preserve"> </w:t>
      </w:r>
      <w:r>
        <w:t>trace,</w:t>
      </w:r>
      <w:r>
        <w:rPr>
          <w:spacing w:val="-4"/>
        </w:rPr>
        <w:t xml:space="preserve"> </w:t>
      </w:r>
      <w:r>
        <w:t>even</w:t>
      </w:r>
      <w:r>
        <w:rPr>
          <w:spacing w:val="-2"/>
        </w:rPr>
        <w:t xml:space="preserve"> </w:t>
      </w:r>
      <w:r>
        <w:t>if</w:t>
      </w:r>
      <w:r>
        <w:rPr>
          <w:spacing w:val="-5"/>
        </w:rPr>
        <w:t xml:space="preserve"> </w:t>
      </w:r>
      <w:r>
        <w:t>it</w:t>
      </w:r>
      <w:r>
        <w:rPr>
          <w:spacing w:val="-5"/>
        </w:rPr>
        <w:t xml:space="preserve"> </w:t>
      </w:r>
      <w:r>
        <w:t>is</w:t>
      </w:r>
      <w:r>
        <w:rPr>
          <w:spacing w:val="-4"/>
        </w:rPr>
        <w:t xml:space="preserve"> </w:t>
      </w:r>
      <w:r>
        <w:t>a</w:t>
      </w:r>
      <w:r>
        <w:rPr>
          <w:spacing w:val="-5"/>
        </w:rPr>
        <w:t xml:space="preserve"> </w:t>
      </w:r>
      <w:r>
        <w:t>frail</w:t>
      </w:r>
      <w:r>
        <w:rPr>
          <w:spacing w:val="-6"/>
        </w:rPr>
        <w:t xml:space="preserve"> </w:t>
      </w:r>
      <w:r>
        <w:t>mention,</w:t>
      </w:r>
      <w:r>
        <w:rPr>
          <w:spacing w:val="-48"/>
        </w:rPr>
        <w:t xml:space="preserve"> </w:t>
      </w:r>
      <w:r>
        <w:t>an allusion</w:t>
      </w:r>
      <w:r>
        <w:rPr>
          <w:spacing w:val="1"/>
        </w:rPr>
        <w:t xml:space="preserve"> </w:t>
      </w:r>
      <w:r>
        <w:t>in</w:t>
      </w:r>
      <w:r>
        <w:rPr>
          <w:spacing w:val="1"/>
        </w:rPr>
        <w:t xml:space="preserve"> </w:t>
      </w:r>
      <w:r>
        <w:t>Adam</w:t>
      </w:r>
      <w:r>
        <w:rPr>
          <w:spacing w:val="-1"/>
        </w:rPr>
        <w:t xml:space="preserve"> </w:t>
      </w:r>
      <w:r>
        <w:t>Smith’s</w:t>
      </w:r>
      <w:r>
        <w:rPr>
          <w:spacing w:val="-1"/>
        </w:rPr>
        <w:t xml:space="preserve"> </w:t>
      </w:r>
      <w:r>
        <w:t>work.</w:t>
      </w:r>
    </w:p>
  </w:footnote>
  <w:footnote w:id="6">
    <w:p w14:paraId="0B5AA75F" w14:textId="248D5861" w:rsidR="00263D90" w:rsidRPr="00263D90" w:rsidRDefault="00263D90">
      <w:pPr>
        <w:pStyle w:val="Textodenotaderodap"/>
      </w:pPr>
      <w:r>
        <w:rPr>
          <w:rStyle w:val="Refdenotaderodap"/>
        </w:rPr>
        <w:footnoteRef/>
      </w:r>
      <w:r>
        <w:t xml:space="preserve"> </w:t>
      </w:r>
      <w:r w:rsidRPr="00263D90">
        <w:t>This satisfies the rational agents’ hypothesis.</w:t>
      </w:r>
    </w:p>
  </w:footnote>
  <w:footnote w:id="7">
    <w:p w14:paraId="09824D77" w14:textId="6E662D69" w:rsidR="00263D90" w:rsidRPr="00BF49F3" w:rsidRDefault="00263D90" w:rsidP="006A3C1E">
      <w:pPr>
        <w:pStyle w:val="Textodenotaderodap"/>
        <w:jc w:val="both"/>
      </w:pPr>
      <w:r>
        <w:rPr>
          <w:rStyle w:val="Refdenotaderodap"/>
        </w:rPr>
        <w:footnoteRef/>
      </w:r>
      <w:r>
        <w:t xml:space="preserve"> </w:t>
      </w:r>
      <w:r w:rsidRPr="00263D90">
        <w:t>As a good example, see the Brazilian National Confederation of Industry (Confederação</w:t>
      </w:r>
      <w:r w:rsidR="00656B97">
        <w:t xml:space="preserve"> </w:t>
      </w:r>
      <w:r w:rsidRPr="00263D90">
        <w:t xml:space="preserve"> Nacional da Industria – CNI) presidential report on infrastructure funding, which shows that the proportion of bank credit in the global credit is much larger than in selected countries. However, the majority of the issuing of such bank credit, as debentures in general, was under the guise of the BNDES, which lent at an interest rate </w:t>
      </w:r>
      <w:r w:rsidR="006A3C1E" w:rsidRPr="00263D90">
        <w:t>below</w:t>
      </w:r>
      <w:r w:rsidRPr="00263D90">
        <w:t xml:space="preserve"> the market benchmark and with public resources as guarantee. </w:t>
      </w:r>
      <w:r w:rsidR="006A3C1E" w:rsidRPr="00BF49F3">
        <w:t>(</w:t>
      </w:r>
      <w:r w:rsidR="003D6D5B">
        <w:t>FRIS</w:t>
      </w:r>
      <w:r w:rsidR="00EB0ABA">
        <w:t>C</w:t>
      </w:r>
      <w:r w:rsidR="003D6D5B">
        <w:t>HTAK et al</w:t>
      </w:r>
      <w:r w:rsidR="006A3C1E" w:rsidRPr="00BF49F3">
        <w:t>, 2018)</w:t>
      </w:r>
    </w:p>
  </w:footnote>
  <w:footnote w:id="8">
    <w:p w14:paraId="4B9AB694" w14:textId="4901D5CC" w:rsidR="006A3C1E" w:rsidRPr="006A3C1E" w:rsidRDefault="006A3C1E" w:rsidP="006A3C1E">
      <w:pPr>
        <w:pStyle w:val="Textodenotaderodap"/>
      </w:pPr>
      <w:r>
        <w:rPr>
          <w:rStyle w:val="Refdenotaderodap"/>
        </w:rPr>
        <w:footnoteRef/>
      </w:r>
      <w:r w:rsidRPr="006A3C1E">
        <w:t xml:space="preserve"> The BNDES own long-term interest rate, called TJLP, which was eventually abolished on January first, 2018.</w:t>
      </w:r>
      <w:r w:rsidRPr="006A3C1E">
        <w:cr/>
      </w:r>
    </w:p>
  </w:footnote>
  <w:footnote w:id="9">
    <w:p w14:paraId="7DA2EDE5" w14:textId="36EAC485" w:rsidR="00C44EED" w:rsidRPr="00C44EED" w:rsidRDefault="00C44EED">
      <w:pPr>
        <w:pStyle w:val="Textodenotaderodap"/>
      </w:pPr>
      <w:r>
        <w:rPr>
          <w:rStyle w:val="Refdenotaderodap"/>
        </w:rPr>
        <w:footnoteRef/>
      </w:r>
      <w:r>
        <w:t xml:space="preserve"> </w:t>
      </w:r>
      <w:r w:rsidRPr="00C44EED">
        <w:t>Yared (2019) uses the term private defaultable debt.</w:t>
      </w:r>
    </w:p>
  </w:footnote>
  <w:footnote w:id="10">
    <w:p w14:paraId="369C5E95" w14:textId="6BC34340" w:rsidR="00656B97" w:rsidRPr="00656B97" w:rsidRDefault="00656B97" w:rsidP="00656B97">
      <w:pPr>
        <w:pStyle w:val="Textodenotaderodap"/>
        <w:jc w:val="both"/>
      </w:pPr>
      <w:r>
        <w:rPr>
          <w:rStyle w:val="Refdenotaderodap"/>
        </w:rPr>
        <w:footnoteRef/>
      </w:r>
      <w:r>
        <w:t xml:space="preserve"> Yared (2019) adverts that, according to Campbell et al. (2001) and Brandt et al. (2010), there are mixed findings in trends on business-level risk.</w:t>
      </w:r>
    </w:p>
  </w:footnote>
  <w:footnote w:id="11">
    <w:p w14:paraId="744E273E" w14:textId="13CA1C55" w:rsidR="00874711" w:rsidRPr="00874711" w:rsidRDefault="00874711">
      <w:pPr>
        <w:pStyle w:val="Textodenotaderodap"/>
      </w:pPr>
      <w:r>
        <w:rPr>
          <w:rStyle w:val="Refdenotaderodap"/>
        </w:rPr>
        <w:footnoteRef/>
      </w:r>
      <w:r>
        <w:t xml:space="preserve"> For instance, Russia has defaulted on its debt during the 1998 crisis.</w:t>
      </w:r>
    </w:p>
  </w:footnote>
  <w:footnote w:id="12">
    <w:p w14:paraId="28141AB7" w14:textId="0CF38430" w:rsidR="004D3BCA" w:rsidRPr="00FD10D0" w:rsidRDefault="004D3BCA">
      <w:pPr>
        <w:pStyle w:val="Textodenotaderodap"/>
        <w:rPr>
          <w:lang w:val="pt-BR"/>
        </w:rPr>
      </w:pPr>
    </w:p>
  </w:footnote>
  <w:footnote w:id="13">
    <w:p w14:paraId="184498DF" w14:textId="114F2E93" w:rsidR="00FD10D0" w:rsidRPr="00FD10D0" w:rsidRDefault="00FD10D0">
      <w:pPr>
        <w:pStyle w:val="Textodenotaderodap"/>
        <w:rPr>
          <w:lang w:val="pt-BR"/>
        </w:rPr>
      </w:pPr>
      <w:r>
        <w:rPr>
          <w:rStyle w:val="Refdenotaderodap"/>
        </w:rPr>
        <w:footnoteRef/>
      </w:r>
      <w:r w:rsidRPr="00FD10D0">
        <w:rPr>
          <w:lang w:val="pt-BR"/>
        </w:rPr>
        <w:t xml:space="preserve"> https://www2.senado.leg.br/bdsf/bitstream/handle/id/554772/RAF26_MAR2019.pdf</w:t>
      </w:r>
    </w:p>
  </w:footnote>
  <w:footnote w:id="14">
    <w:p w14:paraId="652ADE12" w14:textId="24622554" w:rsidR="00661804" w:rsidRPr="00661804" w:rsidRDefault="00661804">
      <w:pPr>
        <w:pStyle w:val="Textodenotaderodap"/>
      </w:pPr>
      <w:r>
        <w:rPr>
          <w:rStyle w:val="Refdenotaderodap"/>
        </w:rPr>
        <w:footnoteRef/>
      </w:r>
      <w:r w:rsidRPr="00661804">
        <w:t xml:space="preserve"> </w:t>
      </w:r>
      <w:r>
        <w:t xml:space="preserve">We consider that FHC had a higher margin of victory in 1998 as he won in the first turn, with a difference of 20% of votes in relation to Lula, the second placed in the election. </w:t>
      </w:r>
    </w:p>
  </w:footnote>
  <w:footnote w:id="15">
    <w:p w14:paraId="01119BE5" w14:textId="1FC484DC" w:rsidR="00C04563" w:rsidRPr="00C04563" w:rsidRDefault="00C04563">
      <w:pPr>
        <w:pStyle w:val="Textodenotaderodap"/>
        <w:rPr>
          <w:lang w:val="pt-BR"/>
        </w:rPr>
      </w:pPr>
      <w:r>
        <w:rPr>
          <w:rStyle w:val="Refdenotaderodap"/>
        </w:rPr>
        <w:footnoteRef/>
      </w:r>
      <w:r>
        <w:t xml:space="preserve"> </w:t>
      </w:r>
      <w:r w:rsidRPr="00C04563">
        <w:t>https://blogs.imf.org/2021/10/07/when-it-comes-to-public-finances-credibility-is-key/</w:t>
      </w:r>
    </w:p>
  </w:footnote>
  <w:footnote w:id="16">
    <w:p w14:paraId="12CC9C72" w14:textId="0B0B9315" w:rsidR="00215D75" w:rsidRPr="00661804" w:rsidRDefault="00215D75">
      <w:pPr>
        <w:pStyle w:val="Textodenotaderodap"/>
      </w:pPr>
      <w:r>
        <w:rPr>
          <w:rStyle w:val="Refdenotaderodap"/>
        </w:rPr>
        <w:footnoteRef/>
      </w:r>
      <w:r w:rsidRPr="00661804">
        <w:t xml:space="preserve"> https://www.bcb.gov.br/content/ri/relatorioinflacao/202012/ri202012b9p.pdf</w:t>
      </w:r>
    </w:p>
  </w:footnote>
  <w:footnote w:id="17">
    <w:p w14:paraId="1AA043CF" w14:textId="4A1543A1" w:rsidR="006077B3" w:rsidRPr="006077B3" w:rsidRDefault="006077B3">
      <w:pPr>
        <w:pStyle w:val="Textodenotaderodap"/>
        <w:rPr>
          <w:lang w:val="pt-BR"/>
        </w:rPr>
      </w:pPr>
      <w:r>
        <w:rPr>
          <w:rStyle w:val="Refdenotaderodap"/>
        </w:rPr>
        <w:footnoteRef/>
      </w:r>
      <w:r>
        <w:t xml:space="preserve"> </w:t>
      </w:r>
      <w:r>
        <w:rPr>
          <w:lang w:val="pt-BR"/>
        </w:rPr>
        <w:t>As previously exposed, a loss in fiscal credibility makes borrowing more expensive, therefore, it affects the optimal fiscal plan as it requires stronger austerity in the wake of a fiscal stimulus.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122D7"/>
    <w:multiLevelType w:val="hybridMultilevel"/>
    <w:tmpl w:val="93489DE8"/>
    <w:lvl w:ilvl="0" w:tplc="40A2E9A8">
      <w:start w:val="1"/>
      <w:numFmt w:val="decimal"/>
      <w:lvlText w:val="(%1)"/>
      <w:lvlJc w:val="left"/>
      <w:pPr>
        <w:ind w:left="1482" w:hanging="360"/>
      </w:pPr>
      <w:rPr>
        <w:rFonts w:hint="default"/>
      </w:rPr>
    </w:lvl>
    <w:lvl w:ilvl="1" w:tplc="04160019" w:tentative="1">
      <w:start w:val="1"/>
      <w:numFmt w:val="lowerLetter"/>
      <w:lvlText w:val="%2."/>
      <w:lvlJc w:val="left"/>
      <w:pPr>
        <w:ind w:left="2202" w:hanging="360"/>
      </w:pPr>
    </w:lvl>
    <w:lvl w:ilvl="2" w:tplc="0416001B" w:tentative="1">
      <w:start w:val="1"/>
      <w:numFmt w:val="lowerRoman"/>
      <w:lvlText w:val="%3."/>
      <w:lvlJc w:val="right"/>
      <w:pPr>
        <w:ind w:left="2922" w:hanging="180"/>
      </w:pPr>
    </w:lvl>
    <w:lvl w:ilvl="3" w:tplc="0416000F" w:tentative="1">
      <w:start w:val="1"/>
      <w:numFmt w:val="decimal"/>
      <w:lvlText w:val="%4."/>
      <w:lvlJc w:val="left"/>
      <w:pPr>
        <w:ind w:left="3642" w:hanging="360"/>
      </w:pPr>
    </w:lvl>
    <w:lvl w:ilvl="4" w:tplc="04160019" w:tentative="1">
      <w:start w:val="1"/>
      <w:numFmt w:val="lowerLetter"/>
      <w:lvlText w:val="%5."/>
      <w:lvlJc w:val="left"/>
      <w:pPr>
        <w:ind w:left="4362" w:hanging="360"/>
      </w:pPr>
    </w:lvl>
    <w:lvl w:ilvl="5" w:tplc="0416001B" w:tentative="1">
      <w:start w:val="1"/>
      <w:numFmt w:val="lowerRoman"/>
      <w:lvlText w:val="%6."/>
      <w:lvlJc w:val="right"/>
      <w:pPr>
        <w:ind w:left="5082" w:hanging="180"/>
      </w:pPr>
    </w:lvl>
    <w:lvl w:ilvl="6" w:tplc="0416000F" w:tentative="1">
      <w:start w:val="1"/>
      <w:numFmt w:val="decimal"/>
      <w:lvlText w:val="%7."/>
      <w:lvlJc w:val="left"/>
      <w:pPr>
        <w:ind w:left="5802" w:hanging="360"/>
      </w:pPr>
    </w:lvl>
    <w:lvl w:ilvl="7" w:tplc="04160019" w:tentative="1">
      <w:start w:val="1"/>
      <w:numFmt w:val="lowerLetter"/>
      <w:lvlText w:val="%8."/>
      <w:lvlJc w:val="left"/>
      <w:pPr>
        <w:ind w:left="6522" w:hanging="360"/>
      </w:pPr>
    </w:lvl>
    <w:lvl w:ilvl="8" w:tplc="0416001B" w:tentative="1">
      <w:start w:val="1"/>
      <w:numFmt w:val="lowerRoman"/>
      <w:lvlText w:val="%9."/>
      <w:lvlJc w:val="right"/>
      <w:pPr>
        <w:ind w:left="7242" w:hanging="180"/>
      </w:pPr>
    </w:lvl>
  </w:abstractNum>
  <w:abstractNum w:abstractNumId="1" w15:restartNumberingAfterBreak="0">
    <w:nsid w:val="733A4B7D"/>
    <w:multiLevelType w:val="multilevel"/>
    <w:tmpl w:val="AAFC26C4"/>
    <w:lvl w:ilvl="0">
      <w:start w:val="1"/>
      <w:numFmt w:val="decimal"/>
      <w:lvlText w:val="%1."/>
      <w:lvlJc w:val="left"/>
      <w:pPr>
        <w:ind w:left="1827" w:hanging="360"/>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2547" w:hanging="7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485" w:hanging="720"/>
      </w:pPr>
      <w:rPr>
        <w:rFonts w:hint="default"/>
        <w:lang w:val="en-US" w:eastAsia="en-US" w:bidi="ar-SA"/>
      </w:rPr>
    </w:lvl>
    <w:lvl w:ilvl="3">
      <w:numFmt w:val="bullet"/>
      <w:lvlText w:val="•"/>
      <w:lvlJc w:val="left"/>
      <w:pPr>
        <w:ind w:left="4430" w:hanging="720"/>
      </w:pPr>
      <w:rPr>
        <w:rFonts w:hint="default"/>
        <w:lang w:val="en-US" w:eastAsia="en-US" w:bidi="ar-SA"/>
      </w:rPr>
    </w:lvl>
    <w:lvl w:ilvl="4">
      <w:numFmt w:val="bullet"/>
      <w:lvlText w:val="•"/>
      <w:lvlJc w:val="left"/>
      <w:pPr>
        <w:ind w:left="5375" w:hanging="720"/>
      </w:pPr>
      <w:rPr>
        <w:rFonts w:hint="default"/>
        <w:lang w:val="en-US" w:eastAsia="en-US" w:bidi="ar-SA"/>
      </w:rPr>
    </w:lvl>
    <w:lvl w:ilvl="5">
      <w:numFmt w:val="bullet"/>
      <w:lvlText w:val="•"/>
      <w:lvlJc w:val="left"/>
      <w:pPr>
        <w:ind w:left="6320" w:hanging="720"/>
      </w:pPr>
      <w:rPr>
        <w:rFonts w:hint="default"/>
        <w:lang w:val="en-US" w:eastAsia="en-US" w:bidi="ar-SA"/>
      </w:rPr>
    </w:lvl>
    <w:lvl w:ilvl="6">
      <w:numFmt w:val="bullet"/>
      <w:lvlText w:val="•"/>
      <w:lvlJc w:val="left"/>
      <w:pPr>
        <w:ind w:left="7265" w:hanging="720"/>
      </w:pPr>
      <w:rPr>
        <w:rFonts w:hint="default"/>
        <w:lang w:val="en-US" w:eastAsia="en-US" w:bidi="ar-SA"/>
      </w:rPr>
    </w:lvl>
    <w:lvl w:ilvl="7">
      <w:numFmt w:val="bullet"/>
      <w:lvlText w:val="•"/>
      <w:lvlJc w:val="left"/>
      <w:pPr>
        <w:ind w:left="8210" w:hanging="720"/>
      </w:pPr>
      <w:rPr>
        <w:rFonts w:hint="default"/>
        <w:lang w:val="en-US" w:eastAsia="en-US" w:bidi="ar-SA"/>
      </w:rPr>
    </w:lvl>
    <w:lvl w:ilvl="8">
      <w:numFmt w:val="bullet"/>
      <w:lvlText w:val="•"/>
      <w:lvlJc w:val="left"/>
      <w:pPr>
        <w:ind w:left="9156" w:hanging="72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0NbG0MDM0NLUwNTZQ0lEKTi0uzszPAymwqAUAZuG7kiwAAAA="/>
  </w:docVars>
  <w:rsids>
    <w:rsidRoot w:val="004C7F70"/>
    <w:rsid w:val="00017BA0"/>
    <w:rsid w:val="000239E9"/>
    <w:rsid w:val="00040758"/>
    <w:rsid w:val="000504F4"/>
    <w:rsid w:val="00051596"/>
    <w:rsid w:val="00054671"/>
    <w:rsid w:val="0009790A"/>
    <w:rsid w:val="000A0A52"/>
    <w:rsid w:val="00101F9B"/>
    <w:rsid w:val="00122C58"/>
    <w:rsid w:val="001231D9"/>
    <w:rsid w:val="00141BC4"/>
    <w:rsid w:val="00147309"/>
    <w:rsid w:val="00153797"/>
    <w:rsid w:val="00157F73"/>
    <w:rsid w:val="0017790F"/>
    <w:rsid w:val="001C54AE"/>
    <w:rsid w:val="001D3350"/>
    <w:rsid w:val="001F01AA"/>
    <w:rsid w:val="001F6CBE"/>
    <w:rsid w:val="00203432"/>
    <w:rsid w:val="00206706"/>
    <w:rsid w:val="0021488D"/>
    <w:rsid w:val="00215D75"/>
    <w:rsid w:val="002302A0"/>
    <w:rsid w:val="00240751"/>
    <w:rsid w:val="00257B13"/>
    <w:rsid w:val="00263D90"/>
    <w:rsid w:val="002722A3"/>
    <w:rsid w:val="002772DC"/>
    <w:rsid w:val="002A78D0"/>
    <w:rsid w:val="002B5E21"/>
    <w:rsid w:val="002C3417"/>
    <w:rsid w:val="002D035A"/>
    <w:rsid w:val="002D64A7"/>
    <w:rsid w:val="002E5B56"/>
    <w:rsid w:val="002F03F7"/>
    <w:rsid w:val="00315337"/>
    <w:rsid w:val="00347DDF"/>
    <w:rsid w:val="003527E2"/>
    <w:rsid w:val="00363706"/>
    <w:rsid w:val="00364B2D"/>
    <w:rsid w:val="00380A9E"/>
    <w:rsid w:val="0038255A"/>
    <w:rsid w:val="0038418F"/>
    <w:rsid w:val="00390D88"/>
    <w:rsid w:val="003B6614"/>
    <w:rsid w:val="003C5F4C"/>
    <w:rsid w:val="003D22A0"/>
    <w:rsid w:val="003D27D0"/>
    <w:rsid w:val="003D6D5B"/>
    <w:rsid w:val="003F102B"/>
    <w:rsid w:val="00402D20"/>
    <w:rsid w:val="004147E7"/>
    <w:rsid w:val="00421E20"/>
    <w:rsid w:val="004525C9"/>
    <w:rsid w:val="00461C73"/>
    <w:rsid w:val="004678A7"/>
    <w:rsid w:val="00470696"/>
    <w:rsid w:val="00472C66"/>
    <w:rsid w:val="00475E44"/>
    <w:rsid w:val="00483053"/>
    <w:rsid w:val="004A40C2"/>
    <w:rsid w:val="004A40F6"/>
    <w:rsid w:val="004A7EA6"/>
    <w:rsid w:val="004C7F70"/>
    <w:rsid w:val="004D3BCA"/>
    <w:rsid w:val="004F5326"/>
    <w:rsid w:val="00503FC7"/>
    <w:rsid w:val="005073A8"/>
    <w:rsid w:val="00535440"/>
    <w:rsid w:val="005457A5"/>
    <w:rsid w:val="00552E12"/>
    <w:rsid w:val="00557984"/>
    <w:rsid w:val="00564C03"/>
    <w:rsid w:val="00586AA9"/>
    <w:rsid w:val="00593F63"/>
    <w:rsid w:val="00597C56"/>
    <w:rsid w:val="005A0E7D"/>
    <w:rsid w:val="005A4B9A"/>
    <w:rsid w:val="005C3756"/>
    <w:rsid w:val="005E1582"/>
    <w:rsid w:val="00604704"/>
    <w:rsid w:val="006077B3"/>
    <w:rsid w:val="00610240"/>
    <w:rsid w:val="00614B34"/>
    <w:rsid w:val="00614CEC"/>
    <w:rsid w:val="00617082"/>
    <w:rsid w:val="0062422A"/>
    <w:rsid w:val="00626972"/>
    <w:rsid w:val="0063473D"/>
    <w:rsid w:val="00650764"/>
    <w:rsid w:val="00656B97"/>
    <w:rsid w:val="00661804"/>
    <w:rsid w:val="0066208F"/>
    <w:rsid w:val="0067163F"/>
    <w:rsid w:val="006742C2"/>
    <w:rsid w:val="006823F8"/>
    <w:rsid w:val="0069068A"/>
    <w:rsid w:val="00691912"/>
    <w:rsid w:val="00693AD9"/>
    <w:rsid w:val="006966DA"/>
    <w:rsid w:val="006A2AD3"/>
    <w:rsid w:val="006A3C1E"/>
    <w:rsid w:val="006B354F"/>
    <w:rsid w:val="006B4B4A"/>
    <w:rsid w:val="006D55BA"/>
    <w:rsid w:val="006E26AA"/>
    <w:rsid w:val="006F4EEE"/>
    <w:rsid w:val="006F6793"/>
    <w:rsid w:val="00701CDE"/>
    <w:rsid w:val="007020F2"/>
    <w:rsid w:val="00706646"/>
    <w:rsid w:val="007128ED"/>
    <w:rsid w:val="0071621F"/>
    <w:rsid w:val="00722756"/>
    <w:rsid w:val="007316B8"/>
    <w:rsid w:val="007413F0"/>
    <w:rsid w:val="007522DD"/>
    <w:rsid w:val="00762B32"/>
    <w:rsid w:val="00764975"/>
    <w:rsid w:val="00766964"/>
    <w:rsid w:val="007A0D15"/>
    <w:rsid w:val="007A5EC4"/>
    <w:rsid w:val="007B09CA"/>
    <w:rsid w:val="007B49E3"/>
    <w:rsid w:val="007B5E97"/>
    <w:rsid w:val="007D30A9"/>
    <w:rsid w:val="007E34FE"/>
    <w:rsid w:val="007F1BD2"/>
    <w:rsid w:val="00810EF2"/>
    <w:rsid w:val="00831AAC"/>
    <w:rsid w:val="0084743F"/>
    <w:rsid w:val="00867416"/>
    <w:rsid w:val="00874711"/>
    <w:rsid w:val="0087780C"/>
    <w:rsid w:val="00884A21"/>
    <w:rsid w:val="008861EA"/>
    <w:rsid w:val="008A002F"/>
    <w:rsid w:val="008A252B"/>
    <w:rsid w:val="008E2143"/>
    <w:rsid w:val="009122D6"/>
    <w:rsid w:val="009314F0"/>
    <w:rsid w:val="00932D4B"/>
    <w:rsid w:val="00951FF1"/>
    <w:rsid w:val="00952B3A"/>
    <w:rsid w:val="00961599"/>
    <w:rsid w:val="009B78A3"/>
    <w:rsid w:val="009C5B94"/>
    <w:rsid w:val="009E641C"/>
    <w:rsid w:val="009F7945"/>
    <w:rsid w:val="00A016DE"/>
    <w:rsid w:val="00A10D81"/>
    <w:rsid w:val="00A17DFB"/>
    <w:rsid w:val="00A61348"/>
    <w:rsid w:val="00A6277A"/>
    <w:rsid w:val="00A83B58"/>
    <w:rsid w:val="00AA4AF1"/>
    <w:rsid w:val="00AD4586"/>
    <w:rsid w:val="00B14673"/>
    <w:rsid w:val="00B1499C"/>
    <w:rsid w:val="00B156CA"/>
    <w:rsid w:val="00B30C2E"/>
    <w:rsid w:val="00B32ECC"/>
    <w:rsid w:val="00B40E93"/>
    <w:rsid w:val="00B42AFB"/>
    <w:rsid w:val="00B92A41"/>
    <w:rsid w:val="00BA5EBC"/>
    <w:rsid w:val="00BB0F6B"/>
    <w:rsid w:val="00BB243D"/>
    <w:rsid w:val="00BB2600"/>
    <w:rsid w:val="00BC0A74"/>
    <w:rsid w:val="00BC4028"/>
    <w:rsid w:val="00BE3328"/>
    <w:rsid w:val="00BF49F3"/>
    <w:rsid w:val="00C022CC"/>
    <w:rsid w:val="00C036D2"/>
    <w:rsid w:val="00C04563"/>
    <w:rsid w:val="00C05395"/>
    <w:rsid w:val="00C11807"/>
    <w:rsid w:val="00C1651B"/>
    <w:rsid w:val="00C2014D"/>
    <w:rsid w:val="00C3205B"/>
    <w:rsid w:val="00C41BA3"/>
    <w:rsid w:val="00C44EED"/>
    <w:rsid w:val="00C5069F"/>
    <w:rsid w:val="00C62401"/>
    <w:rsid w:val="00C6243F"/>
    <w:rsid w:val="00C822AD"/>
    <w:rsid w:val="00C93C24"/>
    <w:rsid w:val="00C96EF7"/>
    <w:rsid w:val="00CA6405"/>
    <w:rsid w:val="00CC1616"/>
    <w:rsid w:val="00CD0CE0"/>
    <w:rsid w:val="00CD40CB"/>
    <w:rsid w:val="00CD59FB"/>
    <w:rsid w:val="00CE4A0F"/>
    <w:rsid w:val="00CE7AC5"/>
    <w:rsid w:val="00D02A80"/>
    <w:rsid w:val="00D02B2B"/>
    <w:rsid w:val="00D709F4"/>
    <w:rsid w:val="00D9658E"/>
    <w:rsid w:val="00DA6787"/>
    <w:rsid w:val="00DB2072"/>
    <w:rsid w:val="00DD3BB0"/>
    <w:rsid w:val="00DE2DE8"/>
    <w:rsid w:val="00E03F5E"/>
    <w:rsid w:val="00E05E00"/>
    <w:rsid w:val="00E11E29"/>
    <w:rsid w:val="00E4431A"/>
    <w:rsid w:val="00E525E8"/>
    <w:rsid w:val="00E57337"/>
    <w:rsid w:val="00E62756"/>
    <w:rsid w:val="00E70CBE"/>
    <w:rsid w:val="00E84482"/>
    <w:rsid w:val="00EA0031"/>
    <w:rsid w:val="00EB0ABA"/>
    <w:rsid w:val="00EB21C0"/>
    <w:rsid w:val="00EB75ED"/>
    <w:rsid w:val="00EC2D86"/>
    <w:rsid w:val="00EE244D"/>
    <w:rsid w:val="00EE663E"/>
    <w:rsid w:val="00EE7FAA"/>
    <w:rsid w:val="00EF2F1F"/>
    <w:rsid w:val="00EF3B4C"/>
    <w:rsid w:val="00F05327"/>
    <w:rsid w:val="00F10EE7"/>
    <w:rsid w:val="00F11ED7"/>
    <w:rsid w:val="00F25653"/>
    <w:rsid w:val="00F41552"/>
    <w:rsid w:val="00F4181E"/>
    <w:rsid w:val="00F44B3E"/>
    <w:rsid w:val="00F531B6"/>
    <w:rsid w:val="00F75C84"/>
    <w:rsid w:val="00F8607E"/>
    <w:rsid w:val="00F86224"/>
    <w:rsid w:val="00F913BA"/>
    <w:rsid w:val="00F93207"/>
    <w:rsid w:val="00FC4B60"/>
    <w:rsid w:val="00FD10D0"/>
    <w:rsid w:val="00FD5C6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F082B"/>
  <w15:docId w15:val="{CD096AD2-A476-4673-8251-B424A44BC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706"/>
    <w:rPr>
      <w:rFonts w:ascii="Times New Roman" w:eastAsia="Times New Roman" w:hAnsi="Times New Roman" w:cs="Times New Roman"/>
    </w:rPr>
  </w:style>
  <w:style w:type="paragraph" w:styleId="Ttulo1">
    <w:name w:val="heading 1"/>
    <w:basedOn w:val="Normal"/>
    <w:uiPriority w:val="9"/>
    <w:qFormat/>
    <w:pPr>
      <w:spacing w:before="106"/>
      <w:ind w:left="1827"/>
      <w:outlineLvl w:val="0"/>
    </w:pPr>
    <w:rPr>
      <w:b/>
      <w:bCs/>
      <w:sz w:val="28"/>
      <w:szCs w:val="28"/>
    </w:rPr>
  </w:style>
  <w:style w:type="paragraph" w:styleId="Ttulo2">
    <w:name w:val="heading 2"/>
    <w:basedOn w:val="Normal"/>
    <w:uiPriority w:val="9"/>
    <w:unhideWhenUsed/>
    <w:qFormat/>
    <w:pPr>
      <w:ind w:left="2547"/>
      <w:outlineLvl w:val="1"/>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2547" w:hanging="721"/>
    </w:pPr>
  </w:style>
  <w:style w:type="paragraph" w:customStyle="1" w:styleId="TableParagraph">
    <w:name w:val="Table Paragraph"/>
    <w:basedOn w:val="Normal"/>
    <w:uiPriority w:val="1"/>
    <w:qFormat/>
  </w:style>
  <w:style w:type="paragraph" w:styleId="Textodenotaderodap">
    <w:name w:val="footnote text"/>
    <w:basedOn w:val="Normal"/>
    <w:link w:val="TextodenotaderodapChar"/>
    <w:uiPriority w:val="99"/>
    <w:semiHidden/>
    <w:unhideWhenUsed/>
    <w:rsid w:val="005A4B9A"/>
    <w:rPr>
      <w:sz w:val="20"/>
      <w:szCs w:val="20"/>
    </w:rPr>
  </w:style>
  <w:style w:type="character" w:customStyle="1" w:styleId="TextodenotaderodapChar">
    <w:name w:val="Texto de nota de rodapé Char"/>
    <w:basedOn w:val="Fontepargpadro"/>
    <w:link w:val="Textodenotaderodap"/>
    <w:uiPriority w:val="99"/>
    <w:semiHidden/>
    <w:rsid w:val="005A4B9A"/>
    <w:rPr>
      <w:rFonts w:ascii="Times New Roman" w:eastAsia="Times New Roman" w:hAnsi="Times New Roman" w:cs="Times New Roman"/>
      <w:sz w:val="20"/>
      <w:szCs w:val="20"/>
    </w:rPr>
  </w:style>
  <w:style w:type="character" w:styleId="Refdenotaderodap">
    <w:name w:val="footnote reference"/>
    <w:basedOn w:val="Fontepargpadro"/>
    <w:uiPriority w:val="99"/>
    <w:semiHidden/>
    <w:unhideWhenUsed/>
    <w:rsid w:val="005A4B9A"/>
    <w:rPr>
      <w:vertAlign w:val="superscript"/>
    </w:rPr>
  </w:style>
  <w:style w:type="character" w:styleId="TextodoEspaoReservado">
    <w:name w:val="Placeholder Text"/>
    <w:basedOn w:val="Fontepargpadro"/>
    <w:uiPriority w:val="99"/>
    <w:semiHidden/>
    <w:rsid w:val="005A4B9A"/>
    <w:rPr>
      <w:color w:val="808080"/>
    </w:rPr>
  </w:style>
  <w:style w:type="character" w:customStyle="1" w:styleId="CorpodetextoChar">
    <w:name w:val="Corpo de texto Char"/>
    <w:basedOn w:val="Fontepargpadro"/>
    <w:link w:val="Corpodetexto"/>
    <w:uiPriority w:val="1"/>
    <w:rsid w:val="007F1BD2"/>
    <w:rPr>
      <w:rFonts w:ascii="Times New Roman" w:eastAsia="Times New Roman" w:hAnsi="Times New Roman" w:cs="Times New Roman"/>
      <w:sz w:val="24"/>
      <w:szCs w:val="24"/>
    </w:rPr>
  </w:style>
  <w:style w:type="character" w:styleId="Hyperlink">
    <w:name w:val="Hyperlink"/>
    <w:basedOn w:val="Fontepargpadro"/>
    <w:uiPriority w:val="99"/>
    <w:unhideWhenUsed/>
    <w:rsid w:val="00153797"/>
    <w:rPr>
      <w:color w:val="0000FF" w:themeColor="hyperlink"/>
      <w:u w:val="single"/>
    </w:rPr>
  </w:style>
  <w:style w:type="character" w:styleId="MenoPendente">
    <w:name w:val="Unresolved Mention"/>
    <w:basedOn w:val="Fontepargpadro"/>
    <w:uiPriority w:val="99"/>
    <w:semiHidden/>
    <w:unhideWhenUsed/>
    <w:rsid w:val="00153797"/>
    <w:rPr>
      <w:color w:val="605E5C"/>
      <w:shd w:val="clear" w:color="auto" w:fill="E1DFDD"/>
    </w:rPr>
  </w:style>
  <w:style w:type="paragraph" w:styleId="CabealhodoSumrio">
    <w:name w:val="TOC Heading"/>
    <w:basedOn w:val="Ttulo1"/>
    <w:next w:val="Normal"/>
    <w:uiPriority w:val="39"/>
    <w:unhideWhenUsed/>
    <w:qFormat/>
    <w:rsid w:val="002D64A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2D64A7"/>
    <w:pPr>
      <w:spacing w:after="100"/>
    </w:pPr>
  </w:style>
  <w:style w:type="paragraph" w:styleId="Sumrio2">
    <w:name w:val="toc 2"/>
    <w:basedOn w:val="Normal"/>
    <w:next w:val="Normal"/>
    <w:autoRedefine/>
    <w:uiPriority w:val="39"/>
    <w:unhideWhenUsed/>
    <w:rsid w:val="002D64A7"/>
    <w:pPr>
      <w:spacing w:after="100"/>
      <w:ind w:left="220"/>
    </w:pPr>
  </w:style>
  <w:style w:type="paragraph" w:styleId="Cabealho">
    <w:name w:val="header"/>
    <w:basedOn w:val="Normal"/>
    <w:link w:val="CabealhoChar"/>
    <w:uiPriority w:val="99"/>
    <w:unhideWhenUsed/>
    <w:rsid w:val="002D64A7"/>
    <w:pPr>
      <w:tabs>
        <w:tab w:val="center" w:pos="4252"/>
        <w:tab w:val="right" w:pos="8504"/>
      </w:tabs>
    </w:pPr>
  </w:style>
  <w:style w:type="character" w:customStyle="1" w:styleId="CabealhoChar">
    <w:name w:val="Cabeçalho Char"/>
    <w:basedOn w:val="Fontepargpadro"/>
    <w:link w:val="Cabealho"/>
    <w:uiPriority w:val="99"/>
    <w:rsid w:val="002D64A7"/>
    <w:rPr>
      <w:rFonts w:ascii="Times New Roman" w:eastAsia="Times New Roman" w:hAnsi="Times New Roman" w:cs="Times New Roman"/>
    </w:rPr>
  </w:style>
  <w:style w:type="paragraph" w:styleId="Rodap">
    <w:name w:val="footer"/>
    <w:basedOn w:val="Normal"/>
    <w:link w:val="RodapChar"/>
    <w:uiPriority w:val="99"/>
    <w:unhideWhenUsed/>
    <w:rsid w:val="002D64A7"/>
    <w:pPr>
      <w:tabs>
        <w:tab w:val="center" w:pos="4252"/>
        <w:tab w:val="right" w:pos="8504"/>
      </w:tabs>
    </w:pPr>
  </w:style>
  <w:style w:type="character" w:customStyle="1" w:styleId="RodapChar">
    <w:name w:val="Rodapé Char"/>
    <w:basedOn w:val="Fontepargpadro"/>
    <w:link w:val="Rodap"/>
    <w:uiPriority w:val="99"/>
    <w:rsid w:val="002D64A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227154">
      <w:bodyDiv w:val="1"/>
      <w:marLeft w:val="0"/>
      <w:marRight w:val="0"/>
      <w:marTop w:val="0"/>
      <w:marBottom w:val="0"/>
      <w:divBdr>
        <w:top w:val="none" w:sz="0" w:space="0" w:color="auto"/>
        <w:left w:val="none" w:sz="0" w:space="0" w:color="auto"/>
        <w:bottom w:val="none" w:sz="0" w:space="0" w:color="auto"/>
        <w:right w:val="none" w:sz="0" w:space="0" w:color="auto"/>
      </w:divBdr>
    </w:div>
    <w:div w:id="528689628">
      <w:bodyDiv w:val="1"/>
      <w:marLeft w:val="0"/>
      <w:marRight w:val="0"/>
      <w:marTop w:val="0"/>
      <w:marBottom w:val="0"/>
      <w:divBdr>
        <w:top w:val="none" w:sz="0" w:space="0" w:color="auto"/>
        <w:left w:val="none" w:sz="0" w:space="0" w:color="auto"/>
        <w:bottom w:val="none" w:sz="0" w:space="0" w:color="auto"/>
        <w:right w:val="none" w:sz="0" w:space="0" w:color="auto"/>
      </w:divBdr>
      <w:divsChild>
        <w:div w:id="890337826">
          <w:marLeft w:val="124"/>
          <w:marRight w:val="0"/>
          <w:marTop w:val="0"/>
          <w:marBottom w:val="0"/>
          <w:divBdr>
            <w:top w:val="none" w:sz="0" w:space="0" w:color="auto"/>
            <w:left w:val="none" w:sz="0" w:space="0" w:color="auto"/>
            <w:bottom w:val="none" w:sz="0" w:space="0" w:color="auto"/>
            <w:right w:val="none" w:sz="0" w:space="0" w:color="auto"/>
          </w:divBdr>
        </w:div>
      </w:divsChild>
    </w:div>
    <w:div w:id="805006651">
      <w:bodyDiv w:val="1"/>
      <w:marLeft w:val="0"/>
      <w:marRight w:val="0"/>
      <w:marTop w:val="0"/>
      <w:marBottom w:val="0"/>
      <w:divBdr>
        <w:top w:val="none" w:sz="0" w:space="0" w:color="auto"/>
        <w:left w:val="none" w:sz="0" w:space="0" w:color="auto"/>
        <w:bottom w:val="none" w:sz="0" w:space="0" w:color="auto"/>
        <w:right w:val="none" w:sz="0" w:space="0" w:color="auto"/>
      </w:divBdr>
      <w:divsChild>
        <w:div w:id="452528490">
          <w:marLeft w:val="124"/>
          <w:marRight w:val="0"/>
          <w:marTop w:val="0"/>
          <w:marBottom w:val="0"/>
          <w:divBdr>
            <w:top w:val="none" w:sz="0" w:space="0" w:color="auto"/>
            <w:left w:val="none" w:sz="0" w:space="0" w:color="auto"/>
            <w:bottom w:val="none" w:sz="0" w:space="0" w:color="auto"/>
            <w:right w:val="none" w:sz="0" w:space="0" w:color="auto"/>
          </w:divBdr>
        </w:div>
      </w:divsChild>
    </w:div>
    <w:div w:id="1022902475">
      <w:bodyDiv w:val="1"/>
      <w:marLeft w:val="0"/>
      <w:marRight w:val="0"/>
      <w:marTop w:val="0"/>
      <w:marBottom w:val="0"/>
      <w:divBdr>
        <w:top w:val="none" w:sz="0" w:space="0" w:color="auto"/>
        <w:left w:val="none" w:sz="0" w:space="0" w:color="auto"/>
        <w:bottom w:val="none" w:sz="0" w:space="0" w:color="auto"/>
        <w:right w:val="none" w:sz="0" w:space="0" w:color="auto"/>
      </w:divBdr>
      <w:divsChild>
        <w:div w:id="1828086520">
          <w:marLeft w:val="0"/>
          <w:marRight w:val="0"/>
          <w:marTop w:val="15"/>
          <w:marBottom w:val="0"/>
          <w:divBdr>
            <w:top w:val="single" w:sz="48" w:space="0" w:color="auto"/>
            <w:left w:val="single" w:sz="48" w:space="0" w:color="auto"/>
            <w:bottom w:val="single" w:sz="48" w:space="0" w:color="auto"/>
            <w:right w:val="single" w:sz="48" w:space="0" w:color="auto"/>
          </w:divBdr>
          <w:divsChild>
            <w:div w:id="4676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0645">
      <w:bodyDiv w:val="1"/>
      <w:marLeft w:val="0"/>
      <w:marRight w:val="0"/>
      <w:marTop w:val="0"/>
      <w:marBottom w:val="0"/>
      <w:divBdr>
        <w:top w:val="none" w:sz="0" w:space="0" w:color="auto"/>
        <w:left w:val="none" w:sz="0" w:space="0" w:color="auto"/>
        <w:bottom w:val="none" w:sz="0" w:space="0" w:color="auto"/>
        <w:right w:val="none" w:sz="0" w:space="0" w:color="auto"/>
      </w:divBdr>
      <w:divsChild>
        <w:div w:id="859391293">
          <w:marLeft w:val="124"/>
          <w:marRight w:val="0"/>
          <w:marTop w:val="0"/>
          <w:marBottom w:val="0"/>
          <w:divBdr>
            <w:top w:val="none" w:sz="0" w:space="0" w:color="auto"/>
            <w:left w:val="none" w:sz="0" w:space="0" w:color="auto"/>
            <w:bottom w:val="none" w:sz="0" w:space="0" w:color="auto"/>
            <w:right w:val="none" w:sz="0" w:space="0" w:color="auto"/>
          </w:divBdr>
        </w:div>
      </w:divsChild>
    </w:div>
    <w:div w:id="1161122026">
      <w:bodyDiv w:val="1"/>
      <w:marLeft w:val="0"/>
      <w:marRight w:val="0"/>
      <w:marTop w:val="0"/>
      <w:marBottom w:val="0"/>
      <w:divBdr>
        <w:top w:val="none" w:sz="0" w:space="0" w:color="auto"/>
        <w:left w:val="none" w:sz="0" w:space="0" w:color="auto"/>
        <w:bottom w:val="none" w:sz="0" w:space="0" w:color="auto"/>
        <w:right w:val="none" w:sz="0" w:space="0" w:color="auto"/>
      </w:divBdr>
      <w:divsChild>
        <w:div w:id="915212447">
          <w:marLeft w:val="124"/>
          <w:marRight w:val="0"/>
          <w:marTop w:val="0"/>
          <w:marBottom w:val="0"/>
          <w:divBdr>
            <w:top w:val="none" w:sz="0" w:space="0" w:color="auto"/>
            <w:left w:val="none" w:sz="0" w:space="0" w:color="auto"/>
            <w:bottom w:val="none" w:sz="0" w:space="0" w:color="auto"/>
            <w:right w:val="none" w:sz="0" w:space="0" w:color="auto"/>
          </w:divBdr>
        </w:div>
      </w:divsChild>
    </w:div>
    <w:div w:id="1587498103">
      <w:bodyDiv w:val="1"/>
      <w:marLeft w:val="0"/>
      <w:marRight w:val="0"/>
      <w:marTop w:val="0"/>
      <w:marBottom w:val="0"/>
      <w:divBdr>
        <w:top w:val="none" w:sz="0" w:space="0" w:color="auto"/>
        <w:left w:val="none" w:sz="0" w:space="0" w:color="auto"/>
        <w:bottom w:val="none" w:sz="0" w:space="0" w:color="auto"/>
        <w:right w:val="none" w:sz="0" w:space="0" w:color="auto"/>
      </w:divBdr>
    </w:div>
    <w:div w:id="1647511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3.xml"/><Relationship Id="rId18" Type="http://schemas.openxmlformats.org/officeDocument/2006/relationships/chart" Target="charts/chart6.xml"/><Relationship Id="rId26" Type="http://schemas.openxmlformats.org/officeDocument/2006/relationships/image" Target="media/image8.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chart" Target="charts/chart8.xml"/><Relationship Id="rId34" Type="http://schemas.openxmlformats.org/officeDocument/2006/relationships/image" Target="media/image13.png"/><Relationship Id="rId42" Type="http://schemas.openxmlformats.org/officeDocument/2006/relationships/hyperlink" Target="https://osf.io/preprints/socarxiv/39xkz/"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2.senado.leg.br/bdsf/bitstream/handle/id/554772/RAF26_MAR2019.pdf" TargetMode="External"/><Relationship Id="rId29" Type="http://schemas.openxmlformats.org/officeDocument/2006/relationships/chart" Target="charts/chart9.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2.senado.leg.br/bdsf/bitstream/handle/id/554772/RAF26_MAR2019.pdf"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chart" Target="charts/chart2.xml"/><Relationship Id="rId19" Type="http://schemas.openxmlformats.org/officeDocument/2006/relationships/chart" Target="charts/chart7.xml"/><Relationship Id="rId31" Type="http://schemas.openxmlformats.org/officeDocument/2006/relationships/chart" Target="charts/chart1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4.xml"/><Relationship Id="rId22" Type="http://schemas.openxmlformats.org/officeDocument/2006/relationships/hyperlink" Target="https://www2.senado.leg.br/bdsf/bitstream/handle/id/554772/RAF26_MAR2019.pdf" TargetMode="External"/><Relationship Id="rId27" Type="http://schemas.openxmlformats.org/officeDocument/2006/relationships/image" Target="media/image9.png"/><Relationship Id="rId30" Type="http://schemas.openxmlformats.org/officeDocument/2006/relationships/chart" Target="charts/chart10.xml"/><Relationship Id="rId35" Type="http://schemas.openxmlformats.org/officeDocument/2006/relationships/image" Target="media/image14.png"/><Relationship Id="rId43" Type="http://schemas.openxmlformats.org/officeDocument/2006/relationships/hyperlink" Target="http://dx.doi.org/10.2139/ssrn.262082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ao\Desktop\s&#233;ries%20monografia\expectativas%20monet&#225;ria\IPCA_1yea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oao\Desktop\s&#233;ries%20monografia\expectativas%20fiscal\expectativas%20anuais%20coleta%20di&#225;ria\um%20ano%20&#224;%20frente\Primary_result.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4.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oao\Desktop\s&#233;ries%20monografia\expectativas%20fiscal\expectativas%20anuais%20coleta%20di&#225;ria\um%20ano%20&#224;%20frente\Primary_result.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ao.leite\Downloads\xgvxConsulta%20(3).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ao\Desktop\s&#233;ries%20monografia\expectativas%20monet&#225;ria\IPCA_1ye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ao.leite\Downloads\xgvxConsulta%20(3).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oao\Desktop\s&#233;ries%20monografia\STP-20210630225430734.csv"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oao\Desktop\s&#233;ries%20monografia\Phillips_Curve.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2.xml"/></Relationships>
</file>

<file path=word/charts/_rels/chart8.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oao\Desktop\s&#233;ries%20monografia\expectativas%20fiscal\expectativas%20anuais%20coleta%20di&#225;ria\um%20ano%20&#224;%20frente\Primary_result.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Monetary Credibility Gap</c:v>
                </c:pt>
              </c:strCache>
            </c:strRef>
          </c:tx>
          <c:spPr>
            <a:ln w="12700" cap="rnd">
              <a:solidFill>
                <a:schemeClr val="tx1"/>
              </a:solidFill>
              <a:round/>
            </a:ln>
            <a:effectLst/>
          </c:spPr>
          <c:marker>
            <c:symbol val="none"/>
          </c:marker>
          <c:cat>
            <c:numRef>
              <c:f>Planilha1!$A$2:$A$108</c:f>
              <c:numCache>
                <c:formatCode>m/d/yyyy</c:formatCode>
                <c:ptCount val="107"/>
                <c:pt idx="0">
                  <c:v>36557</c:v>
                </c:pt>
                <c:pt idx="1">
                  <c:v>36586</c:v>
                </c:pt>
                <c:pt idx="2">
                  <c:v>36617</c:v>
                </c:pt>
                <c:pt idx="3">
                  <c:v>36647</c:v>
                </c:pt>
                <c:pt idx="4">
                  <c:v>36678</c:v>
                </c:pt>
                <c:pt idx="5">
                  <c:v>36708</c:v>
                </c:pt>
                <c:pt idx="6">
                  <c:v>36739</c:v>
                </c:pt>
                <c:pt idx="7">
                  <c:v>36770</c:v>
                </c:pt>
                <c:pt idx="8">
                  <c:v>36800</c:v>
                </c:pt>
                <c:pt idx="9">
                  <c:v>36831</c:v>
                </c:pt>
                <c:pt idx="10">
                  <c:v>36861</c:v>
                </c:pt>
                <c:pt idx="11">
                  <c:v>36892</c:v>
                </c:pt>
                <c:pt idx="12">
                  <c:v>36923</c:v>
                </c:pt>
                <c:pt idx="13">
                  <c:v>36951</c:v>
                </c:pt>
                <c:pt idx="14">
                  <c:v>36982</c:v>
                </c:pt>
                <c:pt idx="15">
                  <c:v>37012</c:v>
                </c:pt>
                <c:pt idx="16">
                  <c:v>37043</c:v>
                </c:pt>
                <c:pt idx="17">
                  <c:v>37073</c:v>
                </c:pt>
                <c:pt idx="18">
                  <c:v>37104</c:v>
                </c:pt>
                <c:pt idx="19">
                  <c:v>37135</c:v>
                </c:pt>
                <c:pt idx="20">
                  <c:v>37165</c:v>
                </c:pt>
                <c:pt idx="21">
                  <c:v>37196</c:v>
                </c:pt>
                <c:pt idx="22">
                  <c:v>37226</c:v>
                </c:pt>
                <c:pt idx="23">
                  <c:v>37257</c:v>
                </c:pt>
                <c:pt idx="24">
                  <c:v>37288</c:v>
                </c:pt>
                <c:pt idx="25">
                  <c:v>37316</c:v>
                </c:pt>
                <c:pt idx="26">
                  <c:v>37347</c:v>
                </c:pt>
                <c:pt idx="27">
                  <c:v>37377</c:v>
                </c:pt>
                <c:pt idx="28">
                  <c:v>37408</c:v>
                </c:pt>
                <c:pt idx="29">
                  <c:v>37438</c:v>
                </c:pt>
                <c:pt idx="30">
                  <c:v>37469</c:v>
                </c:pt>
                <c:pt idx="31">
                  <c:v>37500</c:v>
                </c:pt>
                <c:pt idx="32">
                  <c:v>37530</c:v>
                </c:pt>
                <c:pt idx="33">
                  <c:v>37561</c:v>
                </c:pt>
                <c:pt idx="34">
                  <c:v>37591</c:v>
                </c:pt>
                <c:pt idx="35">
                  <c:v>37622</c:v>
                </c:pt>
                <c:pt idx="36">
                  <c:v>37653</c:v>
                </c:pt>
                <c:pt idx="37">
                  <c:v>37681</c:v>
                </c:pt>
                <c:pt idx="38">
                  <c:v>37712</c:v>
                </c:pt>
                <c:pt idx="39">
                  <c:v>37742</c:v>
                </c:pt>
                <c:pt idx="40">
                  <c:v>37773</c:v>
                </c:pt>
                <c:pt idx="41">
                  <c:v>37803</c:v>
                </c:pt>
                <c:pt idx="42">
                  <c:v>37834</c:v>
                </c:pt>
                <c:pt idx="43">
                  <c:v>37865</c:v>
                </c:pt>
                <c:pt idx="44">
                  <c:v>37895</c:v>
                </c:pt>
                <c:pt idx="45">
                  <c:v>37926</c:v>
                </c:pt>
                <c:pt idx="46">
                  <c:v>37956</c:v>
                </c:pt>
                <c:pt idx="47">
                  <c:v>37987</c:v>
                </c:pt>
                <c:pt idx="48">
                  <c:v>38018</c:v>
                </c:pt>
                <c:pt idx="49">
                  <c:v>38047</c:v>
                </c:pt>
                <c:pt idx="50">
                  <c:v>38078</c:v>
                </c:pt>
                <c:pt idx="51">
                  <c:v>38108</c:v>
                </c:pt>
                <c:pt idx="52">
                  <c:v>38139</c:v>
                </c:pt>
                <c:pt idx="53">
                  <c:v>38169</c:v>
                </c:pt>
                <c:pt idx="54">
                  <c:v>38200</c:v>
                </c:pt>
                <c:pt idx="55">
                  <c:v>38231</c:v>
                </c:pt>
                <c:pt idx="56">
                  <c:v>38261</c:v>
                </c:pt>
                <c:pt idx="57">
                  <c:v>38292</c:v>
                </c:pt>
                <c:pt idx="58">
                  <c:v>38322</c:v>
                </c:pt>
                <c:pt idx="59">
                  <c:v>38353</c:v>
                </c:pt>
                <c:pt idx="60">
                  <c:v>38384</c:v>
                </c:pt>
                <c:pt idx="61">
                  <c:v>38412</c:v>
                </c:pt>
                <c:pt idx="62">
                  <c:v>38443</c:v>
                </c:pt>
                <c:pt idx="63">
                  <c:v>38473</c:v>
                </c:pt>
                <c:pt idx="64">
                  <c:v>38504</c:v>
                </c:pt>
                <c:pt idx="65">
                  <c:v>38534</c:v>
                </c:pt>
                <c:pt idx="66">
                  <c:v>38565</c:v>
                </c:pt>
                <c:pt idx="67">
                  <c:v>38596</c:v>
                </c:pt>
                <c:pt idx="68">
                  <c:v>38626</c:v>
                </c:pt>
                <c:pt idx="69">
                  <c:v>38657</c:v>
                </c:pt>
                <c:pt idx="70">
                  <c:v>38687</c:v>
                </c:pt>
                <c:pt idx="71">
                  <c:v>38718</c:v>
                </c:pt>
                <c:pt idx="72">
                  <c:v>38749</c:v>
                </c:pt>
                <c:pt idx="73">
                  <c:v>38777</c:v>
                </c:pt>
                <c:pt idx="74">
                  <c:v>38808</c:v>
                </c:pt>
                <c:pt idx="75">
                  <c:v>38838</c:v>
                </c:pt>
                <c:pt idx="76">
                  <c:v>38869</c:v>
                </c:pt>
                <c:pt idx="77">
                  <c:v>38899</c:v>
                </c:pt>
                <c:pt idx="78">
                  <c:v>38930</c:v>
                </c:pt>
                <c:pt idx="79">
                  <c:v>38961</c:v>
                </c:pt>
                <c:pt idx="80">
                  <c:v>38991</c:v>
                </c:pt>
                <c:pt idx="81">
                  <c:v>39022</c:v>
                </c:pt>
                <c:pt idx="82">
                  <c:v>39052</c:v>
                </c:pt>
                <c:pt idx="83">
                  <c:v>39083</c:v>
                </c:pt>
                <c:pt idx="84">
                  <c:v>39114</c:v>
                </c:pt>
                <c:pt idx="85">
                  <c:v>39142</c:v>
                </c:pt>
                <c:pt idx="86">
                  <c:v>39173</c:v>
                </c:pt>
                <c:pt idx="87">
                  <c:v>39203</c:v>
                </c:pt>
                <c:pt idx="88">
                  <c:v>39234</c:v>
                </c:pt>
                <c:pt idx="89">
                  <c:v>39264</c:v>
                </c:pt>
                <c:pt idx="90">
                  <c:v>39295</c:v>
                </c:pt>
                <c:pt idx="91">
                  <c:v>39326</c:v>
                </c:pt>
                <c:pt idx="92">
                  <c:v>39356</c:v>
                </c:pt>
                <c:pt idx="93">
                  <c:v>39387</c:v>
                </c:pt>
                <c:pt idx="94">
                  <c:v>39417</c:v>
                </c:pt>
                <c:pt idx="95">
                  <c:v>39448</c:v>
                </c:pt>
                <c:pt idx="96">
                  <c:v>39479</c:v>
                </c:pt>
                <c:pt idx="97">
                  <c:v>39508</c:v>
                </c:pt>
                <c:pt idx="98">
                  <c:v>39539</c:v>
                </c:pt>
                <c:pt idx="99">
                  <c:v>39569</c:v>
                </c:pt>
                <c:pt idx="100">
                  <c:v>39600</c:v>
                </c:pt>
                <c:pt idx="101">
                  <c:v>39630</c:v>
                </c:pt>
                <c:pt idx="102">
                  <c:v>39661</c:v>
                </c:pt>
                <c:pt idx="103">
                  <c:v>39692</c:v>
                </c:pt>
                <c:pt idx="104">
                  <c:v>39722</c:v>
                </c:pt>
                <c:pt idx="105">
                  <c:v>39753</c:v>
                </c:pt>
                <c:pt idx="106">
                  <c:v>39783</c:v>
                </c:pt>
              </c:numCache>
            </c:numRef>
          </c:cat>
          <c:val>
            <c:numRef>
              <c:f>Planilha1!$B$2:$B$107</c:f>
              <c:numCache>
                <c:formatCode>General</c:formatCode>
                <c:ptCount val="106"/>
                <c:pt idx="0">
                  <c:v>0.14285714285714324</c:v>
                </c:pt>
                <c:pt idx="1">
                  <c:v>4.9047619047619229E-2</c:v>
                </c:pt>
                <c:pt idx="2">
                  <c:v>0.16894736842105207</c:v>
                </c:pt>
                <c:pt idx="3">
                  <c:v>0.46045454545454589</c:v>
                </c:pt>
                <c:pt idx="4">
                  <c:v>0.28333333333333321</c:v>
                </c:pt>
                <c:pt idx="5">
                  <c:v>0.2328571428571431</c:v>
                </c:pt>
                <c:pt idx="6">
                  <c:v>0.24782608695652186</c:v>
                </c:pt>
                <c:pt idx="7">
                  <c:v>0.34750000000000014</c:v>
                </c:pt>
                <c:pt idx="8">
                  <c:v>0.29999999999999982</c:v>
                </c:pt>
                <c:pt idx="9">
                  <c:v>0.29999999999999982</c:v>
                </c:pt>
                <c:pt idx="10">
                  <c:v>0.30999999999999961</c:v>
                </c:pt>
                <c:pt idx="11">
                  <c:v>0.31136363636363695</c:v>
                </c:pt>
                <c:pt idx="12">
                  <c:v>0.23611111111111116</c:v>
                </c:pt>
                <c:pt idx="13">
                  <c:v>0.17954545454545512</c:v>
                </c:pt>
                <c:pt idx="14">
                  <c:v>0.17700000000000005</c:v>
                </c:pt>
                <c:pt idx="15">
                  <c:v>0.26590909090909109</c:v>
                </c:pt>
                <c:pt idx="16">
                  <c:v>0.3952631578947372</c:v>
                </c:pt>
                <c:pt idx="17">
                  <c:v>0.51818181818181941</c:v>
                </c:pt>
                <c:pt idx="18">
                  <c:v>0.88739130434782609</c:v>
                </c:pt>
                <c:pt idx="19">
                  <c:v>1.0815789473684214</c:v>
                </c:pt>
                <c:pt idx="20">
                  <c:v>1.4595454545454549</c:v>
                </c:pt>
                <c:pt idx="21">
                  <c:v>1.5963157894736844</c:v>
                </c:pt>
                <c:pt idx="22">
                  <c:v>1.5330000000000004</c:v>
                </c:pt>
                <c:pt idx="23">
                  <c:v>0</c:v>
                </c:pt>
                <c:pt idx="24">
                  <c:v>0</c:v>
                </c:pt>
                <c:pt idx="25">
                  <c:v>0</c:v>
                </c:pt>
                <c:pt idx="26">
                  <c:v>0</c:v>
                </c:pt>
                <c:pt idx="27">
                  <c:v>0</c:v>
                </c:pt>
                <c:pt idx="28">
                  <c:v>0</c:v>
                </c:pt>
                <c:pt idx="29">
                  <c:v>0.21913043478260885</c:v>
                </c:pt>
                <c:pt idx="30">
                  <c:v>0.59727272727272762</c:v>
                </c:pt>
                <c:pt idx="31">
                  <c:v>1.2452380952380953</c:v>
                </c:pt>
                <c:pt idx="32">
                  <c:v>2.3778260869565218</c:v>
                </c:pt>
                <c:pt idx="33">
                  <c:v>5.5515000000000008</c:v>
                </c:pt>
                <c:pt idx="34">
                  <c:v>6.8947619047619106</c:v>
                </c:pt>
                <c:pt idx="35">
                  <c:v>2.5</c:v>
                </c:pt>
                <c:pt idx="36">
                  <c:v>2.5</c:v>
                </c:pt>
                <c:pt idx="37">
                  <c:v>2.5</c:v>
                </c:pt>
                <c:pt idx="38">
                  <c:v>2.4874999999999998</c:v>
                </c:pt>
                <c:pt idx="39">
                  <c:v>2.1957142857142857</c:v>
                </c:pt>
                <c:pt idx="40">
                  <c:v>1.8635000000000002</c:v>
                </c:pt>
                <c:pt idx="41">
                  <c:v>1.2252173913043478</c:v>
                </c:pt>
                <c:pt idx="42">
                  <c:v>0.8619047619047624</c:v>
                </c:pt>
                <c:pt idx="43">
                  <c:v>0.67727272727272769</c:v>
                </c:pt>
                <c:pt idx="44">
                  <c:v>0.56681818181818144</c:v>
                </c:pt>
                <c:pt idx="45">
                  <c:v>0.5</c:v>
                </c:pt>
                <c:pt idx="46">
                  <c:v>0.48749999999999982</c:v>
                </c:pt>
                <c:pt idx="47">
                  <c:v>0.5</c:v>
                </c:pt>
                <c:pt idx="48">
                  <c:v>0.5</c:v>
                </c:pt>
                <c:pt idx="49">
                  <c:v>0.5</c:v>
                </c:pt>
                <c:pt idx="50">
                  <c:v>0.5</c:v>
                </c:pt>
                <c:pt idx="51">
                  <c:v>0.60476190476190439</c:v>
                </c:pt>
                <c:pt idx="52">
                  <c:v>0.94000000000000039</c:v>
                </c:pt>
                <c:pt idx="53">
                  <c:v>1</c:v>
                </c:pt>
                <c:pt idx="54">
                  <c:v>1.0081818181818178</c:v>
                </c:pt>
                <c:pt idx="55">
                  <c:v>1.2252380952380948</c:v>
                </c:pt>
                <c:pt idx="56">
                  <c:v>1.3339999999999996</c:v>
                </c:pt>
                <c:pt idx="57">
                  <c:v>1.38</c:v>
                </c:pt>
                <c:pt idx="58">
                  <c:v>1.2638095238095239</c:v>
                </c:pt>
                <c:pt idx="59">
                  <c:v>0.5</c:v>
                </c:pt>
                <c:pt idx="60">
                  <c:v>0.5</c:v>
                </c:pt>
                <c:pt idx="61">
                  <c:v>0.5</c:v>
                </c:pt>
                <c:pt idx="62">
                  <c:v>0.5</c:v>
                </c:pt>
                <c:pt idx="63">
                  <c:v>0.5</c:v>
                </c:pt>
                <c:pt idx="64">
                  <c:v>0.5</c:v>
                </c:pt>
                <c:pt idx="65">
                  <c:v>0.5</c:v>
                </c:pt>
                <c:pt idx="66">
                  <c:v>0.45608695652173914</c:v>
                </c:pt>
                <c:pt idx="67">
                  <c:v>0.25095238095238059</c:v>
                </c:pt>
                <c:pt idx="68">
                  <c:v>0.10350000000000037</c:v>
                </c:pt>
                <c:pt idx="69">
                  <c:v>7.3000000000000398E-2</c:v>
                </c:pt>
                <c:pt idx="70">
                  <c:v>3.1818181818179525E-3</c:v>
                </c:pt>
                <c:pt idx="71">
                  <c:v>0</c:v>
                </c:pt>
                <c:pt idx="72">
                  <c:v>0</c:v>
                </c:pt>
                <c:pt idx="73">
                  <c:v>0</c:v>
                </c:pt>
                <c:pt idx="74">
                  <c:v>0</c:v>
                </c:pt>
                <c:pt idx="75">
                  <c:v>0</c:v>
                </c:pt>
                <c:pt idx="76">
                  <c:v>0</c:v>
                </c:pt>
                <c:pt idx="77">
                  <c:v>0</c:v>
                </c:pt>
                <c:pt idx="78">
                  <c:v>0</c:v>
                </c:pt>
                <c:pt idx="79">
                  <c:v>-0.13049999999999962</c:v>
                </c:pt>
                <c:pt idx="80">
                  <c:v>-0.29761904761904656</c:v>
                </c:pt>
                <c:pt idx="81">
                  <c:v>-0.39000000000000057</c:v>
                </c:pt>
                <c:pt idx="82">
                  <c:v>-0.4480000000000004</c:v>
                </c:pt>
                <c:pt idx="83">
                  <c:v>-0.47727272727272663</c:v>
                </c:pt>
                <c:pt idx="84">
                  <c:v>-0.5</c:v>
                </c:pt>
                <c:pt idx="85">
                  <c:v>-0.49681818181818205</c:v>
                </c:pt>
                <c:pt idx="86">
                  <c:v>-0.5</c:v>
                </c:pt>
                <c:pt idx="87">
                  <c:v>-0.5</c:v>
                </c:pt>
                <c:pt idx="88">
                  <c:v>-0.50450000000000017</c:v>
                </c:pt>
                <c:pt idx="89">
                  <c:v>-0.5</c:v>
                </c:pt>
                <c:pt idx="90">
                  <c:v>-0.5</c:v>
                </c:pt>
                <c:pt idx="91">
                  <c:v>-0.46052631578947256</c:v>
                </c:pt>
                <c:pt idx="92">
                  <c:v>-0.40000000000000036</c:v>
                </c:pt>
                <c:pt idx="93">
                  <c:v>-0.40000000000000036</c:v>
                </c:pt>
                <c:pt idx="94">
                  <c:v>-0.31050000000000022</c:v>
                </c:pt>
                <c:pt idx="95">
                  <c:v>-0.40363636363636335</c:v>
                </c:pt>
                <c:pt idx="96">
                  <c:v>-0.26368421052631597</c:v>
                </c:pt>
                <c:pt idx="97">
                  <c:v>-0.20549999999999979</c:v>
                </c:pt>
                <c:pt idx="98">
                  <c:v>-0.13428571428571434</c:v>
                </c:pt>
                <c:pt idx="99">
                  <c:v>7.5000000000002842E-3</c:v>
                </c:pt>
                <c:pt idx="100">
                  <c:v>0.19000000000000039</c:v>
                </c:pt>
                <c:pt idx="101">
                  <c:v>0.47913043478260864</c:v>
                </c:pt>
                <c:pt idx="102">
                  <c:v>0.5</c:v>
                </c:pt>
                <c:pt idx="103">
                  <c:v>0.45454545454545503</c:v>
                </c:pt>
                <c:pt idx="104">
                  <c:v>0.39652173913043498</c:v>
                </c:pt>
                <c:pt idx="105">
                  <c:v>0.69249999999999989</c:v>
                </c:pt>
              </c:numCache>
            </c:numRef>
          </c:val>
          <c:smooth val="0"/>
          <c:extLst>
            <c:ext xmlns:c16="http://schemas.microsoft.com/office/drawing/2014/chart" uri="{C3380CC4-5D6E-409C-BE32-E72D297353CC}">
              <c16:uniqueId val="{00000000-3BE2-428E-8EC5-E7B2B4CC8BF7}"/>
            </c:ext>
          </c:extLst>
        </c:ser>
        <c:ser>
          <c:idx val="1"/>
          <c:order val="1"/>
          <c:tx>
            <c:strRef>
              <c:f>Planilha1!$C$1</c:f>
              <c:strCache>
                <c:ptCount val="1"/>
                <c:pt idx="0">
                  <c:v>Fiscal Credibility Gap</c:v>
                </c:pt>
              </c:strCache>
            </c:strRef>
          </c:tx>
          <c:spPr>
            <a:ln w="12700" cap="rnd">
              <a:solidFill>
                <a:srgbClr val="FF0000"/>
              </a:solidFill>
              <a:round/>
            </a:ln>
            <a:effectLst/>
          </c:spPr>
          <c:marker>
            <c:symbol val="none"/>
          </c:marker>
          <c:cat>
            <c:numRef>
              <c:f>Planilha1!$A$2:$A$108</c:f>
              <c:numCache>
                <c:formatCode>m/d/yyyy</c:formatCode>
                <c:ptCount val="107"/>
                <c:pt idx="0">
                  <c:v>36557</c:v>
                </c:pt>
                <c:pt idx="1">
                  <c:v>36586</c:v>
                </c:pt>
                <c:pt idx="2">
                  <c:v>36617</c:v>
                </c:pt>
                <c:pt idx="3">
                  <c:v>36647</c:v>
                </c:pt>
                <c:pt idx="4">
                  <c:v>36678</c:v>
                </c:pt>
                <c:pt idx="5">
                  <c:v>36708</c:v>
                </c:pt>
                <c:pt idx="6">
                  <c:v>36739</c:v>
                </c:pt>
                <c:pt idx="7">
                  <c:v>36770</c:v>
                </c:pt>
                <c:pt idx="8">
                  <c:v>36800</c:v>
                </c:pt>
                <c:pt idx="9">
                  <c:v>36831</c:v>
                </c:pt>
                <c:pt idx="10">
                  <c:v>36861</c:v>
                </c:pt>
                <c:pt idx="11">
                  <c:v>36892</c:v>
                </c:pt>
                <c:pt idx="12">
                  <c:v>36923</c:v>
                </c:pt>
                <c:pt idx="13">
                  <c:v>36951</c:v>
                </c:pt>
                <c:pt idx="14">
                  <c:v>36982</c:v>
                </c:pt>
                <c:pt idx="15">
                  <c:v>37012</c:v>
                </c:pt>
                <c:pt idx="16">
                  <c:v>37043</c:v>
                </c:pt>
                <c:pt idx="17">
                  <c:v>37073</c:v>
                </c:pt>
                <c:pt idx="18">
                  <c:v>37104</c:v>
                </c:pt>
                <c:pt idx="19">
                  <c:v>37135</c:v>
                </c:pt>
                <c:pt idx="20">
                  <c:v>37165</c:v>
                </c:pt>
                <c:pt idx="21">
                  <c:v>37196</c:v>
                </c:pt>
                <c:pt idx="22">
                  <c:v>37226</c:v>
                </c:pt>
                <c:pt idx="23">
                  <c:v>37257</c:v>
                </c:pt>
                <c:pt idx="24">
                  <c:v>37288</c:v>
                </c:pt>
                <c:pt idx="25">
                  <c:v>37316</c:v>
                </c:pt>
                <c:pt idx="26">
                  <c:v>37347</c:v>
                </c:pt>
                <c:pt idx="27">
                  <c:v>37377</c:v>
                </c:pt>
                <c:pt idx="28">
                  <c:v>37408</c:v>
                </c:pt>
                <c:pt idx="29">
                  <c:v>37438</c:v>
                </c:pt>
                <c:pt idx="30">
                  <c:v>37469</c:v>
                </c:pt>
                <c:pt idx="31">
                  <c:v>37500</c:v>
                </c:pt>
                <c:pt idx="32">
                  <c:v>37530</c:v>
                </c:pt>
                <c:pt idx="33">
                  <c:v>37561</c:v>
                </c:pt>
                <c:pt idx="34">
                  <c:v>37591</c:v>
                </c:pt>
                <c:pt idx="35">
                  <c:v>37622</c:v>
                </c:pt>
                <c:pt idx="36">
                  <c:v>37653</c:v>
                </c:pt>
                <c:pt idx="37">
                  <c:v>37681</c:v>
                </c:pt>
                <c:pt idx="38">
                  <c:v>37712</c:v>
                </c:pt>
                <c:pt idx="39">
                  <c:v>37742</c:v>
                </c:pt>
                <c:pt idx="40">
                  <c:v>37773</c:v>
                </c:pt>
                <c:pt idx="41">
                  <c:v>37803</c:v>
                </c:pt>
                <c:pt idx="42">
                  <c:v>37834</c:v>
                </c:pt>
                <c:pt idx="43">
                  <c:v>37865</c:v>
                </c:pt>
                <c:pt idx="44">
                  <c:v>37895</c:v>
                </c:pt>
                <c:pt idx="45">
                  <c:v>37926</c:v>
                </c:pt>
                <c:pt idx="46">
                  <c:v>37956</c:v>
                </c:pt>
                <c:pt idx="47">
                  <c:v>37987</c:v>
                </c:pt>
                <c:pt idx="48">
                  <c:v>38018</c:v>
                </c:pt>
                <c:pt idx="49">
                  <c:v>38047</c:v>
                </c:pt>
                <c:pt idx="50">
                  <c:v>38078</c:v>
                </c:pt>
                <c:pt idx="51">
                  <c:v>38108</c:v>
                </c:pt>
                <c:pt idx="52">
                  <c:v>38139</c:v>
                </c:pt>
                <c:pt idx="53">
                  <c:v>38169</c:v>
                </c:pt>
                <c:pt idx="54">
                  <c:v>38200</c:v>
                </c:pt>
                <c:pt idx="55">
                  <c:v>38231</c:v>
                </c:pt>
                <c:pt idx="56">
                  <c:v>38261</c:v>
                </c:pt>
                <c:pt idx="57">
                  <c:v>38292</c:v>
                </c:pt>
                <c:pt idx="58">
                  <c:v>38322</c:v>
                </c:pt>
                <c:pt idx="59">
                  <c:v>38353</c:v>
                </c:pt>
                <c:pt idx="60">
                  <c:v>38384</c:v>
                </c:pt>
                <c:pt idx="61">
                  <c:v>38412</c:v>
                </c:pt>
                <c:pt idx="62">
                  <c:v>38443</c:v>
                </c:pt>
                <c:pt idx="63">
                  <c:v>38473</c:v>
                </c:pt>
                <c:pt idx="64">
                  <c:v>38504</c:v>
                </c:pt>
                <c:pt idx="65">
                  <c:v>38534</c:v>
                </c:pt>
                <c:pt idx="66">
                  <c:v>38565</c:v>
                </c:pt>
                <c:pt idx="67">
                  <c:v>38596</c:v>
                </c:pt>
                <c:pt idx="68">
                  <c:v>38626</c:v>
                </c:pt>
                <c:pt idx="69">
                  <c:v>38657</c:v>
                </c:pt>
                <c:pt idx="70">
                  <c:v>38687</c:v>
                </c:pt>
                <c:pt idx="71">
                  <c:v>38718</c:v>
                </c:pt>
                <c:pt idx="72">
                  <c:v>38749</c:v>
                </c:pt>
                <c:pt idx="73">
                  <c:v>38777</c:v>
                </c:pt>
                <c:pt idx="74">
                  <c:v>38808</c:v>
                </c:pt>
                <c:pt idx="75">
                  <c:v>38838</c:v>
                </c:pt>
                <c:pt idx="76">
                  <c:v>38869</c:v>
                </c:pt>
                <c:pt idx="77">
                  <c:v>38899</c:v>
                </c:pt>
                <c:pt idx="78">
                  <c:v>38930</c:v>
                </c:pt>
                <c:pt idx="79">
                  <c:v>38961</c:v>
                </c:pt>
                <c:pt idx="80">
                  <c:v>38991</c:v>
                </c:pt>
                <c:pt idx="81">
                  <c:v>39022</c:v>
                </c:pt>
                <c:pt idx="82">
                  <c:v>39052</c:v>
                </c:pt>
                <c:pt idx="83">
                  <c:v>39083</c:v>
                </c:pt>
                <c:pt idx="84">
                  <c:v>39114</c:v>
                </c:pt>
                <c:pt idx="85">
                  <c:v>39142</c:v>
                </c:pt>
                <c:pt idx="86">
                  <c:v>39173</c:v>
                </c:pt>
                <c:pt idx="87">
                  <c:v>39203</c:v>
                </c:pt>
                <c:pt idx="88">
                  <c:v>39234</c:v>
                </c:pt>
                <c:pt idx="89">
                  <c:v>39264</c:v>
                </c:pt>
                <c:pt idx="90">
                  <c:v>39295</c:v>
                </c:pt>
                <c:pt idx="91">
                  <c:v>39326</c:v>
                </c:pt>
                <c:pt idx="92">
                  <c:v>39356</c:v>
                </c:pt>
                <c:pt idx="93">
                  <c:v>39387</c:v>
                </c:pt>
                <c:pt idx="94">
                  <c:v>39417</c:v>
                </c:pt>
                <c:pt idx="95">
                  <c:v>39448</c:v>
                </c:pt>
                <c:pt idx="96">
                  <c:v>39479</c:v>
                </c:pt>
                <c:pt idx="97">
                  <c:v>39508</c:v>
                </c:pt>
                <c:pt idx="98">
                  <c:v>39539</c:v>
                </c:pt>
                <c:pt idx="99">
                  <c:v>39569</c:v>
                </c:pt>
                <c:pt idx="100">
                  <c:v>39600</c:v>
                </c:pt>
                <c:pt idx="101">
                  <c:v>39630</c:v>
                </c:pt>
                <c:pt idx="102">
                  <c:v>39661</c:v>
                </c:pt>
                <c:pt idx="103">
                  <c:v>39692</c:v>
                </c:pt>
                <c:pt idx="104">
                  <c:v>39722</c:v>
                </c:pt>
                <c:pt idx="105">
                  <c:v>39753</c:v>
                </c:pt>
                <c:pt idx="106">
                  <c:v>39783</c:v>
                </c:pt>
              </c:numCache>
            </c:numRef>
          </c:cat>
          <c:val>
            <c:numRef>
              <c:f>Planilha1!$C$2:$C$108</c:f>
              <c:numCache>
                <c:formatCode>General</c:formatCode>
                <c:ptCount val="107"/>
                <c:pt idx="0">
                  <c:v>0.38466666666666693</c:v>
                </c:pt>
                <c:pt idx="1">
                  <c:v>0.38142857142857078</c:v>
                </c:pt>
                <c:pt idx="2">
                  <c:v>0.3589473684210529</c:v>
                </c:pt>
                <c:pt idx="3">
                  <c:v>0.43590909090909102</c:v>
                </c:pt>
                <c:pt idx="4">
                  <c:v>0.42428571428571393</c:v>
                </c:pt>
                <c:pt idx="5">
                  <c:v>0.40428571428571392</c:v>
                </c:pt>
                <c:pt idx="6">
                  <c:v>0.36347826086956481</c:v>
                </c:pt>
                <c:pt idx="7">
                  <c:v>0.35599999999999987</c:v>
                </c:pt>
                <c:pt idx="8">
                  <c:v>0.3709523809523807</c:v>
                </c:pt>
                <c:pt idx="9">
                  <c:v>0.38200000000000012</c:v>
                </c:pt>
                <c:pt idx="10">
                  <c:v>0.39299999999999979</c:v>
                </c:pt>
                <c:pt idx="11">
                  <c:v>0.3718181818181816</c:v>
                </c:pt>
                <c:pt idx="12">
                  <c:v>0.37833333333333297</c:v>
                </c:pt>
                <c:pt idx="13">
                  <c:v>0.39636363636363559</c:v>
                </c:pt>
                <c:pt idx="14">
                  <c:v>0.48649999999999993</c:v>
                </c:pt>
                <c:pt idx="15">
                  <c:v>0.58818181818181792</c:v>
                </c:pt>
                <c:pt idx="16">
                  <c:v>0.62473684210526281</c:v>
                </c:pt>
                <c:pt idx="17">
                  <c:v>0.71090909090909093</c:v>
                </c:pt>
                <c:pt idx="18">
                  <c:v>1.0082608695652167</c:v>
                </c:pt>
                <c:pt idx="19">
                  <c:v>1.2278947368421047</c:v>
                </c:pt>
                <c:pt idx="20">
                  <c:v>1.2404545454545457</c:v>
                </c:pt>
                <c:pt idx="21">
                  <c:v>1.215789473684211</c:v>
                </c:pt>
                <c:pt idx="22">
                  <c:v>1.2234999999999996</c:v>
                </c:pt>
                <c:pt idx="23">
                  <c:v>0.38818181818181818</c:v>
                </c:pt>
                <c:pt idx="24">
                  <c:v>0.39631578947368418</c:v>
                </c:pt>
                <c:pt idx="25">
                  <c:v>0.379</c:v>
                </c:pt>
                <c:pt idx="26">
                  <c:v>0.40818181818181909</c:v>
                </c:pt>
                <c:pt idx="27">
                  <c:v>0.39476190476190531</c:v>
                </c:pt>
                <c:pt idx="28">
                  <c:v>0.44400000000000039</c:v>
                </c:pt>
                <c:pt idx="29">
                  <c:v>0.63956521739130512</c:v>
                </c:pt>
                <c:pt idx="30">
                  <c:v>0.80863636363636315</c:v>
                </c:pt>
                <c:pt idx="31">
                  <c:v>0.90809523809523807</c:v>
                </c:pt>
                <c:pt idx="32">
                  <c:v>0.95173913043478331</c:v>
                </c:pt>
                <c:pt idx="33">
                  <c:v>1.0620000000000003</c:v>
                </c:pt>
                <c:pt idx="34">
                  <c:v>1.083333333333333</c:v>
                </c:pt>
                <c:pt idx="35">
                  <c:v>-0.50499999999999989</c:v>
                </c:pt>
                <c:pt idx="36">
                  <c:v>-0.32350000000000012</c:v>
                </c:pt>
                <c:pt idx="37">
                  <c:v>-0.18947368421052602</c:v>
                </c:pt>
                <c:pt idx="38">
                  <c:v>-0.13300000000000001</c:v>
                </c:pt>
                <c:pt idx="39">
                  <c:v>-5.9523809523809312E-2</c:v>
                </c:pt>
                <c:pt idx="40">
                  <c:v>-3.5000000000000142E-2</c:v>
                </c:pt>
                <c:pt idx="41">
                  <c:v>-2.3043478260868611E-2</c:v>
                </c:pt>
                <c:pt idx="42">
                  <c:v>-1.3809523809523938E-2</c:v>
                </c:pt>
                <c:pt idx="43">
                  <c:v>-2.5909090909090438E-2</c:v>
                </c:pt>
                <c:pt idx="44">
                  <c:v>-2.0454545454544615E-2</c:v>
                </c:pt>
                <c:pt idx="45">
                  <c:v>-1.5499999999999403E-2</c:v>
                </c:pt>
                <c:pt idx="46">
                  <c:v>-3.4999999999998366E-3</c:v>
                </c:pt>
                <c:pt idx="47">
                  <c:v>-0.16650000000000009</c:v>
                </c:pt>
                <c:pt idx="48">
                  <c:v>-0.11388888888888893</c:v>
                </c:pt>
                <c:pt idx="49">
                  <c:v>-8.2173913043478208E-2</c:v>
                </c:pt>
                <c:pt idx="50">
                  <c:v>-7.5000000000000178E-2</c:v>
                </c:pt>
                <c:pt idx="51">
                  <c:v>-5.8571428571428719E-2</c:v>
                </c:pt>
                <c:pt idx="52">
                  <c:v>-4.4761904761904781E-2</c:v>
                </c:pt>
                <c:pt idx="53">
                  <c:v>-3.5454545454545183E-2</c:v>
                </c:pt>
                <c:pt idx="54">
                  <c:v>-2.4545454545454426E-2</c:v>
                </c:pt>
                <c:pt idx="55">
                  <c:v>-1.4761904761903644E-2</c:v>
                </c:pt>
                <c:pt idx="56">
                  <c:v>6.0999999999999943E-2</c:v>
                </c:pt>
                <c:pt idx="57">
                  <c:v>9.6315789473684355E-2</c:v>
                </c:pt>
                <c:pt idx="58">
                  <c:v>9.0476190476190155E-2</c:v>
                </c:pt>
                <c:pt idx="59">
                  <c:v>1.0609523809523806</c:v>
                </c:pt>
                <c:pt idx="60">
                  <c:v>1.0605555555555557</c:v>
                </c:pt>
                <c:pt idx="61">
                  <c:v>1.0536363636363641</c:v>
                </c:pt>
                <c:pt idx="62">
                  <c:v>1.0830000000000015</c:v>
                </c:pt>
                <c:pt idx="63">
                  <c:v>1.0852380952380964</c:v>
                </c:pt>
                <c:pt idx="64">
                  <c:v>1.103181818181818</c:v>
                </c:pt>
                <c:pt idx="65">
                  <c:v>1.1042857142857136</c:v>
                </c:pt>
                <c:pt idx="66">
                  <c:v>1.1169565217391315</c:v>
                </c:pt>
                <c:pt idx="67">
                  <c:v>1.1400000000000001</c:v>
                </c:pt>
                <c:pt idx="68">
                  <c:v>1.1860000000000004</c:v>
                </c:pt>
                <c:pt idx="69">
                  <c:v>1.2075</c:v>
                </c:pt>
                <c:pt idx="70">
                  <c:v>1.1909090909090909</c:v>
                </c:pt>
                <c:pt idx="71">
                  <c:v>1.1263636363636365</c:v>
                </c:pt>
                <c:pt idx="72">
                  <c:v>1.0850000000000004</c:v>
                </c:pt>
                <c:pt idx="73">
                  <c:v>1.0847826086956522</c:v>
                </c:pt>
                <c:pt idx="74">
                  <c:v>1.1099999999999999</c:v>
                </c:pt>
                <c:pt idx="75">
                  <c:v>1.1095454545454548</c:v>
                </c:pt>
                <c:pt idx="76">
                  <c:v>1.0933333333333333</c:v>
                </c:pt>
                <c:pt idx="77">
                  <c:v>1.0904761904761915</c:v>
                </c:pt>
                <c:pt idx="78">
                  <c:v>1.0765217391304351</c:v>
                </c:pt>
                <c:pt idx="79">
                  <c:v>1.0640000000000005</c:v>
                </c:pt>
                <c:pt idx="80">
                  <c:v>1.0866666666666673</c:v>
                </c:pt>
                <c:pt idx="81">
                  <c:v>1.0915000000000004</c:v>
                </c:pt>
                <c:pt idx="82">
                  <c:v>1.0640000000000005</c:v>
                </c:pt>
                <c:pt idx="83">
                  <c:v>0.29227272727272702</c:v>
                </c:pt>
                <c:pt idx="84">
                  <c:v>0.13555555555555632</c:v>
                </c:pt>
                <c:pt idx="85">
                  <c:v>9.6363636363637095E-2</c:v>
                </c:pt>
                <c:pt idx="86">
                  <c:v>-9.5499999999999918E-2</c:v>
                </c:pt>
                <c:pt idx="87">
                  <c:v>-0.14181818181818162</c:v>
                </c:pt>
                <c:pt idx="88">
                  <c:v>-0.1419999999999999</c:v>
                </c:pt>
                <c:pt idx="89">
                  <c:v>-0.12727272727272698</c:v>
                </c:pt>
                <c:pt idx="90">
                  <c:v>-0.13217391304347803</c:v>
                </c:pt>
                <c:pt idx="91">
                  <c:v>-0.12631578947368372</c:v>
                </c:pt>
                <c:pt idx="92">
                  <c:v>-0.1363636363636358</c:v>
                </c:pt>
                <c:pt idx="93">
                  <c:v>-0.13099999999999978</c:v>
                </c:pt>
                <c:pt idx="94">
                  <c:v>-0.18549999999999978</c:v>
                </c:pt>
                <c:pt idx="95">
                  <c:v>-0.2786363636363629</c:v>
                </c:pt>
                <c:pt idx="96">
                  <c:v>-0.28842105263157869</c:v>
                </c:pt>
                <c:pt idx="97">
                  <c:v>-0.2889999999999997</c:v>
                </c:pt>
                <c:pt idx="98">
                  <c:v>-0.27476190476190476</c:v>
                </c:pt>
                <c:pt idx="99">
                  <c:v>-0.21099999999999985</c:v>
                </c:pt>
                <c:pt idx="100">
                  <c:v>-6.1428571428571832E-2</c:v>
                </c:pt>
                <c:pt idx="101">
                  <c:v>0.11913043478260921</c:v>
                </c:pt>
                <c:pt idx="102">
                  <c:v>0.15952380952381029</c:v>
                </c:pt>
                <c:pt idx="103">
                  <c:v>0.1927272727272733</c:v>
                </c:pt>
                <c:pt idx="104">
                  <c:v>0.15043478260869625</c:v>
                </c:pt>
                <c:pt idx="105">
                  <c:v>-9.7999999999999865E-2</c:v>
                </c:pt>
                <c:pt idx="106">
                  <c:v>-0.1931818181818179</c:v>
                </c:pt>
              </c:numCache>
            </c:numRef>
          </c:val>
          <c:smooth val="0"/>
          <c:extLst>
            <c:ext xmlns:c16="http://schemas.microsoft.com/office/drawing/2014/chart" uri="{C3380CC4-5D6E-409C-BE32-E72D297353CC}">
              <c16:uniqueId val="{00000001-3BE2-428E-8EC5-E7B2B4CC8BF7}"/>
            </c:ext>
          </c:extLst>
        </c:ser>
        <c:dLbls>
          <c:showLegendKey val="0"/>
          <c:showVal val="0"/>
          <c:showCatName val="0"/>
          <c:showSerName val="0"/>
          <c:showPercent val="0"/>
          <c:showBubbleSize val="0"/>
        </c:dLbls>
        <c:smooth val="0"/>
        <c:axId val="498528784"/>
        <c:axId val="498531080"/>
      </c:lineChart>
      <c:dateAx>
        <c:axId val="498528784"/>
        <c:scaling>
          <c:orientation val="minMax"/>
        </c:scaling>
        <c:delete val="0"/>
        <c:axPos val="b"/>
        <c:numFmt formatCode="m/d/yyyy" sourceLinked="1"/>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498531080"/>
        <c:crosses val="autoZero"/>
        <c:auto val="1"/>
        <c:lblOffset val="100"/>
        <c:baseTimeUnit val="months"/>
      </c:dateAx>
      <c:valAx>
        <c:axId val="498531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498528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mean</c:v>
                </c:pt>
              </c:strCache>
            </c:strRef>
          </c:tx>
          <c:spPr>
            <a:ln w="9525" cap="rnd">
              <a:solidFill>
                <a:sysClr val="windowText" lastClr="000000"/>
              </a:solidFill>
              <a:round/>
            </a:ln>
            <a:effectLst/>
          </c:spPr>
          <c:marker>
            <c:symbol val="none"/>
          </c:marker>
          <c:cat>
            <c:numRef>
              <c:f>Sheet1!$A$24:$A$228</c:f>
              <c:numCache>
                <c:formatCode>m/d/yyyy</c:formatCode>
                <c:ptCount val="205"/>
                <c:pt idx="0">
                  <c:v>37226</c:v>
                </c:pt>
                <c:pt idx="1">
                  <c:v>37257</c:v>
                </c:pt>
                <c:pt idx="2">
                  <c:v>37288</c:v>
                </c:pt>
                <c:pt idx="3">
                  <c:v>37316</c:v>
                </c:pt>
                <c:pt idx="4">
                  <c:v>37347</c:v>
                </c:pt>
                <c:pt idx="5">
                  <c:v>37377</c:v>
                </c:pt>
                <c:pt idx="6">
                  <c:v>37408</c:v>
                </c:pt>
                <c:pt idx="7">
                  <c:v>37438</c:v>
                </c:pt>
                <c:pt idx="8">
                  <c:v>37469</c:v>
                </c:pt>
                <c:pt idx="9">
                  <c:v>37500</c:v>
                </c:pt>
                <c:pt idx="10">
                  <c:v>37530</c:v>
                </c:pt>
                <c:pt idx="11">
                  <c:v>37561</c:v>
                </c:pt>
                <c:pt idx="12">
                  <c:v>37591</c:v>
                </c:pt>
                <c:pt idx="13">
                  <c:v>37622</c:v>
                </c:pt>
                <c:pt idx="14">
                  <c:v>37653</c:v>
                </c:pt>
                <c:pt idx="15">
                  <c:v>37681</c:v>
                </c:pt>
                <c:pt idx="16">
                  <c:v>37712</c:v>
                </c:pt>
                <c:pt idx="17">
                  <c:v>37742</c:v>
                </c:pt>
                <c:pt idx="18">
                  <c:v>37773</c:v>
                </c:pt>
                <c:pt idx="19">
                  <c:v>37803</c:v>
                </c:pt>
                <c:pt idx="20">
                  <c:v>37834</c:v>
                </c:pt>
                <c:pt idx="21">
                  <c:v>37865</c:v>
                </c:pt>
                <c:pt idx="22">
                  <c:v>37895</c:v>
                </c:pt>
                <c:pt idx="23">
                  <c:v>37926</c:v>
                </c:pt>
                <c:pt idx="24">
                  <c:v>37956</c:v>
                </c:pt>
                <c:pt idx="25">
                  <c:v>37987</c:v>
                </c:pt>
                <c:pt idx="26">
                  <c:v>38018</c:v>
                </c:pt>
                <c:pt idx="27">
                  <c:v>38047</c:v>
                </c:pt>
                <c:pt idx="28">
                  <c:v>38078</c:v>
                </c:pt>
                <c:pt idx="29">
                  <c:v>38108</c:v>
                </c:pt>
                <c:pt idx="30">
                  <c:v>38139</c:v>
                </c:pt>
                <c:pt idx="31">
                  <c:v>38169</c:v>
                </c:pt>
                <c:pt idx="32">
                  <c:v>38200</c:v>
                </c:pt>
                <c:pt idx="33">
                  <c:v>38231</c:v>
                </c:pt>
                <c:pt idx="34">
                  <c:v>38261</c:v>
                </c:pt>
                <c:pt idx="35">
                  <c:v>38292</c:v>
                </c:pt>
                <c:pt idx="36">
                  <c:v>38322</c:v>
                </c:pt>
                <c:pt idx="37">
                  <c:v>38353</c:v>
                </c:pt>
                <c:pt idx="38">
                  <c:v>38384</c:v>
                </c:pt>
                <c:pt idx="39">
                  <c:v>38412</c:v>
                </c:pt>
                <c:pt idx="40">
                  <c:v>38443</c:v>
                </c:pt>
                <c:pt idx="41">
                  <c:v>38473</c:v>
                </c:pt>
                <c:pt idx="42">
                  <c:v>38504</c:v>
                </c:pt>
                <c:pt idx="43">
                  <c:v>38534</c:v>
                </c:pt>
                <c:pt idx="44">
                  <c:v>38565</c:v>
                </c:pt>
                <c:pt idx="45">
                  <c:v>38596</c:v>
                </c:pt>
                <c:pt idx="46">
                  <c:v>38626</c:v>
                </c:pt>
                <c:pt idx="47">
                  <c:v>38657</c:v>
                </c:pt>
                <c:pt idx="48">
                  <c:v>38687</c:v>
                </c:pt>
                <c:pt idx="49">
                  <c:v>38718</c:v>
                </c:pt>
                <c:pt idx="50">
                  <c:v>38749</c:v>
                </c:pt>
                <c:pt idx="51">
                  <c:v>38777</c:v>
                </c:pt>
                <c:pt idx="52">
                  <c:v>38808</c:v>
                </c:pt>
                <c:pt idx="53">
                  <c:v>38838</c:v>
                </c:pt>
                <c:pt idx="54">
                  <c:v>38869</c:v>
                </c:pt>
                <c:pt idx="55">
                  <c:v>38899</c:v>
                </c:pt>
                <c:pt idx="56">
                  <c:v>38930</c:v>
                </c:pt>
                <c:pt idx="57">
                  <c:v>38961</c:v>
                </c:pt>
                <c:pt idx="58">
                  <c:v>38991</c:v>
                </c:pt>
                <c:pt idx="59">
                  <c:v>39022</c:v>
                </c:pt>
                <c:pt idx="60">
                  <c:v>39052</c:v>
                </c:pt>
                <c:pt idx="61">
                  <c:v>39083</c:v>
                </c:pt>
                <c:pt idx="62">
                  <c:v>39114</c:v>
                </c:pt>
                <c:pt idx="63">
                  <c:v>39142</c:v>
                </c:pt>
                <c:pt idx="64">
                  <c:v>39173</c:v>
                </c:pt>
                <c:pt idx="65">
                  <c:v>39203</c:v>
                </c:pt>
                <c:pt idx="66">
                  <c:v>39234</c:v>
                </c:pt>
                <c:pt idx="67">
                  <c:v>39264</c:v>
                </c:pt>
                <c:pt idx="68">
                  <c:v>39295</c:v>
                </c:pt>
                <c:pt idx="69">
                  <c:v>39326</c:v>
                </c:pt>
                <c:pt idx="70">
                  <c:v>39356</c:v>
                </c:pt>
                <c:pt idx="71">
                  <c:v>39387</c:v>
                </c:pt>
                <c:pt idx="72">
                  <c:v>39417</c:v>
                </c:pt>
                <c:pt idx="73">
                  <c:v>39448</c:v>
                </c:pt>
                <c:pt idx="74">
                  <c:v>39479</c:v>
                </c:pt>
                <c:pt idx="75">
                  <c:v>39508</c:v>
                </c:pt>
                <c:pt idx="76">
                  <c:v>39539</c:v>
                </c:pt>
                <c:pt idx="77">
                  <c:v>39569</c:v>
                </c:pt>
                <c:pt idx="78">
                  <c:v>39600</c:v>
                </c:pt>
                <c:pt idx="79">
                  <c:v>39630</c:v>
                </c:pt>
                <c:pt idx="80">
                  <c:v>39661</c:v>
                </c:pt>
                <c:pt idx="81">
                  <c:v>39692</c:v>
                </c:pt>
                <c:pt idx="82">
                  <c:v>39722</c:v>
                </c:pt>
                <c:pt idx="83">
                  <c:v>39753</c:v>
                </c:pt>
                <c:pt idx="84">
                  <c:v>39783</c:v>
                </c:pt>
                <c:pt idx="85">
                  <c:v>39814</c:v>
                </c:pt>
                <c:pt idx="86">
                  <c:v>39845</c:v>
                </c:pt>
                <c:pt idx="87">
                  <c:v>39873</c:v>
                </c:pt>
                <c:pt idx="88">
                  <c:v>39904</c:v>
                </c:pt>
                <c:pt idx="89">
                  <c:v>39934</c:v>
                </c:pt>
                <c:pt idx="90">
                  <c:v>39965</c:v>
                </c:pt>
                <c:pt idx="91">
                  <c:v>39995</c:v>
                </c:pt>
                <c:pt idx="92">
                  <c:v>40026</c:v>
                </c:pt>
                <c:pt idx="93">
                  <c:v>40057</c:v>
                </c:pt>
                <c:pt idx="94">
                  <c:v>40087</c:v>
                </c:pt>
                <c:pt idx="95">
                  <c:v>40118</c:v>
                </c:pt>
                <c:pt idx="96">
                  <c:v>40148</c:v>
                </c:pt>
                <c:pt idx="97">
                  <c:v>40179</c:v>
                </c:pt>
                <c:pt idx="98">
                  <c:v>40210</c:v>
                </c:pt>
                <c:pt idx="99">
                  <c:v>40238</c:v>
                </c:pt>
                <c:pt idx="100">
                  <c:v>40269</c:v>
                </c:pt>
                <c:pt idx="101">
                  <c:v>40299</c:v>
                </c:pt>
                <c:pt idx="102">
                  <c:v>40330</c:v>
                </c:pt>
                <c:pt idx="103">
                  <c:v>40360</c:v>
                </c:pt>
                <c:pt idx="104">
                  <c:v>40391</c:v>
                </c:pt>
                <c:pt idx="105">
                  <c:v>40422</c:v>
                </c:pt>
                <c:pt idx="106">
                  <c:v>40452</c:v>
                </c:pt>
                <c:pt idx="107">
                  <c:v>40483</c:v>
                </c:pt>
                <c:pt idx="108">
                  <c:v>40513</c:v>
                </c:pt>
                <c:pt idx="109">
                  <c:v>40544</c:v>
                </c:pt>
                <c:pt idx="110">
                  <c:v>40575</c:v>
                </c:pt>
                <c:pt idx="111">
                  <c:v>40603</c:v>
                </c:pt>
                <c:pt idx="112">
                  <c:v>40634</c:v>
                </c:pt>
                <c:pt idx="113">
                  <c:v>40664</c:v>
                </c:pt>
                <c:pt idx="114">
                  <c:v>40695</c:v>
                </c:pt>
                <c:pt idx="115">
                  <c:v>40725</c:v>
                </c:pt>
                <c:pt idx="116">
                  <c:v>40756</c:v>
                </c:pt>
                <c:pt idx="117">
                  <c:v>40787</c:v>
                </c:pt>
                <c:pt idx="118">
                  <c:v>40817</c:v>
                </c:pt>
                <c:pt idx="119">
                  <c:v>40848</c:v>
                </c:pt>
                <c:pt idx="120">
                  <c:v>40878</c:v>
                </c:pt>
                <c:pt idx="121">
                  <c:v>40909</c:v>
                </c:pt>
                <c:pt idx="122">
                  <c:v>40940</c:v>
                </c:pt>
                <c:pt idx="123">
                  <c:v>40969</c:v>
                </c:pt>
                <c:pt idx="124">
                  <c:v>41000</c:v>
                </c:pt>
                <c:pt idx="125">
                  <c:v>41030</c:v>
                </c:pt>
                <c:pt idx="126">
                  <c:v>41061</c:v>
                </c:pt>
                <c:pt idx="127">
                  <c:v>41091</c:v>
                </c:pt>
                <c:pt idx="128">
                  <c:v>41122</c:v>
                </c:pt>
                <c:pt idx="129">
                  <c:v>41153</c:v>
                </c:pt>
                <c:pt idx="130">
                  <c:v>41183</c:v>
                </c:pt>
                <c:pt idx="131">
                  <c:v>41214</c:v>
                </c:pt>
                <c:pt idx="132">
                  <c:v>41244</c:v>
                </c:pt>
                <c:pt idx="133">
                  <c:v>41275</c:v>
                </c:pt>
                <c:pt idx="134">
                  <c:v>41306</c:v>
                </c:pt>
                <c:pt idx="135">
                  <c:v>41334</c:v>
                </c:pt>
                <c:pt idx="136">
                  <c:v>41365</c:v>
                </c:pt>
                <c:pt idx="137">
                  <c:v>41395</c:v>
                </c:pt>
                <c:pt idx="138">
                  <c:v>41426</c:v>
                </c:pt>
                <c:pt idx="139">
                  <c:v>41456</c:v>
                </c:pt>
                <c:pt idx="140">
                  <c:v>41487</c:v>
                </c:pt>
                <c:pt idx="141">
                  <c:v>41518</c:v>
                </c:pt>
                <c:pt idx="142">
                  <c:v>41548</c:v>
                </c:pt>
                <c:pt idx="143">
                  <c:v>41579</c:v>
                </c:pt>
                <c:pt idx="144">
                  <c:v>41609</c:v>
                </c:pt>
                <c:pt idx="145">
                  <c:v>41640</c:v>
                </c:pt>
                <c:pt idx="146">
                  <c:v>41671</c:v>
                </c:pt>
                <c:pt idx="147">
                  <c:v>41699</c:v>
                </c:pt>
                <c:pt idx="148">
                  <c:v>41730</c:v>
                </c:pt>
                <c:pt idx="149">
                  <c:v>41760</c:v>
                </c:pt>
                <c:pt idx="150">
                  <c:v>41791</c:v>
                </c:pt>
                <c:pt idx="151">
                  <c:v>41821</c:v>
                </c:pt>
                <c:pt idx="152">
                  <c:v>41852</c:v>
                </c:pt>
                <c:pt idx="153">
                  <c:v>41883</c:v>
                </c:pt>
                <c:pt idx="154">
                  <c:v>41913</c:v>
                </c:pt>
                <c:pt idx="155">
                  <c:v>41944</c:v>
                </c:pt>
                <c:pt idx="156">
                  <c:v>41974</c:v>
                </c:pt>
                <c:pt idx="157">
                  <c:v>42005</c:v>
                </c:pt>
                <c:pt idx="158">
                  <c:v>42036</c:v>
                </c:pt>
                <c:pt idx="159">
                  <c:v>42064</c:v>
                </c:pt>
                <c:pt idx="160">
                  <c:v>42095</c:v>
                </c:pt>
                <c:pt idx="161">
                  <c:v>42125</c:v>
                </c:pt>
                <c:pt idx="162">
                  <c:v>42156</c:v>
                </c:pt>
                <c:pt idx="163">
                  <c:v>42186</c:v>
                </c:pt>
                <c:pt idx="164">
                  <c:v>42217</c:v>
                </c:pt>
                <c:pt idx="165">
                  <c:v>42248</c:v>
                </c:pt>
                <c:pt idx="166">
                  <c:v>42278</c:v>
                </c:pt>
                <c:pt idx="167">
                  <c:v>42309</c:v>
                </c:pt>
                <c:pt idx="168">
                  <c:v>42339</c:v>
                </c:pt>
                <c:pt idx="169">
                  <c:v>42370</c:v>
                </c:pt>
                <c:pt idx="170">
                  <c:v>42401</c:v>
                </c:pt>
                <c:pt idx="171">
                  <c:v>42430</c:v>
                </c:pt>
                <c:pt idx="172">
                  <c:v>42461</c:v>
                </c:pt>
                <c:pt idx="173">
                  <c:v>42491</c:v>
                </c:pt>
                <c:pt idx="174">
                  <c:v>42522</c:v>
                </c:pt>
                <c:pt idx="175">
                  <c:v>42552</c:v>
                </c:pt>
                <c:pt idx="176">
                  <c:v>42583</c:v>
                </c:pt>
                <c:pt idx="177">
                  <c:v>42614</c:v>
                </c:pt>
                <c:pt idx="178">
                  <c:v>42644</c:v>
                </c:pt>
                <c:pt idx="179">
                  <c:v>42675</c:v>
                </c:pt>
                <c:pt idx="180">
                  <c:v>42705</c:v>
                </c:pt>
                <c:pt idx="181">
                  <c:v>42736</c:v>
                </c:pt>
                <c:pt idx="182">
                  <c:v>42767</c:v>
                </c:pt>
                <c:pt idx="183">
                  <c:v>42795</c:v>
                </c:pt>
                <c:pt idx="184">
                  <c:v>42826</c:v>
                </c:pt>
                <c:pt idx="185">
                  <c:v>42856</c:v>
                </c:pt>
                <c:pt idx="186">
                  <c:v>42887</c:v>
                </c:pt>
                <c:pt idx="187">
                  <c:v>42917</c:v>
                </c:pt>
                <c:pt idx="188">
                  <c:v>42948</c:v>
                </c:pt>
                <c:pt idx="189">
                  <c:v>42979</c:v>
                </c:pt>
                <c:pt idx="190">
                  <c:v>43009</c:v>
                </c:pt>
                <c:pt idx="191">
                  <c:v>43040</c:v>
                </c:pt>
                <c:pt idx="192">
                  <c:v>43070</c:v>
                </c:pt>
                <c:pt idx="193">
                  <c:v>43101</c:v>
                </c:pt>
                <c:pt idx="194">
                  <c:v>43132</c:v>
                </c:pt>
                <c:pt idx="195">
                  <c:v>43160</c:v>
                </c:pt>
                <c:pt idx="196">
                  <c:v>43191</c:v>
                </c:pt>
                <c:pt idx="197">
                  <c:v>43221</c:v>
                </c:pt>
                <c:pt idx="198">
                  <c:v>43252</c:v>
                </c:pt>
                <c:pt idx="199">
                  <c:v>43282</c:v>
                </c:pt>
                <c:pt idx="200">
                  <c:v>43313</c:v>
                </c:pt>
                <c:pt idx="201">
                  <c:v>43344</c:v>
                </c:pt>
                <c:pt idx="202">
                  <c:v>43374</c:v>
                </c:pt>
                <c:pt idx="203">
                  <c:v>43405</c:v>
                </c:pt>
                <c:pt idx="204">
                  <c:v>43435</c:v>
                </c:pt>
              </c:numCache>
            </c:numRef>
          </c:cat>
          <c:val>
            <c:numRef>
              <c:f>Sheet1!$B$24:$B$228</c:f>
              <c:numCache>
                <c:formatCode>General</c:formatCode>
                <c:ptCount val="205"/>
                <c:pt idx="0">
                  <c:v>3.4634999999999998</c:v>
                </c:pt>
                <c:pt idx="1">
                  <c:v>3.188181818181818</c:v>
                </c:pt>
                <c:pt idx="2">
                  <c:v>3.196315789473684</c:v>
                </c:pt>
                <c:pt idx="3">
                  <c:v>3.1789999999999998</c:v>
                </c:pt>
                <c:pt idx="4">
                  <c:v>3.2081818181818189</c:v>
                </c:pt>
                <c:pt idx="5">
                  <c:v>3.1947619047619051</c:v>
                </c:pt>
                <c:pt idx="6">
                  <c:v>3.2440000000000002</c:v>
                </c:pt>
                <c:pt idx="7">
                  <c:v>3.4395652173913049</c:v>
                </c:pt>
                <c:pt idx="8">
                  <c:v>3.608636363636363</c:v>
                </c:pt>
                <c:pt idx="9">
                  <c:v>3.7080952380952379</c:v>
                </c:pt>
                <c:pt idx="10">
                  <c:v>3.7517391304347831</c:v>
                </c:pt>
                <c:pt idx="11">
                  <c:v>3.8620000000000001</c:v>
                </c:pt>
                <c:pt idx="12">
                  <c:v>3.8833333333333329</c:v>
                </c:pt>
                <c:pt idx="13">
                  <c:v>3.7450000000000001</c:v>
                </c:pt>
                <c:pt idx="14">
                  <c:v>3.9264999999999999</c:v>
                </c:pt>
                <c:pt idx="15">
                  <c:v>4.060526315789474</c:v>
                </c:pt>
                <c:pt idx="16">
                  <c:v>4.117</c:v>
                </c:pt>
                <c:pt idx="17">
                  <c:v>4.1904761904761907</c:v>
                </c:pt>
                <c:pt idx="18">
                  <c:v>4.2149999999999999</c:v>
                </c:pt>
                <c:pt idx="19">
                  <c:v>4.2269565217391314</c:v>
                </c:pt>
                <c:pt idx="20">
                  <c:v>4.2361904761904761</c:v>
                </c:pt>
                <c:pt idx="21">
                  <c:v>4.2240909090909096</c:v>
                </c:pt>
                <c:pt idx="22">
                  <c:v>4.2295454545454554</c:v>
                </c:pt>
                <c:pt idx="23">
                  <c:v>4.2345000000000006</c:v>
                </c:pt>
                <c:pt idx="24">
                  <c:v>4.2465000000000002</c:v>
                </c:pt>
                <c:pt idx="25">
                  <c:v>4.0834999999999999</c:v>
                </c:pt>
                <c:pt idx="26">
                  <c:v>4.1361111111111111</c:v>
                </c:pt>
                <c:pt idx="27">
                  <c:v>4.1678260869565218</c:v>
                </c:pt>
                <c:pt idx="28">
                  <c:v>4.1749999999999998</c:v>
                </c:pt>
                <c:pt idx="29">
                  <c:v>4.1914285714285713</c:v>
                </c:pt>
                <c:pt idx="30">
                  <c:v>4.2052380952380952</c:v>
                </c:pt>
                <c:pt idx="31">
                  <c:v>4.2145454545454548</c:v>
                </c:pt>
                <c:pt idx="32">
                  <c:v>4.2254545454545456</c:v>
                </c:pt>
                <c:pt idx="33">
                  <c:v>4.2352380952380964</c:v>
                </c:pt>
                <c:pt idx="34">
                  <c:v>4.3109999999999999</c:v>
                </c:pt>
                <c:pt idx="35">
                  <c:v>4.3463157894736844</c:v>
                </c:pt>
                <c:pt idx="36">
                  <c:v>4.3404761904761902</c:v>
                </c:pt>
                <c:pt idx="37">
                  <c:v>4.2109523809523806</c:v>
                </c:pt>
                <c:pt idx="38">
                  <c:v>4.2105555555555556</c:v>
                </c:pt>
                <c:pt idx="39">
                  <c:v>4.2036363636363641</c:v>
                </c:pt>
                <c:pt idx="40">
                  <c:v>4.2330000000000014</c:v>
                </c:pt>
                <c:pt idx="41">
                  <c:v>4.2352380952380964</c:v>
                </c:pt>
                <c:pt idx="42">
                  <c:v>4.253181818181818</c:v>
                </c:pt>
                <c:pt idx="43">
                  <c:v>4.2542857142857136</c:v>
                </c:pt>
                <c:pt idx="44">
                  <c:v>4.2669565217391314</c:v>
                </c:pt>
                <c:pt idx="45">
                  <c:v>4.29</c:v>
                </c:pt>
                <c:pt idx="46">
                  <c:v>4.3360000000000003</c:v>
                </c:pt>
                <c:pt idx="47">
                  <c:v>4.3574999999999999</c:v>
                </c:pt>
                <c:pt idx="48">
                  <c:v>4.3409090909090908</c:v>
                </c:pt>
                <c:pt idx="49">
                  <c:v>4.2763636363636364</c:v>
                </c:pt>
                <c:pt idx="50">
                  <c:v>4.2350000000000003</c:v>
                </c:pt>
                <c:pt idx="51">
                  <c:v>4.2347826086956522</c:v>
                </c:pt>
                <c:pt idx="52">
                  <c:v>4.26</c:v>
                </c:pt>
                <c:pt idx="53">
                  <c:v>4.2595454545454547</c:v>
                </c:pt>
                <c:pt idx="54">
                  <c:v>4.2433333333333332</c:v>
                </c:pt>
                <c:pt idx="55">
                  <c:v>4.2404761904761914</c:v>
                </c:pt>
                <c:pt idx="56">
                  <c:v>4.2265217391304351</c:v>
                </c:pt>
                <c:pt idx="57">
                  <c:v>4.2140000000000004</c:v>
                </c:pt>
                <c:pt idx="58">
                  <c:v>4.2366666666666672</c:v>
                </c:pt>
                <c:pt idx="59">
                  <c:v>4.2415000000000003</c:v>
                </c:pt>
                <c:pt idx="60">
                  <c:v>4.2140000000000004</c:v>
                </c:pt>
                <c:pt idx="61">
                  <c:v>4.0922727272727268</c:v>
                </c:pt>
                <c:pt idx="62">
                  <c:v>3.9355555555555561</c:v>
                </c:pt>
                <c:pt idx="63">
                  <c:v>3.8963636363636369</c:v>
                </c:pt>
                <c:pt idx="64">
                  <c:v>3.7044999999999999</c:v>
                </c:pt>
                <c:pt idx="65">
                  <c:v>3.6581818181818182</c:v>
                </c:pt>
                <c:pt idx="66">
                  <c:v>3.6579999999999999</c:v>
                </c:pt>
                <c:pt idx="67">
                  <c:v>3.6727272727272728</c:v>
                </c:pt>
                <c:pt idx="68">
                  <c:v>3.6678260869565218</c:v>
                </c:pt>
                <c:pt idx="69">
                  <c:v>3.6736842105263161</c:v>
                </c:pt>
                <c:pt idx="70">
                  <c:v>3.663636363636364</c:v>
                </c:pt>
                <c:pt idx="71">
                  <c:v>3.669</c:v>
                </c:pt>
                <c:pt idx="72">
                  <c:v>3.6145</c:v>
                </c:pt>
                <c:pt idx="73">
                  <c:v>3.5213636363636369</c:v>
                </c:pt>
                <c:pt idx="74">
                  <c:v>3.5115789473684211</c:v>
                </c:pt>
                <c:pt idx="75">
                  <c:v>3.5110000000000001</c:v>
                </c:pt>
                <c:pt idx="76">
                  <c:v>3.5252380952380951</c:v>
                </c:pt>
                <c:pt idx="77">
                  <c:v>3.589</c:v>
                </c:pt>
                <c:pt idx="78">
                  <c:v>3.738571428571428</c:v>
                </c:pt>
                <c:pt idx="79">
                  <c:v>3.919130434782609</c:v>
                </c:pt>
                <c:pt idx="80">
                  <c:v>3.9595238095238101</c:v>
                </c:pt>
                <c:pt idx="81">
                  <c:v>3.9927272727272731</c:v>
                </c:pt>
                <c:pt idx="82">
                  <c:v>3.9504347826086961</c:v>
                </c:pt>
                <c:pt idx="83">
                  <c:v>3.702</c:v>
                </c:pt>
                <c:pt idx="84">
                  <c:v>3.6068181818181819</c:v>
                </c:pt>
                <c:pt idx="85">
                  <c:v>3.504285714285714</c:v>
                </c:pt>
                <c:pt idx="86">
                  <c:v>3.4783333333333339</c:v>
                </c:pt>
                <c:pt idx="87">
                  <c:v>3.3450000000000002</c:v>
                </c:pt>
                <c:pt idx="88">
                  <c:v>3.1875</c:v>
                </c:pt>
                <c:pt idx="89">
                  <c:v>2.9335</c:v>
                </c:pt>
                <c:pt idx="90">
                  <c:v>2.858571428571429</c:v>
                </c:pt>
                <c:pt idx="91">
                  <c:v>2.8165217391304349</c:v>
                </c:pt>
                <c:pt idx="92">
                  <c:v>2.705714285714286</c:v>
                </c:pt>
                <c:pt idx="93">
                  <c:v>2.6019047619047622</c:v>
                </c:pt>
                <c:pt idx="94">
                  <c:v>2.4242857142857139</c:v>
                </c:pt>
                <c:pt idx="95">
                  <c:v>2.387</c:v>
                </c:pt>
                <c:pt idx="96">
                  <c:v>2.377272727272727</c:v>
                </c:pt>
                <c:pt idx="97">
                  <c:v>2.9045000000000001</c:v>
                </c:pt>
                <c:pt idx="98">
                  <c:v>2.8638888888888889</c:v>
                </c:pt>
                <c:pt idx="99">
                  <c:v>2.859130434782609</c:v>
                </c:pt>
                <c:pt idx="100">
                  <c:v>2.9079999999999999</c:v>
                </c:pt>
                <c:pt idx="101">
                  <c:v>2.906190476190476</c:v>
                </c:pt>
                <c:pt idx="102">
                  <c:v>2.902857142857143</c:v>
                </c:pt>
                <c:pt idx="103">
                  <c:v>2.915909090909091</c:v>
                </c:pt>
                <c:pt idx="104">
                  <c:v>2.8922727272727271</c:v>
                </c:pt>
                <c:pt idx="105">
                  <c:v>2.898571428571429</c:v>
                </c:pt>
                <c:pt idx="106">
                  <c:v>2.8565</c:v>
                </c:pt>
                <c:pt idx="107">
                  <c:v>2.8384999999999998</c:v>
                </c:pt>
                <c:pt idx="108">
                  <c:v>2.778695652173913</c:v>
                </c:pt>
                <c:pt idx="109">
                  <c:v>2.8890476190476191</c:v>
                </c:pt>
                <c:pt idx="110">
                  <c:v>2.8319999999999999</c:v>
                </c:pt>
                <c:pt idx="111">
                  <c:v>2.7714285714285709</c:v>
                </c:pt>
                <c:pt idx="112">
                  <c:v>2.768947368421053</c:v>
                </c:pt>
                <c:pt idx="113">
                  <c:v>2.753636363636363</c:v>
                </c:pt>
                <c:pt idx="114">
                  <c:v>2.736190476190477</c:v>
                </c:pt>
                <c:pt idx="115">
                  <c:v>2.744761904761905</c:v>
                </c:pt>
                <c:pt idx="116">
                  <c:v>2.6969565217391311</c:v>
                </c:pt>
                <c:pt idx="117">
                  <c:v>2.707619047619048</c:v>
                </c:pt>
                <c:pt idx="118">
                  <c:v>2.694</c:v>
                </c:pt>
                <c:pt idx="119">
                  <c:v>2.6995</c:v>
                </c:pt>
                <c:pt idx="120">
                  <c:v>2.7645454545454551</c:v>
                </c:pt>
                <c:pt idx="121">
                  <c:v>2.7836363636363641</c:v>
                </c:pt>
                <c:pt idx="122">
                  <c:v>2.811578947368421</c:v>
                </c:pt>
                <c:pt idx="123">
                  <c:v>2.8631818181818178</c:v>
                </c:pt>
                <c:pt idx="124">
                  <c:v>2.8679999999999999</c:v>
                </c:pt>
                <c:pt idx="125">
                  <c:v>2.8890909090909092</c:v>
                </c:pt>
                <c:pt idx="126">
                  <c:v>2.8904999999999998</c:v>
                </c:pt>
                <c:pt idx="127">
                  <c:v>2.874090909090909</c:v>
                </c:pt>
                <c:pt idx="128">
                  <c:v>2.8495652173913042</c:v>
                </c:pt>
                <c:pt idx="129">
                  <c:v>2.8263157894736839</c:v>
                </c:pt>
                <c:pt idx="130">
                  <c:v>2.7231818181818181</c:v>
                </c:pt>
                <c:pt idx="131">
                  <c:v>2.6364999999999998</c:v>
                </c:pt>
                <c:pt idx="132">
                  <c:v>2.5390000000000001</c:v>
                </c:pt>
                <c:pt idx="133">
                  <c:v>2.3490909090909091</c:v>
                </c:pt>
                <c:pt idx="134">
                  <c:v>2.2250000000000001</c:v>
                </c:pt>
                <c:pt idx="135">
                  <c:v>2.1385000000000001</c:v>
                </c:pt>
                <c:pt idx="136">
                  <c:v>1.976818181818182</c:v>
                </c:pt>
                <c:pt idx="137">
                  <c:v>1.6795238095238101</c:v>
                </c:pt>
                <c:pt idx="138">
                  <c:v>1.5125</c:v>
                </c:pt>
                <c:pt idx="139">
                  <c:v>1.4817391304347829</c:v>
                </c:pt>
                <c:pt idx="140">
                  <c:v>1.439090909090909</c:v>
                </c:pt>
                <c:pt idx="141">
                  <c:v>1.421428571428571</c:v>
                </c:pt>
                <c:pt idx="142">
                  <c:v>1.4808695652173911</c:v>
                </c:pt>
                <c:pt idx="143">
                  <c:v>1.4395</c:v>
                </c:pt>
                <c:pt idx="144">
                  <c:v>1.3809523809523809</c:v>
                </c:pt>
                <c:pt idx="145">
                  <c:v>2.0699999999999998</c:v>
                </c:pt>
                <c:pt idx="146">
                  <c:v>2.0255000000000001</c:v>
                </c:pt>
                <c:pt idx="147">
                  <c:v>1.966315789473684</c:v>
                </c:pt>
                <c:pt idx="148">
                  <c:v>1.9715</c:v>
                </c:pt>
                <c:pt idx="149">
                  <c:v>1.9704761904761909</c:v>
                </c:pt>
                <c:pt idx="150">
                  <c:v>1.8979999999999999</c:v>
                </c:pt>
                <c:pt idx="151">
                  <c:v>1.866521739130435</c:v>
                </c:pt>
                <c:pt idx="152">
                  <c:v>1.887142857142857</c:v>
                </c:pt>
                <c:pt idx="153">
                  <c:v>1.8313636363636361</c:v>
                </c:pt>
                <c:pt idx="154">
                  <c:v>1.672608695652174</c:v>
                </c:pt>
                <c:pt idx="155">
                  <c:v>1.2589999999999999</c:v>
                </c:pt>
                <c:pt idx="156">
                  <c:v>1.0886363636363641</c:v>
                </c:pt>
                <c:pt idx="157">
                  <c:v>1.824761904761905</c:v>
                </c:pt>
                <c:pt idx="158">
                  <c:v>1.814444444444445</c:v>
                </c:pt>
                <c:pt idx="159">
                  <c:v>1.75</c:v>
                </c:pt>
                <c:pt idx="160">
                  <c:v>1.7084999999999999</c:v>
                </c:pt>
                <c:pt idx="161">
                  <c:v>1.6955</c:v>
                </c:pt>
                <c:pt idx="162">
                  <c:v>1.628095238095238</c:v>
                </c:pt>
                <c:pt idx="163">
                  <c:v>1.357826086956522</c:v>
                </c:pt>
                <c:pt idx="164">
                  <c:v>0.76190476190476186</c:v>
                </c:pt>
                <c:pt idx="165">
                  <c:v>5.5714285714285723E-2</c:v>
                </c:pt>
                <c:pt idx="166">
                  <c:v>-0.26190476190476192</c:v>
                </c:pt>
                <c:pt idx="167">
                  <c:v>-0.53049999999999997</c:v>
                </c:pt>
                <c:pt idx="168">
                  <c:v>-0.75954545454545452</c:v>
                </c:pt>
                <c:pt idx="169">
                  <c:v>0.30399999999999999</c:v>
                </c:pt>
                <c:pt idx="170">
                  <c:v>-0.27631578947368418</c:v>
                </c:pt>
                <c:pt idx="171">
                  <c:v>-0.82363636363636361</c:v>
                </c:pt>
                <c:pt idx="172">
                  <c:v>-1.0355000000000001</c:v>
                </c:pt>
                <c:pt idx="173">
                  <c:v>-1.2580952380952379</c:v>
                </c:pt>
                <c:pt idx="174">
                  <c:v>-1.320909090909091</c:v>
                </c:pt>
                <c:pt idx="175">
                  <c:v>-1.735714285714286</c:v>
                </c:pt>
                <c:pt idx="176">
                  <c:v>-1.9843478260869569</c:v>
                </c:pt>
                <c:pt idx="177">
                  <c:v>-2.1342857142857139</c:v>
                </c:pt>
                <c:pt idx="178">
                  <c:v>-2.177</c:v>
                </c:pt>
                <c:pt idx="179">
                  <c:v>-2.2109999999999999</c:v>
                </c:pt>
                <c:pt idx="180">
                  <c:v>-2.3227272727272732</c:v>
                </c:pt>
                <c:pt idx="181">
                  <c:v>-1.648181818181818</c:v>
                </c:pt>
                <c:pt idx="182">
                  <c:v>-1.6211111111111109</c:v>
                </c:pt>
                <c:pt idx="183">
                  <c:v>-1.668260869565217</c:v>
                </c:pt>
                <c:pt idx="184">
                  <c:v>-1.638333333333333</c:v>
                </c:pt>
                <c:pt idx="185">
                  <c:v>-1.7472727272727271</c:v>
                </c:pt>
                <c:pt idx="186">
                  <c:v>-1.8252380952380951</c:v>
                </c:pt>
                <c:pt idx="187">
                  <c:v>-1.8938095238095241</c:v>
                </c:pt>
                <c:pt idx="188">
                  <c:v>-1.9778260869565221</c:v>
                </c:pt>
                <c:pt idx="189">
                  <c:v>-2.1655000000000002</c:v>
                </c:pt>
                <c:pt idx="190">
                  <c:v>-2.187619047619048</c:v>
                </c:pt>
                <c:pt idx="191">
                  <c:v>-2.1924999999999999</c:v>
                </c:pt>
                <c:pt idx="192">
                  <c:v>-2.1535000000000002</c:v>
                </c:pt>
                <c:pt idx="193">
                  <c:v>-1.468636363636364</c:v>
                </c:pt>
                <c:pt idx="194">
                  <c:v>-1.4333333333333329</c:v>
                </c:pt>
                <c:pt idx="195">
                  <c:v>-1.398571428571429</c:v>
                </c:pt>
                <c:pt idx="196">
                  <c:v>-1.3466666666666669</c:v>
                </c:pt>
                <c:pt idx="197">
                  <c:v>-1.33952380952381</c:v>
                </c:pt>
                <c:pt idx="198">
                  <c:v>-1.449523809523809</c:v>
                </c:pt>
                <c:pt idx="199">
                  <c:v>-1.4872727272727271</c:v>
                </c:pt>
                <c:pt idx="200">
                  <c:v>-1.517391304347826</c:v>
                </c:pt>
                <c:pt idx="201">
                  <c:v>-1.5084210526315791</c:v>
                </c:pt>
                <c:pt idx="202">
                  <c:v>-1.456818181818182</c:v>
                </c:pt>
                <c:pt idx="203">
                  <c:v>-1.474</c:v>
                </c:pt>
                <c:pt idx="204">
                  <c:v>-1.4424999999999999</c:v>
                </c:pt>
              </c:numCache>
            </c:numRef>
          </c:val>
          <c:smooth val="0"/>
          <c:extLst>
            <c:ext xmlns:c16="http://schemas.microsoft.com/office/drawing/2014/chart" uri="{C3380CC4-5D6E-409C-BE32-E72D297353CC}">
              <c16:uniqueId val="{00000000-74BB-4D35-A8F5-E241ACCA8172}"/>
            </c:ext>
          </c:extLst>
        </c:ser>
        <c:ser>
          <c:idx val="2"/>
          <c:order val="1"/>
          <c:tx>
            <c:strRef>
              <c:f>Sheet1!$F$1</c:f>
              <c:strCache>
                <c:ptCount val="1"/>
                <c:pt idx="0">
                  <c:v>min</c:v>
                </c:pt>
              </c:strCache>
            </c:strRef>
          </c:tx>
          <c:spPr>
            <a:ln w="12700" cap="rnd">
              <a:solidFill>
                <a:srgbClr val="FF0000"/>
              </a:solidFill>
              <a:prstDash val="sysDash"/>
              <a:round/>
            </a:ln>
            <a:effectLst/>
          </c:spPr>
          <c:marker>
            <c:symbol val="none"/>
          </c:marker>
          <c:cat>
            <c:numRef>
              <c:f>Sheet1!$A$24:$A$228</c:f>
              <c:numCache>
                <c:formatCode>m/d/yyyy</c:formatCode>
                <c:ptCount val="205"/>
                <c:pt idx="0">
                  <c:v>37226</c:v>
                </c:pt>
                <c:pt idx="1">
                  <c:v>37257</c:v>
                </c:pt>
                <c:pt idx="2">
                  <c:v>37288</c:v>
                </c:pt>
                <c:pt idx="3">
                  <c:v>37316</c:v>
                </c:pt>
                <c:pt idx="4">
                  <c:v>37347</c:v>
                </c:pt>
                <c:pt idx="5">
                  <c:v>37377</c:v>
                </c:pt>
                <c:pt idx="6">
                  <c:v>37408</c:v>
                </c:pt>
                <c:pt idx="7">
                  <c:v>37438</c:v>
                </c:pt>
                <c:pt idx="8">
                  <c:v>37469</c:v>
                </c:pt>
                <c:pt idx="9">
                  <c:v>37500</c:v>
                </c:pt>
                <c:pt idx="10">
                  <c:v>37530</c:v>
                </c:pt>
                <c:pt idx="11">
                  <c:v>37561</c:v>
                </c:pt>
                <c:pt idx="12">
                  <c:v>37591</c:v>
                </c:pt>
                <c:pt idx="13">
                  <c:v>37622</c:v>
                </c:pt>
                <c:pt idx="14">
                  <c:v>37653</c:v>
                </c:pt>
                <c:pt idx="15">
                  <c:v>37681</c:v>
                </c:pt>
                <c:pt idx="16">
                  <c:v>37712</c:v>
                </c:pt>
                <c:pt idx="17">
                  <c:v>37742</c:v>
                </c:pt>
                <c:pt idx="18">
                  <c:v>37773</c:v>
                </c:pt>
                <c:pt idx="19">
                  <c:v>37803</c:v>
                </c:pt>
                <c:pt idx="20">
                  <c:v>37834</c:v>
                </c:pt>
                <c:pt idx="21">
                  <c:v>37865</c:v>
                </c:pt>
                <c:pt idx="22">
                  <c:v>37895</c:v>
                </c:pt>
                <c:pt idx="23">
                  <c:v>37926</c:v>
                </c:pt>
                <c:pt idx="24">
                  <c:v>37956</c:v>
                </c:pt>
                <c:pt idx="25">
                  <c:v>37987</c:v>
                </c:pt>
                <c:pt idx="26">
                  <c:v>38018</c:v>
                </c:pt>
                <c:pt idx="27">
                  <c:v>38047</c:v>
                </c:pt>
                <c:pt idx="28">
                  <c:v>38078</c:v>
                </c:pt>
                <c:pt idx="29">
                  <c:v>38108</c:v>
                </c:pt>
                <c:pt idx="30">
                  <c:v>38139</c:v>
                </c:pt>
                <c:pt idx="31">
                  <c:v>38169</c:v>
                </c:pt>
                <c:pt idx="32">
                  <c:v>38200</c:v>
                </c:pt>
                <c:pt idx="33">
                  <c:v>38231</c:v>
                </c:pt>
                <c:pt idx="34">
                  <c:v>38261</c:v>
                </c:pt>
                <c:pt idx="35">
                  <c:v>38292</c:v>
                </c:pt>
                <c:pt idx="36">
                  <c:v>38322</c:v>
                </c:pt>
                <c:pt idx="37">
                  <c:v>38353</c:v>
                </c:pt>
                <c:pt idx="38">
                  <c:v>38384</c:v>
                </c:pt>
                <c:pt idx="39">
                  <c:v>38412</c:v>
                </c:pt>
                <c:pt idx="40">
                  <c:v>38443</c:v>
                </c:pt>
                <c:pt idx="41">
                  <c:v>38473</c:v>
                </c:pt>
                <c:pt idx="42">
                  <c:v>38504</c:v>
                </c:pt>
                <c:pt idx="43">
                  <c:v>38534</c:v>
                </c:pt>
                <c:pt idx="44">
                  <c:v>38565</c:v>
                </c:pt>
                <c:pt idx="45">
                  <c:v>38596</c:v>
                </c:pt>
                <c:pt idx="46">
                  <c:v>38626</c:v>
                </c:pt>
                <c:pt idx="47">
                  <c:v>38657</c:v>
                </c:pt>
                <c:pt idx="48">
                  <c:v>38687</c:v>
                </c:pt>
                <c:pt idx="49">
                  <c:v>38718</c:v>
                </c:pt>
                <c:pt idx="50">
                  <c:v>38749</c:v>
                </c:pt>
                <c:pt idx="51">
                  <c:v>38777</c:v>
                </c:pt>
                <c:pt idx="52">
                  <c:v>38808</c:v>
                </c:pt>
                <c:pt idx="53">
                  <c:v>38838</c:v>
                </c:pt>
                <c:pt idx="54">
                  <c:v>38869</c:v>
                </c:pt>
                <c:pt idx="55">
                  <c:v>38899</c:v>
                </c:pt>
                <c:pt idx="56">
                  <c:v>38930</c:v>
                </c:pt>
                <c:pt idx="57">
                  <c:v>38961</c:v>
                </c:pt>
                <c:pt idx="58">
                  <c:v>38991</c:v>
                </c:pt>
                <c:pt idx="59">
                  <c:v>39022</c:v>
                </c:pt>
                <c:pt idx="60">
                  <c:v>39052</c:v>
                </c:pt>
                <c:pt idx="61">
                  <c:v>39083</c:v>
                </c:pt>
                <c:pt idx="62">
                  <c:v>39114</c:v>
                </c:pt>
                <c:pt idx="63">
                  <c:v>39142</c:v>
                </c:pt>
                <c:pt idx="64">
                  <c:v>39173</c:v>
                </c:pt>
                <c:pt idx="65">
                  <c:v>39203</c:v>
                </c:pt>
                <c:pt idx="66">
                  <c:v>39234</c:v>
                </c:pt>
                <c:pt idx="67">
                  <c:v>39264</c:v>
                </c:pt>
                <c:pt idx="68">
                  <c:v>39295</c:v>
                </c:pt>
                <c:pt idx="69">
                  <c:v>39326</c:v>
                </c:pt>
                <c:pt idx="70">
                  <c:v>39356</c:v>
                </c:pt>
                <c:pt idx="71">
                  <c:v>39387</c:v>
                </c:pt>
                <c:pt idx="72">
                  <c:v>39417</c:v>
                </c:pt>
                <c:pt idx="73">
                  <c:v>39448</c:v>
                </c:pt>
                <c:pt idx="74">
                  <c:v>39479</c:v>
                </c:pt>
                <c:pt idx="75">
                  <c:v>39508</c:v>
                </c:pt>
                <c:pt idx="76">
                  <c:v>39539</c:v>
                </c:pt>
                <c:pt idx="77">
                  <c:v>39569</c:v>
                </c:pt>
                <c:pt idx="78">
                  <c:v>39600</c:v>
                </c:pt>
                <c:pt idx="79">
                  <c:v>39630</c:v>
                </c:pt>
                <c:pt idx="80">
                  <c:v>39661</c:v>
                </c:pt>
                <c:pt idx="81">
                  <c:v>39692</c:v>
                </c:pt>
                <c:pt idx="82">
                  <c:v>39722</c:v>
                </c:pt>
                <c:pt idx="83">
                  <c:v>39753</c:v>
                </c:pt>
                <c:pt idx="84">
                  <c:v>39783</c:v>
                </c:pt>
                <c:pt idx="85">
                  <c:v>39814</c:v>
                </c:pt>
                <c:pt idx="86">
                  <c:v>39845</c:v>
                </c:pt>
                <c:pt idx="87">
                  <c:v>39873</c:v>
                </c:pt>
                <c:pt idx="88">
                  <c:v>39904</c:v>
                </c:pt>
                <c:pt idx="89">
                  <c:v>39934</c:v>
                </c:pt>
                <c:pt idx="90">
                  <c:v>39965</c:v>
                </c:pt>
                <c:pt idx="91">
                  <c:v>39995</c:v>
                </c:pt>
                <c:pt idx="92">
                  <c:v>40026</c:v>
                </c:pt>
                <c:pt idx="93">
                  <c:v>40057</c:v>
                </c:pt>
                <c:pt idx="94">
                  <c:v>40087</c:v>
                </c:pt>
                <c:pt idx="95">
                  <c:v>40118</c:v>
                </c:pt>
                <c:pt idx="96">
                  <c:v>40148</c:v>
                </c:pt>
                <c:pt idx="97">
                  <c:v>40179</c:v>
                </c:pt>
                <c:pt idx="98">
                  <c:v>40210</c:v>
                </c:pt>
                <c:pt idx="99">
                  <c:v>40238</c:v>
                </c:pt>
                <c:pt idx="100">
                  <c:v>40269</c:v>
                </c:pt>
                <c:pt idx="101">
                  <c:v>40299</c:v>
                </c:pt>
                <c:pt idx="102">
                  <c:v>40330</c:v>
                </c:pt>
                <c:pt idx="103">
                  <c:v>40360</c:v>
                </c:pt>
                <c:pt idx="104">
                  <c:v>40391</c:v>
                </c:pt>
                <c:pt idx="105">
                  <c:v>40422</c:v>
                </c:pt>
                <c:pt idx="106">
                  <c:v>40452</c:v>
                </c:pt>
                <c:pt idx="107">
                  <c:v>40483</c:v>
                </c:pt>
                <c:pt idx="108">
                  <c:v>40513</c:v>
                </c:pt>
                <c:pt idx="109">
                  <c:v>40544</c:v>
                </c:pt>
                <c:pt idx="110">
                  <c:v>40575</c:v>
                </c:pt>
                <c:pt idx="111">
                  <c:v>40603</c:v>
                </c:pt>
                <c:pt idx="112">
                  <c:v>40634</c:v>
                </c:pt>
                <c:pt idx="113">
                  <c:v>40664</c:v>
                </c:pt>
                <c:pt idx="114">
                  <c:v>40695</c:v>
                </c:pt>
                <c:pt idx="115">
                  <c:v>40725</c:v>
                </c:pt>
                <c:pt idx="116">
                  <c:v>40756</c:v>
                </c:pt>
                <c:pt idx="117">
                  <c:v>40787</c:v>
                </c:pt>
                <c:pt idx="118">
                  <c:v>40817</c:v>
                </c:pt>
                <c:pt idx="119">
                  <c:v>40848</c:v>
                </c:pt>
                <c:pt idx="120">
                  <c:v>40878</c:v>
                </c:pt>
                <c:pt idx="121">
                  <c:v>40909</c:v>
                </c:pt>
                <c:pt idx="122">
                  <c:v>40940</c:v>
                </c:pt>
                <c:pt idx="123">
                  <c:v>40969</c:v>
                </c:pt>
                <c:pt idx="124">
                  <c:v>41000</c:v>
                </c:pt>
                <c:pt idx="125">
                  <c:v>41030</c:v>
                </c:pt>
                <c:pt idx="126">
                  <c:v>41061</c:v>
                </c:pt>
                <c:pt idx="127">
                  <c:v>41091</c:v>
                </c:pt>
                <c:pt idx="128">
                  <c:v>41122</c:v>
                </c:pt>
                <c:pt idx="129">
                  <c:v>41153</c:v>
                </c:pt>
                <c:pt idx="130">
                  <c:v>41183</c:v>
                </c:pt>
                <c:pt idx="131">
                  <c:v>41214</c:v>
                </c:pt>
                <c:pt idx="132">
                  <c:v>41244</c:v>
                </c:pt>
                <c:pt idx="133">
                  <c:v>41275</c:v>
                </c:pt>
                <c:pt idx="134">
                  <c:v>41306</c:v>
                </c:pt>
                <c:pt idx="135">
                  <c:v>41334</c:v>
                </c:pt>
                <c:pt idx="136">
                  <c:v>41365</c:v>
                </c:pt>
                <c:pt idx="137">
                  <c:v>41395</c:v>
                </c:pt>
                <c:pt idx="138">
                  <c:v>41426</c:v>
                </c:pt>
                <c:pt idx="139">
                  <c:v>41456</c:v>
                </c:pt>
                <c:pt idx="140">
                  <c:v>41487</c:v>
                </c:pt>
                <c:pt idx="141">
                  <c:v>41518</c:v>
                </c:pt>
                <c:pt idx="142">
                  <c:v>41548</c:v>
                </c:pt>
                <c:pt idx="143">
                  <c:v>41579</c:v>
                </c:pt>
                <c:pt idx="144">
                  <c:v>41609</c:v>
                </c:pt>
                <c:pt idx="145">
                  <c:v>41640</c:v>
                </c:pt>
                <c:pt idx="146">
                  <c:v>41671</c:v>
                </c:pt>
                <c:pt idx="147">
                  <c:v>41699</c:v>
                </c:pt>
                <c:pt idx="148">
                  <c:v>41730</c:v>
                </c:pt>
                <c:pt idx="149">
                  <c:v>41760</c:v>
                </c:pt>
                <c:pt idx="150">
                  <c:v>41791</c:v>
                </c:pt>
                <c:pt idx="151">
                  <c:v>41821</c:v>
                </c:pt>
                <c:pt idx="152">
                  <c:v>41852</c:v>
                </c:pt>
                <c:pt idx="153">
                  <c:v>41883</c:v>
                </c:pt>
                <c:pt idx="154">
                  <c:v>41913</c:v>
                </c:pt>
                <c:pt idx="155">
                  <c:v>41944</c:v>
                </c:pt>
                <c:pt idx="156">
                  <c:v>41974</c:v>
                </c:pt>
                <c:pt idx="157">
                  <c:v>42005</c:v>
                </c:pt>
                <c:pt idx="158">
                  <c:v>42036</c:v>
                </c:pt>
                <c:pt idx="159">
                  <c:v>42064</c:v>
                </c:pt>
                <c:pt idx="160">
                  <c:v>42095</c:v>
                </c:pt>
                <c:pt idx="161">
                  <c:v>42125</c:v>
                </c:pt>
                <c:pt idx="162">
                  <c:v>42156</c:v>
                </c:pt>
                <c:pt idx="163">
                  <c:v>42186</c:v>
                </c:pt>
                <c:pt idx="164">
                  <c:v>42217</c:v>
                </c:pt>
                <c:pt idx="165">
                  <c:v>42248</c:v>
                </c:pt>
                <c:pt idx="166">
                  <c:v>42278</c:v>
                </c:pt>
                <c:pt idx="167">
                  <c:v>42309</c:v>
                </c:pt>
                <c:pt idx="168">
                  <c:v>42339</c:v>
                </c:pt>
                <c:pt idx="169">
                  <c:v>42370</c:v>
                </c:pt>
                <c:pt idx="170">
                  <c:v>42401</c:v>
                </c:pt>
                <c:pt idx="171">
                  <c:v>42430</c:v>
                </c:pt>
                <c:pt idx="172">
                  <c:v>42461</c:v>
                </c:pt>
                <c:pt idx="173">
                  <c:v>42491</c:v>
                </c:pt>
                <c:pt idx="174">
                  <c:v>42522</c:v>
                </c:pt>
                <c:pt idx="175">
                  <c:v>42552</c:v>
                </c:pt>
                <c:pt idx="176">
                  <c:v>42583</c:v>
                </c:pt>
                <c:pt idx="177">
                  <c:v>42614</c:v>
                </c:pt>
                <c:pt idx="178">
                  <c:v>42644</c:v>
                </c:pt>
                <c:pt idx="179">
                  <c:v>42675</c:v>
                </c:pt>
                <c:pt idx="180">
                  <c:v>42705</c:v>
                </c:pt>
                <c:pt idx="181">
                  <c:v>42736</c:v>
                </c:pt>
                <c:pt idx="182">
                  <c:v>42767</c:v>
                </c:pt>
                <c:pt idx="183">
                  <c:v>42795</c:v>
                </c:pt>
                <c:pt idx="184">
                  <c:v>42826</c:v>
                </c:pt>
                <c:pt idx="185">
                  <c:v>42856</c:v>
                </c:pt>
                <c:pt idx="186">
                  <c:v>42887</c:v>
                </c:pt>
                <c:pt idx="187">
                  <c:v>42917</c:v>
                </c:pt>
                <c:pt idx="188">
                  <c:v>42948</c:v>
                </c:pt>
                <c:pt idx="189">
                  <c:v>42979</c:v>
                </c:pt>
                <c:pt idx="190">
                  <c:v>43009</c:v>
                </c:pt>
                <c:pt idx="191">
                  <c:v>43040</c:v>
                </c:pt>
                <c:pt idx="192">
                  <c:v>43070</c:v>
                </c:pt>
                <c:pt idx="193">
                  <c:v>43101</c:v>
                </c:pt>
                <c:pt idx="194">
                  <c:v>43132</c:v>
                </c:pt>
                <c:pt idx="195">
                  <c:v>43160</c:v>
                </c:pt>
                <c:pt idx="196">
                  <c:v>43191</c:v>
                </c:pt>
                <c:pt idx="197">
                  <c:v>43221</c:v>
                </c:pt>
                <c:pt idx="198">
                  <c:v>43252</c:v>
                </c:pt>
                <c:pt idx="199">
                  <c:v>43282</c:v>
                </c:pt>
                <c:pt idx="200">
                  <c:v>43313</c:v>
                </c:pt>
                <c:pt idx="201">
                  <c:v>43344</c:v>
                </c:pt>
                <c:pt idx="202">
                  <c:v>43374</c:v>
                </c:pt>
                <c:pt idx="203">
                  <c:v>43405</c:v>
                </c:pt>
                <c:pt idx="204">
                  <c:v>43435</c:v>
                </c:pt>
              </c:numCache>
            </c:numRef>
          </c:cat>
          <c:val>
            <c:numRef>
              <c:f>Sheet1!$F$24:$F$228</c:f>
              <c:numCache>
                <c:formatCode>General</c:formatCode>
                <c:ptCount val="205"/>
                <c:pt idx="0">
                  <c:v>2.9</c:v>
                </c:pt>
                <c:pt idx="1">
                  <c:v>2.3636363636363642</c:v>
                </c:pt>
                <c:pt idx="2">
                  <c:v>2</c:v>
                </c:pt>
                <c:pt idx="3">
                  <c:v>2</c:v>
                </c:pt>
                <c:pt idx="4">
                  <c:v>2</c:v>
                </c:pt>
                <c:pt idx="5">
                  <c:v>2</c:v>
                </c:pt>
                <c:pt idx="6">
                  <c:v>2</c:v>
                </c:pt>
                <c:pt idx="7">
                  <c:v>2.8260869565217388</c:v>
                </c:pt>
                <c:pt idx="8">
                  <c:v>3</c:v>
                </c:pt>
                <c:pt idx="9">
                  <c:v>3</c:v>
                </c:pt>
                <c:pt idx="10">
                  <c:v>3</c:v>
                </c:pt>
                <c:pt idx="11">
                  <c:v>3.3</c:v>
                </c:pt>
                <c:pt idx="12">
                  <c:v>3.5</c:v>
                </c:pt>
                <c:pt idx="13">
                  <c:v>2.5</c:v>
                </c:pt>
                <c:pt idx="14">
                  <c:v>2.7749999999999999</c:v>
                </c:pt>
                <c:pt idx="15">
                  <c:v>3.5842105263157902</c:v>
                </c:pt>
                <c:pt idx="16">
                  <c:v>3.6</c:v>
                </c:pt>
                <c:pt idx="17">
                  <c:v>3.6142857142857139</c:v>
                </c:pt>
                <c:pt idx="18">
                  <c:v>3.7</c:v>
                </c:pt>
                <c:pt idx="19">
                  <c:v>3.7</c:v>
                </c:pt>
                <c:pt idx="20">
                  <c:v>3.7</c:v>
                </c:pt>
                <c:pt idx="21">
                  <c:v>3.7</c:v>
                </c:pt>
                <c:pt idx="22">
                  <c:v>3.7</c:v>
                </c:pt>
                <c:pt idx="23">
                  <c:v>3.62</c:v>
                </c:pt>
                <c:pt idx="24">
                  <c:v>3.66</c:v>
                </c:pt>
                <c:pt idx="25">
                  <c:v>3.145</c:v>
                </c:pt>
                <c:pt idx="26">
                  <c:v>3.5</c:v>
                </c:pt>
                <c:pt idx="27">
                  <c:v>3.5</c:v>
                </c:pt>
                <c:pt idx="28">
                  <c:v>3.5</c:v>
                </c:pt>
                <c:pt idx="29">
                  <c:v>3.5595238095238089</c:v>
                </c:pt>
                <c:pt idx="30">
                  <c:v>3.5</c:v>
                </c:pt>
                <c:pt idx="31">
                  <c:v>3.5</c:v>
                </c:pt>
                <c:pt idx="32">
                  <c:v>3.5</c:v>
                </c:pt>
                <c:pt idx="33">
                  <c:v>3.5</c:v>
                </c:pt>
                <c:pt idx="34">
                  <c:v>3.665</c:v>
                </c:pt>
                <c:pt idx="35">
                  <c:v>3.9815789473684209</c:v>
                </c:pt>
                <c:pt idx="36">
                  <c:v>4.0452380952380951</c:v>
                </c:pt>
                <c:pt idx="37">
                  <c:v>3.7904761904761899</c:v>
                </c:pt>
                <c:pt idx="38">
                  <c:v>3.2</c:v>
                </c:pt>
                <c:pt idx="39">
                  <c:v>3.2</c:v>
                </c:pt>
                <c:pt idx="40">
                  <c:v>3.76</c:v>
                </c:pt>
                <c:pt idx="41">
                  <c:v>4</c:v>
                </c:pt>
                <c:pt idx="42">
                  <c:v>4</c:v>
                </c:pt>
                <c:pt idx="43">
                  <c:v>4</c:v>
                </c:pt>
                <c:pt idx="44">
                  <c:v>4</c:v>
                </c:pt>
                <c:pt idx="45">
                  <c:v>4</c:v>
                </c:pt>
                <c:pt idx="46">
                  <c:v>4.03</c:v>
                </c:pt>
                <c:pt idx="47">
                  <c:v>4.05</c:v>
                </c:pt>
                <c:pt idx="48">
                  <c:v>4.2</c:v>
                </c:pt>
                <c:pt idx="49">
                  <c:v>3.9659090909090908</c:v>
                </c:pt>
                <c:pt idx="50">
                  <c:v>3.1111111111111112</c:v>
                </c:pt>
                <c:pt idx="51">
                  <c:v>3</c:v>
                </c:pt>
                <c:pt idx="52">
                  <c:v>3</c:v>
                </c:pt>
                <c:pt idx="53">
                  <c:v>3</c:v>
                </c:pt>
                <c:pt idx="54">
                  <c:v>3</c:v>
                </c:pt>
                <c:pt idx="55">
                  <c:v>3</c:v>
                </c:pt>
                <c:pt idx="56">
                  <c:v>3</c:v>
                </c:pt>
                <c:pt idx="57">
                  <c:v>3.05</c:v>
                </c:pt>
                <c:pt idx="58">
                  <c:v>3.547619047619047</c:v>
                </c:pt>
                <c:pt idx="59">
                  <c:v>3.9874999999999998</c:v>
                </c:pt>
                <c:pt idx="60">
                  <c:v>3.75</c:v>
                </c:pt>
                <c:pt idx="61">
                  <c:v>3</c:v>
                </c:pt>
                <c:pt idx="62">
                  <c:v>3</c:v>
                </c:pt>
                <c:pt idx="63">
                  <c:v>3.4409090909090909</c:v>
                </c:pt>
                <c:pt idx="64">
                  <c:v>3.2869999999999999</c:v>
                </c:pt>
                <c:pt idx="65">
                  <c:v>3.25</c:v>
                </c:pt>
                <c:pt idx="66">
                  <c:v>3.25</c:v>
                </c:pt>
                <c:pt idx="67">
                  <c:v>3.25</c:v>
                </c:pt>
                <c:pt idx="68">
                  <c:v>3.25</c:v>
                </c:pt>
                <c:pt idx="69">
                  <c:v>3.25</c:v>
                </c:pt>
                <c:pt idx="70">
                  <c:v>3.25</c:v>
                </c:pt>
                <c:pt idx="71">
                  <c:v>3.25</c:v>
                </c:pt>
                <c:pt idx="72">
                  <c:v>3.1974999999999998</c:v>
                </c:pt>
                <c:pt idx="73">
                  <c:v>3</c:v>
                </c:pt>
                <c:pt idx="74">
                  <c:v>3</c:v>
                </c:pt>
                <c:pt idx="75">
                  <c:v>3.01</c:v>
                </c:pt>
                <c:pt idx="76">
                  <c:v>3</c:v>
                </c:pt>
                <c:pt idx="77">
                  <c:v>3</c:v>
                </c:pt>
                <c:pt idx="78">
                  <c:v>3</c:v>
                </c:pt>
                <c:pt idx="79">
                  <c:v>3</c:v>
                </c:pt>
                <c:pt idx="80">
                  <c:v>3.3809523809523809</c:v>
                </c:pt>
                <c:pt idx="81">
                  <c:v>3.5</c:v>
                </c:pt>
                <c:pt idx="82">
                  <c:v>1.804347826086957</c:v>
                </c:pt>
                <c:pt idx="83">
                  <c:v>-4.3</c:v>
                </c:pt>
                <c:pt idx="84">
                  <c:v>-3.3045454545454538</c:v>
                </c:pt>
                <c:pt idx="85">
                  <c:v>1.0142857142857149</c:v>
                </c:pt>
                <c:pt idx="86">
                  <c:v>2.7</c:v>
                </c:pt>
                <c:pt idx="87">
                  <c:v>2.4863636363636359</c:v>
                </c:pt>
                <c:pt idx="88">
                  <c:v>2.0550000000000002</c:v>
                </c:pt>
                <c:pt idx="89">
                  <c:v>1.6</c:v>
                </c:pt>
                <c:pt idx="90">
                  <c:v>1.2</c:v>
                </c:pt>
                <c:pt idx="91">
                  <c:v>1.2</c:v>
                </c:pt>
                <c:pt idx="92">
                  <c:v>1.285714285714286</c:v>
                </c:pt>
                <c:pt idx="93">
                  <c:v>1.357142857142857</c:v>
                </c:pt>
                <c:pt idx="94">
                  <c:v>1.3952380952380949</c:v>
                </c:pt>
                <c:pt idx="95">
                  <c:v>1.39</c:v>
                </c:pt>
                <c:pt idx="96">
                  <c:v>1.5</c:v>
                </c:pt>
                <c:pt idx="97">
                  <c:v>2</c:v>
                </c:pt>
                <c:pt idx="98">
                  <c:v>1.5</c:v>
                </c:pt>
                <c:pt idx="99">
                  <c:v>1.304347826086957</c:v>
                </c:pt>
                <c:pt idx="100">
                  <c:v>2</c:v>
                </c:pt>
                <c:pt idx="101">
                  <c:v>2.019047619047619</c:v>
                </c:pt>
                <c:pt idx="102">
                  <c:v>2</c:v>
                </c:pt>
                <c:pt idx="103">
                  <c:v>1.9772727272727271</c:v>
                </c:pt>
                <c:pt idx="104">
                  <c:v>1.5545454545454549</c:v>
                </c:pt>
                <c:pt idx="105">
                  <c:v>2.019047619047619</c:v>
                </c:pt>
                <c:pt idx="106">
                  <c:v>2</c:v>
                </c:pt>
                <c:pt idx="107">
                  <c:v>2</c:v>
                </c:pt>
                <c:pt idx="108">
                  <c:v>2</c:v>
                </c:pt>
                <c:pt idx="109">
                  <c:v>2</c:v>
                </c:pt>
                <c:pt idx="110">
                  <c:v>1.96</c:v>
                </c:pt>
                <c:pt idx="111">
                  <c:v>1.9</c:v>
                </c:pt>
                <c:pt idx="112">
                  <c:v>1.905263157894737</c:v>
                </c:pt>
                <c:pt idx="113">
                  <c:v>1.9</c:v>
                </c:pt>
                <c:pt idx="114">
                  <c:v>1.9</c:v>
                </c:pt>
                <c:pt idx="115">
                  <c:v>1.9</c:v>
                </c:pt>
                <c:pt idx="116">
                  <c:v>1.808695652173913</c:v>
                </c:pt>
                <c:pt idx="117">
                  <c:v>1.980952380952381</c:v>
                </c:pt>
                <c:pt idx="118">
                  <c:v>2</c:v>
                </c:pt>
                <c:pt idx="119">
                  <c:v>2.06</c:v>
                </c:pt>
                <c:pt idx="120">
                  <c:v>2.086363636363636</c:v>
                </c:pt>
                <c:pt idx="121">
                  <c:v>2.2136363636363638</c:v>
                </c:pt>
                <c:pt idx="122">
                  <c:v>2.2999999999999998</c:v>
                </c:pt>
                <c:pt idx="123">
                  <c:v>2.4727272727272731</c:v>
                </c:pt>
                <c:pt idx="124">
                  <c:v>2.44</c:v>
                </c:pt>
                <c:pt idx="125">
                  <c:v>2.4</c:v>
                </c:pt>
                <c:pt idx="126">
                  <c:v>2.4</c:v>
                </c:pt>
                <c:pt idx="127">
                  <c:v>2.4</c:v>
                </c:pt>
                <c:pt idx="128">
                  <c:v>2.4</c:v>
                </c:pt>
                <c:pt idx="129">
                  <c:v>2.147368421052632</c:v>
                </c:pt>
                <c:pt idx="130">
                  <c:v>1.8272727272727269</c:v>
                </c:pt>
                <c:pt idx="131">
                  <c:v>1.8</c:v>
                </c:pt>
                <c:pt idx="132">
                  <c:v>1.8</c:v>
                </c:pt>
                <c:pt idx="133">
                  <c:v>1</c:v>
                </c:pt>
                <c:pt idx="134">
                  <c:v>0.66666666666666663</c:v>
                </c:pt>
                <c:pt idx="135">
                  <c:v>0.125</c:v>
                </c:pt>
                <c:pt idx="136">
                  <c:v>0</c:v>
                </c:pt>
                <c:pt idx="137">
                  <c:v>0</c:v>
                </c:pt>
                <c:pt idx="138">
                  <c:v>0</c:v>
                </c:pt>
                <c:pt idx="139">
                  <c:v>2.1739130434782612E-2</c:v>
                </c:pt>
                <c:pt idx="140">
                  <c:v>0.5</c:v>
                </c:pt>
                <c:pt idx="141">
                  <c:v>0.51428571428571423</c:v>
                </c:pt>
                <c:pt idx="142">
                  <c:v>0.56521739130434778</c:v>
                </c:pt>
                <c:pt idx="143">
                  <c:v>0.53</c:v>
                </c:pt>
                <c:pt idx="144">
                  <c:v>0.5</c:v>
                </c:pt>
                <c:pt idx="145">
                  <c:v>1</c:v>
                </c:pt>
                <c:pt idx="146">
                  <c:v>1</c:v>
                </c:pt>
                <c:pt idx="147">
                  <c:v>1</c:v>
                </c:pt>
                <c:pt idx="148">
                  <c:v>1</c:v>
                </c:pt>
                <c:pt idx="149">
                  <c:v>1</c:v>
                </c:pt>
                <c:pt idx="150">
                  <c:v>1</c:v>
                </c:pt>
                <c:pt idx="151">
                  <c:v>1</c:v>
                </c:pt>
                <c:pt idx="152">
                  <c:v>1.1000000000000001</c:v>
                </c:pt>
                <c:pt idx="153">
                  <c:v>1.0681818181818179</c:v>
                </c:pt>
                <c:pt idx="154">
                  <c:v>0.93913043478260871</c:v>
                </c:pt>
                <c:pt idx="155">
                  <c:v>0.505</c:v>
                </c:pt>
                <c:pt idx="156">
                  <c:v>0.5</c:v>
                </c:pt>
                <c:pt idx="157">
                  <c:v>1</c:v>
                </c:pt>
                <c:pt idx="158">
                  <c:v>0.8222222222222223</c:v>
                </c:pt>
                <c:pt idx="159">
                  <c:v>0.8</c:v>
                </c:pt>
                <c:pt idx="160">
                  <c:v>0.8</c:v>
                </c:pt>
                <c:pt idx="161">
                  <c:v>0.8</c:v>
                </c:pt>
                <c:pt idx="162">
                  <c:v>0.8</c:v>
                </c:pt>
                <c:pt idx="163">
                  <c:v>0.5173913043478261</c:v>
                </c:pt>
                <c:pt idx="164">
                  <c:v>-3.3333333333333333E-2</c:v>
                </c:pt>
                <c:pt idx="165">
                  <c:v>-1.3085714285714289</c:v>
                </c:pt>
                <c:pt idx="166">
                  <c:v>-1.195238095238095</c:v>
                </c:pt>
                <c:pt idx="167">
                  <c:v>-1.44</c:v>
                </c:pt>
                <c:pt idx="168">
                  <c:v>-1.7727272727272729</c:v>
                </c:pt>
                <c:pt idx="169">
                  <c:v>-1.35</c:v>
                </c:pt>
                <c:pt idx="170">
                  <c:v>-2.0894736842105259</c:v>
                </c:pt>
                <c:pt idx="171">
                  <c:v>-2.6545454545454552</c:v>
                </c:pt>
                <c:pt idx="172">
                  <c:v>-2.68</c:v>
                </c:pt>
                <c:pt idx="173">
                  <c:v>-2.990476190476191</c:v>
                </c:pt>
                <c:pt idx="174">
                  <c:v>-2.5727272727272732</c:v>
                </c:pt>
                <c:pt idx="175">
                  <c:v>-2.7</c:v>
                </c:pt>
                <c:pt idx="176">
                  <c:v>-2.526086956521739</c:v>
                </c:pt>
                <c:pt idx="177">
                  <c:v>-2.714285714285714</c:v>
                </c:pt>
                <c:pt idx="178">
                  <c:v>-2.94</c:v>
                </c:pt>
                <c:pt idx="179">
                  <c:v>-2.915</c:v>
                </c:pt>
                <c:pt idx="180">
                  <c:v>-3.3181818181818179</c:v>
                </c:pt>
                <c:pt idx="181">
                  <c:v>-3.2818181818181822</c:v>
                </c:pt>
                <c:pt idx="182">
                  <c:v>-3.2666666666666671</c:v>
                </c:pt>
                <c:pt idx="183">
                  <c:v>-3.1565217391304352</c:v>
                </c:pt>
                <c:pt idx="184">
                  <c:v>-3.2</c:v>
                </c:pt>
                <c:pt idx="185">
                  <c:v>-3.1090909090909089</c:v>
                </c:pt>
                <c:pt idx="186">
                  <c:v>-3.3571428571428572</c:v>
                </c:pt>
                <c:pt idx="187">
                  <c:v>-3.590476190476191</c:v>
                </c:pt>
                <c:pt idx="188">
                  <c:v>-3.321739130434783</c:v>
                </c:pt>
                <c:pt idx="189">
                  <c:v>-2.7850000000000001</c:v>
                </c:pt>
                <c:pt idx="190">
                  <c:v>-2.75</c:v>
                </c:pt>
                <c:pt idx="191">
                  <c:v>-2.6625000000000001</c:v>
                </c:pt>
                <c:pt idx="192">
                  <c:v>-2.5</c:v>
                </c:pt>
                <c:pt idx="193">
                  <c:v>-2</c:v>
                </c:pt>
                <c:pt idx="194">
                  <c:v>-2</c:v>
                </c:pt>
                <c:pt idx="195">
                  <c:v>-2</c:v>
                </c:pt>
                <c:pt idx="196">
                  <c:v>-2</c:v>
                </c:pt>
                <c:pt idx="197">
                  <c:v>-1.995238095238095</c:v>
                </c:pt>
                <c:pt idx="198">
                  <c:v>-2</c:v>
                </c:pt>
                <c:pt idx="199">
                  <c:v>-1.9727272727272731</c:v>
                </c:pt>
                <c:pt idx="200">
                  <c:v>-2</c:v>
                </c:pt>
                <c:pt idx="201">
                  <c:v>-2</c:v>
                </c:pt>
                <c:pt idx="202">
                  <c:v>-2.040909090909091</c:v>
                </c:pt>
                <c:pt idx="203">
                  <c:v>-2.0499999999999998</c:v>
                </c:pt>
                <c:pt idx="204">
                  <c:v>-1.905</c:v>
                </c:pt>
              </c:numCache>
            </c:numRef>
          </c:val>
          <c:smooth val="0"/>
          <c:extLst>
            <c:ext xmlns:c16="http://schemas.microsoft.com/office/drawing/2014/chart" uri="{C3380CC4-5D6E-409C-BE32-E72D297353CC}">
              <c16:uniqueId val="{00000001-74BB-4D35-A8F5-E241ACCA8172}"/>
            </c:ext>
          </c:extLst>
        </c:ser>
        <c:ser>
          <c:idx val="3"/>
          <c:order val="2"/>
          <c:tx>
            <c:strRef>
              <c:f>Sheet1!$G$1</c:f>
              <c:strCache>
                <c:ptCount val="1"/>
                <c:pt idx="0">
                  <c:v>max</c:v>
                </c:pt>
              </c:strCache>
            </c:strRef>
          </c:tx>
          <c:spPr>
            <a:ln w="9525" cap="rnd">
              <a:solidFill>
                <a:schemeClr val="accent1">
                  <a:lumMod val="75000"/>
                </a:schemeClr>
              </a:solidFill>
              <a:prstDash val="sysDash"/>
              <a:round/>
            </a:ln>
            <a:effectLst/>
          </c:spPr>
          <c:marker>
            <c:symbol val="none"/>
          </c:marker>
          <c:cat>
            <c:numRef>
              <c:f>Sheet1!$A$24:$A$228</c:f>
              <c:numCache>
                <c:formatCode>m/d/yyyy</c:formatCode>
                <c:ptCount val="205"/>
                <c:pt idx="0">
                  <c:v>37226</c:v>
                </c:pt>
                <c:pt idx="1">
                  <c:v>37257</c:v>
                </c:pt>
                <c:pt idx="2">
                  <c:v>37288</c:v>
                </c:pt>
                <c:pt idx="3">
                  <c:v>37316</c:v>
                </c:pt>
                <c:pt idx="4">
                  <c:v>37347</c:v>
                </c:pt>
                <c:pt idx="5">
                  <c:v>37377</c:v>
                </c:pt>
                <c:pt idx="6">
                  <c:v>37408</c:v>
                </c:pt>
                <c:pt idx="7">
                  <c:v>37438</c:v>
                </c:pt>
                <c:pt idx="8">
                  <c:v>37469</c:v>
                </c:pt>
                <c:pt idx="9">
                  <c:v>37500</c:v>
                </c:pt>
                <c:pt idx="10">
                  <c:v>37530</c:v>
                </c:pt>
                <c:pt idx="11">
                  <c:v>37561</c:v>
                </c:pt>
                <c:pt idx="12">
                  <c:v>37591</c:v>
                </c:pt>
                <c:pt idx="13">
                  <c:v>37622</c:v>
                </c:pt>
                <c:pt idx="14">
                  <c:v>37653</c:v>
                </c:pt>
                <c:pt idx="15">
                  <c:v>37681</c:v>
                </c:pt>
                <c:pt idx="16">
                  <c:v>37712</c:v>
                </c:pt>
                <c:pt idx="17">
                  <c:v>37742</c:v>
                </c:pt>
                <c:pt idx="18">
                  <c:v>37773</c:v>
                </c:pt>
                <c:pt idx="19">
                  <c:v>37803</c:v>
                </c:pt>
                <c:pt idx="20">
                  <c:v>37834</c:v>
                </c:pt>
                <c:pt idx="21">
                  <c:v>37865</c:v>
                </c:pt>
                <c:pt idx="22">
                  <c:v>37895</c:v>
                </c:pt>
                <c:pt idx="23">
                  <c:v>37926</c:v>
                </c:pt>
                <c:pt idx="24">
                  <c:v>37956</c:v>
                </c:pt>
                <c:pt idx="25">
                  <c:v>37987</c:v>
                </c:pt>
                <c:pt idx="26">
                  <c:v>38018</c:v>
                </c:pt>
                <c:pt idx="27">
                  <c:v>38047</c:v>
                </c:pt>
                <c:pt idx="28">
                  <c:v>38078</c:v>
                </c:pt>
                <c:pt idx="29">
                  <c:v>38108</c:v>
                </c:pt>
                <c:pt idx="30">
                  <c:v>38139</c:v>
                </c:pt>
                <c:pt idx="31">
                  <c:v>38169</c:v>
                </c:pt>
                <c:pt idx="32">
                  <c:v>38200</c:v>
                </c:pt>
                <c:pt idx="33">
                  <c:v>38231</c:v>
                </c:pt>
                <c:pt idx="34">
                  <c:v>38261</c:v>
                </c:pt>
                <c:pt idx="35">
                  <c:v>38292</c:v>
                </c:pt>
                <c:pt idx="36">
                  <c:v>38322</c:v>
                </c:pt>
                <c:pt idx="37">
                  <c:v>38353</c:v>
                </c:pt>
                <c:pt idx="38">
                  <c:v>38384</c:v>
                </c:pt>
                <c:pt idx="39">
                  <c:v>38412</c:v>
                </c:pt>
                <c:pt idx="40">
                  <c:v>38443</c:v>
                </c:pt>
                <c:pt idx="41">
                  <c:v>38473</c:v>
                </c:pt>
                <c:pt idx="42">
                  <c:v>38504</c:v>
                </c:pt>
                <c:pt idx="43">
                  <c:v>38534</c:v>
                </c:pt>
                <c:pt idx="44">
                  <c:v>38565</c:v>
                </c:pt>
                <c:pt idx="45">
                  <c:v>38596</c:v>
                </c:pt>
                <c:pt idx="46">
                  <c:v>38626</c:v>
                </c:pt>
                <c:pt idx="47">
                  <c:v>38657</c:v>
                </c:pt>
                <c:pt idx="48">
                  <c:v>38687</c:v>
                </c:pt>
                <c:pt idx="49">
                  <c:v>38718</c:v>
                </c:pt>
                <c:pt idx="50">
                  <c:v>38749</c:v>
                </c:pt>
                <c:pt idx="51">
                  <c:v>38777</c:v>
                </c:pt>
                <c:pt idx="52">
                  <c:v>38808</c:v>
                </c:pt>
                <c:pt idx="53">
                  <c:v>38838</c:v>
                </c:pt>
                <c:pt idx="54">
                  <c:v>38869</c:v>
                </c:pt>
                <c:pt idx="55">
                  <c:v>38899</c:v>
                </c:pt>
                <c:pt idx="56">
                  <c:v>38930</c:v>
                </c:pt>
                <c:pt idx="57">
                  <c:v>38961</c:v>
                </c:pt>
                <c:pt idx="58">
                  <c:v>38991</c:v>
                </c:pt>
                <c:pt idx="59">
                  <c:v>39022</c:v>
                </c:pt>
                <c:pt idx="60">
                  <c:v>39052</c:v>
                </c:pt>
                <c:pt idx="61">
                  <c:v>39083</c:v>
                </c:pt>
                <c:pt idx="62">
                  <c:v>39114</c:v>
                </c:pt>
                <c:pt idx="63">
                  <c:v>39142</c:v>
                </c:pt>
                <c:pt idx="64">
                  <c:v>39173</c:v>
                </c:pt>
                <c:pt idx="65">
                  <c:v>39203</c:v>
                </c:pt>
                <c:pt idx="66">
                  <c:v>39234</c:v>
                </c:pt>
                <c:pt idx="67">
                  <c:v>39264</c:v>
                </c:pt>
                <c:pt idx="68">
                  <c:v>39295</c:v>
                </c:pt>
                <c:pt idx="69">
                  <c:v>39326</c:v>
                </c:pt>
                <c:pt idx="70">
                  <c:v>39356</c:v>
                </c:pt>
                <c:pt idx="71">
                  <c:v>39387</c:v>
                </c:pt>
                <c:pt idx="72">
                  <c:v>39417</c:v>
                </c:pt>
                <c:pt idx="73">
                  <c:v>39448</c:v>
                </c:pt>
                <c:pt idx="74">
                  <c:v>39479</c:v>
                </c:pt>
                <c:pt idx="75">
                  <c:v>39508</c:v>
                </c:pt>
                <c:pt idx="76">
                  <c:v>39539</c:v>
                </c:pt>
                <c:pt idx="77">
                  <c:v>39569</c:v>
                </c:pt>
                <c:pt idx="78">
                  <c:v>39600</c:v>
                </c:pt>
                <c:pt idx="79">
                  <c:v>39630</c:v>
                </c:pt>
                <c:pt idx="80">
                  <c:v>39661</c:v>
                </c:pt>
                <c:pt idx="81">
                  <c:v>39692</c:v>
                </c:pt>
                <c:pt idx="82">
                  <c:v>39722</c:v>
                </c:pt>
                <c:pt idx="83">
                  <c:v>39753</c:v>
                </c:pt>
                <c:pt idx="84">
                  <c:v>39783</c:v>
                </c:pt>
                <c:pt idx="85">
                  <c:v>39814</c:v>
                </c:pt>
                <c:pt idx="86">
                  <c:v>39845</c:v>
                </c:pt>
                <c:pt idx="87">
                  <c:v>39873</c:v>
                </c:pt>
                <c:pt idx="88">
                  <c:v>39904</c:v>
                </c:pt>
                <c:pt idx="89">
                  <c:v>39934</c:v>
                </c:pt>
                <c:pt idx="90">
                  <c:v>39965</c:v>
                </c:pt>
                <c:pt idx="91">
                  <c:v>39995</c:v>
                </c:pt>
                <c:pt idx="92">
                  <c:v>40026</c:v>
                </c:pt>
                <c:pt idx="93">
                  <c:v>40057</c:v>
                </c:pt>
                <c:pt idx="94">
                  <c:v>40087</c:v>
                </c:pt>
                <c:pt idx="95">
                  <c:v>40118</c:v>
                </c:pt>
                <c:pt idx="96">
                  <c:v>40148</c:v>
                </c:pt>
                <c:pt idx="97">
                  <c:v>40179</c:v>
                </c:pt>
                <c:pt idx="98">
                  <c:v>40210</c:v>
                </c:pt>
                <c:pt idx="99">
                  <c:v>40238</c:v>
                </c:pt>
                <c:pt idx="100">
                  <c:v>40269</c:v>
                </c:pt>
                <c:pt idx="101">
                  <c:v>40299</c:v>
                </c:pt>
                <c:pt idx="102">
                  <c:v>40330</c:v>
                </c:pt>
                <c:pt idx="103">
                  <c:v>40360</c:v>
                </c:pt>
                <c:pt idx="104">
                  <c:v>40391</c:v>
                </c:pt>
                <c:pt idx="105">
                  <c:v>40422</c:v>
                </c:pt>
                <c:pt idx="106">
                  <c:v>40452</c:v>
                </c:pt>
                <c:pt idx="107">
                  <c:v>40483</c:v>
                </c:pt>
                <c:pt idx="108">
                  <c:v>40513</c:v>
                </c:pt>
                <c:pt idx="109">
                  <c:v>40544</c:v>
                </c:pt>
                <c:pt idx="110">
                  <c:v>40575</c:v>
                </c:pt>
                <c:pt idx="111">
                  <c:v>40603</c:v>
                </c:pt>
                <c:pt idx="112">
                  <c:v>40634</c:v>
                </c:pt>
                <c:pt idx="113">
                  <c:v>40664</c:v>
                </c:pt>
                <c:pt idx="114">
                  <c:v>40695</c:v>
                </c:pt>
                <c:pt idx="115">
                  <c:v>40725</c:v>
                </c:pt>
                <c:pt idx="116">
                  <c:v>40756</c:v>
                </c:pt>
                <c:pt idx="117">
                  <c:v>40787</c:v>
                </c:pt>
                <c:pt idx="118">
                  <c:v>40817</c:v>
                </c:pt>
                <c:pt idx="119">
                  <c:v>40848</c:v>
                </c:pt>
                <c:pt idx="120">
                  <c:v>40878</c:v>
                </c:pt>
                <c:pt idx="121">
                  <c:v>40909</c:v>
                </c:pt>
                <c:pt idx="122">
                  <c:v>40940</c:v>
                </c:pt>
                <c:pt idx="123">
                  <c:v>40969</c:v>
                </c:pt>
                <c:pt idx="124">
                  <c:v>41000</c:v>
                </c:pt>
                <c:pt idx="125">
                  <c:v>41030</c:v>
                </c:pt>
                <c:pt idx="126">
                  <c:v>41061</c:v>
                </c:pt>
                <c:pt idx="127">
                  <c:v>41091</c:v>
                </c:pt>
                <c:pt idx="128">
                  <c:v>41122</c:v>
                </c:pt>
                <c:pt idx="129">
                  <c:v>41153</c:v>
                </c:pt>
                <c:pt idx="130">
                  <c:v>41183</c:v>
                </c:pt>
                <c:pt idx="131">
                  <c:v>41214</c:v>
                </c:pt>
                <c:pt idx="132">
                  <c:v>41244</c:v>
                </c:pt>
                <c:pt idx="133">
                  <c:v>41275</c:v>
                </c:pt>
                <c:pt idx="134">
                  <c:v>41306</c:v>
                </c:pt>
                <c:pt idx="135">
                  <c:v>41334</c:v>
                </c:pt>
                <c:pt idx="136">
                  <c:v>41365</c:v>
                </c:pt>
                <c:pt idx="137">
                  <c:v>41395</c:v>
                </c:pt>
                <c:pt idx="138">
                  <c:v>41426</c:v>
                </c:pt>
                <c:pt idx="139">
                  <c:v>41456</c:v>
                </c:pt>
                <c:pt idx="140">
                  <c:v>41487</c:v>
                </c:pt>
                <c:pt idx="141">
                  <c:v>41518</c:v>
                </c:pt>
                <c:pt idx="142">
                  <c:v>41548</c:v>
                </c:pt>
                <c:pt idx="143">
                  <c:v>41579</c:v>
                </c:pt>
                <c:pt idx="144">
                  <c:v>41609</c:v>
                </c:pt>
                <c:pt idx="145">
                  <c:v>41640</c:v>
                </c:pt>
                <c:pt idx="146">
                  <c:v>41671</c:v>
                </c:pt>
                <c:pt idx="147">
                  <c:v>41699</c:v>
                </c:pt>
                <c:pt idx="148">
                  <c:v>41730</c:v>
                </c:pt>
                <c:pt idx="149">
                  <c:v>41760</c:v>
                </c:pt>
                <c:pt idx="150">
                  <c:v>41791</c:v>
                </c:pt>
                <c:pt idx="151">
                  <c:v>41821</c:v>
                </c:pt>
                <c:pt idx="152">
                  <c:v>41852</c:v>
                </c:pt>
                <c:pt idx="153">
                  <c:v>41883</c:v>
                </c:pt>
                <c:pt idx="154">
                  <c:v>41913</c:v>
                </c:pt>
                <c:pt idx="155">
                  <c:v>41944</c:v>
                </c:pt>
                <c:pt idx="156">
                  <c:v>41974</c:v>
                </c:pt>
                <c:pt idx="157">
                  <c:v>42005</c:v>
                </c:pt>
                <c:pt idx="158">
                  <c:v>42036</c:v>
                </c:pt>
                <c:pt idx="159">
                  <c:v>42064</c:v>
                </c:pt>
                <c:pt idx="160">
                  <c:v>42095</c:v>
                </c:pt>
                <c:pt idx="161">
                  <c:v>42125</c:v>
                </c:pt>
                <c:pt idx="162">
                  <c:v>42156</c:v>
                </c:pt>
                <c:pt idx="163">
                  <c:v>42186</c:v>
                </c:pt>
                <c:pt idx="164">
                  <c:v>42217</c:v>
                </c:pt>
                <c:pt idx="165">
                  <c:v>42248</c:v>
                </c:pt>
                <c:pt idx="166">
                  <c:v>42278</c:v>
                </c:pt>
                <c:pt idx="167">
                  <c:v>42309</c:v>
                </c:pt>
                <c:pt idx="168">
                  <c:v>42339</c:v>
                </c:pt>
                <c:pt idx="169">
                  <c:v>42370</c:v>
                </c:pt>
                <c:pt idx="170">
                  <c:v>42401</c:v>
                </c:pt>
                <c:pt idx="171">
                  <c:v>42430</c:v>
                </c:pt>
                <c:pt idx="172">
                  <c:v>42461</c:v>
                </c:pt>
                <c:pt idx="173">
                  <c:v>42491</c:v>
                </c:pt>
                <c:pt idx="174">
                  <c:v>42522</c:v>
                </c:pt>
                <c:pt idx="175">
                  <c:v>42552</c:v>
                </c:pt>
                <c:pt idx="176">
                  <c:v>42583</c:v>
                </c:pt>
                <c:pt idx="177">
                  <c:v>42614</c:v>
                </c:pt>
                <c:pt idx="178">
                  <c:v>42644</c:v>
                </c:pt>
                <c:pt idx="179">
                  <c:v>42675</c:v>
                </c:pt>
                <c:pt idx="180">
                  <c:v>42705</c:v>
                </c:pt>
                <c:pt idx="181">
                  <c:v>42736</c:v>
                </c:pt>
                <c:pt idx="182">
                  <c:v>42767</c:v>
                </c:pt>
                <c:pt idx="183">
                  <c:v>42795</c:v>
                </c:pt>
                <c:pt idx="184">
                  <c:v>42826</c:v>
                </c:pt>
                <c:pt idx="185">
                  <c:v>42856</c:v>
                </c:pt>
                <c:pt idx="186">
                  <c:v>42887</c:v>
                </c:pt>
                <c:pt idx="187">
                  <c:v>42917</c:v>
                </c:pt>
                <c:pt idx="188">
                  <c:v>42948</c:v>
                </c:pt>
                <c:pt idx="189">
                  <c:v>42979</c:v>
                </c:pt>
                <c:pt idx="190">
                  <c:v>43009</c:v>
                </c:pt>
                <c:pt idx="191">
                  <c:v>43040</c:v>
                </c:pt>
                <c:pt idx="192">
                  <c:v>43070</c:v>
                </c:pt>
                <c:pt idx="193">
                  <c:v>43101</c:v>
                </c:pt>
                <c:pt idx="194">
                  <c:v>43132</c:v>
                </c:pt>
                <c:pt idx="195">
                  <c:v>43160</c:v>
                </c:pt>
                <c:pt idx="196">
                  <c:v>43191</c:v>
                </c:pt>
                <c:pt idx="197">
                  <c:v>43221</c:v>
                </c:pt>
                <c:pt idx="198">
                  <c:v>43252</c:v>
                </c:pt>
                <c:pt idx="199">
                  <c:v>43282</c:v>
                </c:pt>
                <c:pt idx="200">
                  <c:v>43313</c:v>
                </c:pt>
                <c:pt idx="201">
                  <c:v>43344</c:v>
                </c:pt>
                <c:pt idx="202">
                  <c:v>43374</c:v>
                </c:pt>
                <c:pt idx="203">
                  <c:v>43405</c:v>
                </c:pt>
                <c:pt idx="204">
                  <c:v>43435</c:v>
                </c:pt>
              </c:numCache>
            </c:numRef>
          </c:cat>
          <c:val>
            <c:numRef>
              <c:f>Sheet1!$G$24:$G$228</c:f>
              <c:numCache>
                <c:formatCode>General</c:formatCode>
                <c:ptCount val="205"/>
                <c:pt idx="0">
                  <c:v>4</c:v>
                </c:pt>
                <c:pt idx="1">
                  <c:v>3.5954545454545461</c:v>
                </c:pt>
                <c:pt idx="2">
                  <c:v>3.6</c:v>
                </c:pt>
                <c:pt idx="3">
                  <c:v>3.6</c:v>
                </c:pt>
                <c:pt idx="4">
                  <c:v>3.6</c:v>
                </c:pt>
                <c:pt idx="5">
                  <c:v>3.7</c:v>
                </c:pt>
                <c:pt idx="6">
                  <c:v>4.2175000000000002</c:v>
                </c:pt>
                <c:pt idx="7">
                  <c:v>4.1217391304347828</c:v>
                </c:pt>
                <c:pt idx="8">
                  <c:v>4.0727272727272723</c:v>
                </c:pt>
                <c:pt idx="9">
                  <c:v>4</c:v>
                </c:pt>
                <c:pt idx="10">
                  <c:v>4.6086956521739131</c:v>
                </c:pt>
                <c:pt idx="11">
                  <c:v>5</c:v>
                </c:pt>
                <c:pt idx="12">
                  <c:v>5</c:v>
                </c:pt>
                <c:pt idx="13">
                  <c:v>4.5</c:v>
                </c:pt>
                <c:pt idx="14">
                  <c:v>4.5</c:v>
                </c:pt>
                <c:pt idx="15">
                  <c:v>4.7315789473684209</c:v>
                </c:pt>
                <c:pt idx="16">
                  <c:v>4.74</c:v>
                </c:pt>
                <c:pt idx="17">
                  <c:v>4.5</c:v>
                </c:pt>
                <c:pt idx="18">
                  <c:v>4.5</c:v>
                </c:pt>
                <c:pt idx="19">
                  <c:v>4.5</c:v>
                </c:pt>
                <c:pt idx="20">
                  <c:v>4.5</c:v>
                </c:pt>
                <c:pt idx="21">
                  <c:v>4.5</c:v>
                </c:pt>
                <c:pt idx="22">
                  <c:v>4.5</c:v>
                </c:pt>
                <c:pt idx="23">
                  <c:v>4.5</c:v>
                </c:pt>
                <c:pt idx="24">
                  <c:v>4.5</c:v>
                </c:pt>
                <c:pt idx="25">
                  <c:v>4.5</c:v>
                </c:pt>
                <c:pt idx="26">
                  <c:v>4.4111111111111114</c:v>
                </c:pt>
                <c:pt idx="27">
                  <c:v>4.482608695652174</c:v>
                </c:pt>
                <c:pt idx="28">
                  <c:v>4.5</c:v>
                </c:pt>
                <c:pt idx="29">
                  <c:v>4.5</c:v>
                </c:pt>
                <c:pt idx="30">
                  <c:v>4.5</c:v>
                </c:pt>
                <c:pt idx="31">
                  <c:v>4.5</c:v>
                </c:pt>
                <c:pt idx="32">
                  <c:v>4.5</c:v>
                </c:pt>
                <c:pt idx="33">
                  <c:v>4.5666666666666664</c:v>
                </c:pt>
                <c:pt idx="34">
                  <c:v>4.7799999999999994</c:v>
                </c:pt>
                <c:pt idx="35">
                  <c:v>4.8</c:v>
                </c:pt>
                <c:pt idx="36">
                  <c:v>4.6095238095238091</c:v>
                </c:pt>
                <c:pt idx="37">
                  <c:v>4.5142857142857142</c:v>
                </c:pt>
                <c:pt idx="38">
                  <c:v>4.5</c:v>
                </c:pt>
                <c:pt idx="39">
                  <c:v>4.5</c:v>
                </c:pt>
                <c:pt idx="40">
                  <c:v>4.5</c:v>
                </c:pt>
                <c:pt idx="41">
                  <c:v>4.5</c:v>
                </c:pt>
                <c:pt idx="42">
                  <c:v>4.5</c:v>
                </c:pt>
                <c:pt idx="43">
                  <c:v>4.5</c:v>
                </c:pt>
                <c:pt idx="44">
                  <c:v>4.5</c:v>
                </c:pt>
                <c:pt idx="45">
                  <c:v>4.6238095238095234</c:v>
                </c:pt>
                <c:pt idx="46">
                  <c:v>4.96</c:v>
                </c:pt>
                <c:pt idx="47">
                  <c:v>4.7799999999999994</c:v>
                </c:pt>
                <c:pt idx="48">
                  <c:v>4.5999999999999996</c:v>
                </c:pt>
                <c:pt idx="49">
                  <c:v>4.5999999999999996</c:v>
                </c:pt>
                <c:pt idx="50">
                  <c:v>4.5944444444444441</c:v>
                </c:pt>
                <c:pt idx="51">
                  <c:v>4.6130434782608694</c:v>
                </c:pt>
                <c:pt idx="52">
                  <c:v>5.0500000000000007</c:v>
                </c:pt>
                <c:pt idx="53">
                  <c:v>5.2</c:v>
                </c:pt>
                <c:pt idx="54">
                  <c:v>5.2</c:v>
                </c:pt>
                <c:pt idx="55">
                  <c:v>5.05</c:v>
                </c:pt>
                <c:pt idx="56">
                  <c:v>4.75</c:v>
                </c:pt>
                <c:pt idx="57">
                  <c:v>4.75</c:v>
                </c:pt>
                <c:pt idx="58">
                  <c:v>4.7380952380952381</c:v>
                </c:pt>
                <c:pt idx="59">
                  <c:v>4.5</c:v>
                </c:pt>
                <c:pt idx="60">
                  <c:v>4.5</c:v>
                </c:pt>
                <c:pt idx="61">
                  <c:v>4.663636363636364</c:v>
                </c:pt>
                <c:pt idx="62">
                  <c:v>4.5222222222222221</c:v>
                </c:pt>
                <c:pt idx="63">
                  <c:v>4.3636363636363633</c:v>
                </c:pt>
                <c:pt idx="64">
                  <c:v>4.2324999999999999</c:v>
                </c:pt>
                <c:pt idx="65">
                  <c:v>4.2</c:v>
                </c:pt>
                <c:pt idx="66">
                  <c:v>4.2350000000000003</c:v>
                </c:pt>
                <c:pt idx="67">
                  <c:v>4.3272727272727272</c:v>
                </c:pt>
                <c:pt idx="68">
                  <c:v>4.4000000000000004</c:v>
                </c:pt>
                <c:pt idx="69">
                  <c:v>4.3894736842105271</c:v>
                </c:pt>
                <c:pt idx="70">
                  <c:v>4.4000000000000004</c:v>
                </c:pt>
                <c:pt idx="71">
                  <c:v>4.3800000000000008</c:v>
                </c:pt>
                <c:pt idx="72">
                  <c:v>4.2350000000000003</c:v>
                </c:pt>
                <c:pt idx="73">
                  <c:v>4.0363636363636362</c:v>
                </c:pt>
                <c:pt idx="74">
                  <c:v>4.1157894736842104</c:v>
                </c:pt>
                <c:pt idx="75">
                  <c:v>3.96</c:v>
                </c:pt>
                <c:pt idx="76">
                  <c:v>3.9047619047619051</c:v>
                </c:pt>
                <c:pt idx="77">
                  <c:v>4.26</c:v>
                </c:pt>
                <c:pt idx="78">
                  <c:v>4.8</c:v>
                </c:pt>
                <c:pt idx="79">
                  <c:v>4.8</c:v>
                </c:pt>
                <c:pt idx="80">
                  <c:v>4.8</c:v>
                </c:pt>
                <c:pt idx="81">
                  <c:v>4.8</c:v>
                </c:pt>
                <c:pt idx="82">
                  <c:v>4.8</c:v>
                </c:pt>
                <c:pt idx="83">
                  <c:v>4.8600000000000003</c:v>
                </c:pt>
                <c:pt idx="84">
                  <c:v>5.05</c:v>
                </c:pt>
                <c:pt idx="85">
                  <c:v>4.5</c:v>
                </c:pt>
                <c:pt idx="86">
                  <c:v>4.5</c:v>
                </c:pt>
                <c:pt idx="87">
                  <c:v>4.5</c:v>
                </c:pt>
                <c:pt idx="88">
                  <c:v>4.0650000000000004</c:v>
                </c:pt>
                <c:pt idx="89">
                  <c:v>3.9</c:v>
                </c:pt>
                <c:pt idx="90">
                  <c:v>3.971428571428572</c:v>
                </c:pt>
                <c:pt idx="91">
                  <c:v>3.7826086956521738</c:v>
                </c:pt>
                <c:pt idx="92">
                  <c:v>3.5</c:v>
                </c:pt>
                <c:pt idx="93">
                  <c:v>3.5</c:v>
                </c:pt>
                <c:pt idx="94">
                  <c:v>3.5</c:v>
                </c:pt>
                <c:pt idx="95">
                  <c:v>3.5</c:v>
                </c:pt>
                <c:pt idx="96">
                  <c:v>3.5</c:v>
                </c:pt>
                <c:pt idx="97">
                  <c:v>3.5</c:v>
                </c:pt>
                <c:pt idx="98">
                  <c:v>3.5</c:v>
                </c:pt>
                <c:pt idx="99">
                  <c:v>3.5</c:v>
                </c:pt>
                <c:pt idx="100">
                  <c:v>3.5</c:v>
                </c:pt>
                <c:pt idx="101">
                  <c:v>3.5</c:v>
                </c:pt>
                <c:pt idx="102">
                  <c:v>3.471428571428572</c:v>
                </c:pt>
                <c:pt idx="103">
                  <c:v>3.3</c:v>
                </c:pt>
                <c:pt idx="104">
                  <c:v>3.3</c:v>
                </c:pt>
                <c:pt idx="105">
                  <c:v>3.3</c:v>
                </c:pt>
                <c:pt idx="106">
                  <c:v>3.3</c:v>
                </c:pt>
                <c:pt idx="107">
                  <c:v>3.3</c:v>
                </c:pt>
                <c:pt idx="108">
                  <c:v>3.41</c:v>
                </c:pt>
                <c:pt idx="109">
                  <c:v>3.38</c:v>
                </c:pt>
                <c:pt idx="110">
                  <c:v>3.2324999999999999</c:v>
                </c:pt>
                <c:pt idx="111">
                  <c:v>3.1452380952380952</c:v>
                </c:pt>
                <c:pt idx="112">
                  <c:v>3.147368421052632</c:v>
                </c:pt>
                <c:pt idx="113">
                  <c:v>3.1431818181818181</c:v>
                </c:pt>
                <c:pt idx="114">
                  <c:v>3.1</c:v>
                </c:pt>
                <c:pt idx="115">
                  <c:v>3.1</c:v>
                </c:pt>
                <c:pt idx="116">
                  <c:v>3.1217391304347828</c:v>
                </c:pt>
                <c:pt idx="117">
                  <c:v>3.15</c:v>
                </c:pt>
                <c:pt idx="118">
                  <c:v>3.1124999999999998</c:v>
                </c:pt>
                <c:pt idx="119">
                  <c:v>3.1</c:v>
                </c:pt>
                <c:pt idx="120">
                  <c:v>3.125</c:v>
                </c:pt>
                <c:pt idx="121">
                  <c:v>3.3</c:v>
                </c:pt>
                <c:pt idx="122">
                  <c:v>3.3</c:v>
                </c:pt>
                <c:pt idx="123">
                  <c:v>3.3</c:v>
                </c:pt>
                <c:pt idx="124">
                  <c:v>3.3</c:v>
                </c:pt>
                <c:pt idx="125">
                  <c:v>3.3</c:v>
                </c:pt>
                <c:pt idx="126">
                  <c:v>3.3</c:v>
                </c:pt>
                <c:pt idx="127">
                  <c:v>3.3</c:v>
                </c:pt>
                <c:pt idx="128">
                  <c:v>3.3</c:v>
                </c:pt>
                <c:pt idx="129">
                  <c:v>3.3</c:v>
                </c:pt>
                <c:pt idx="130">
                  <c:v>3.3</c:v>
                </c:pt>
                <c:pt idx="131">
                  <c:v>3.3</c:v>
                </c:pt>
                <c:pt idx="132">
                  <c:v>3.29</c:v>
                </c:pt>
                <c:pt idx="133">
                  <c:v>3.1</c:v>
                </c:pt>
                <c:pt idx="134">
                  <c:v>3.0666666666666669</c:v>
                </c:pt>
                <c:pt idx="135">
                  <c:v>3</c:v>
                </c:pt>
                <c:pt idx="136">
                  <c:v>2.918181818181818</c:v>
                </c:pt>
                <c:pt idx="137">
                  <c:v>2.5857142857142859</c:v>
                </c:pt>
                <c:pt idx="138">
                  <c:v>2.5</c:v>
                </c:pt>
                <c:pt idx="139">
                  <c:v>2.5</c:v>
                </c:pt>
                <c:pt idx="140">
                  <c:v>2.290909090909091</c:v>
                </c:pt>
                <c:pt idx="141">
                  <c:v>2.1</c:v>
                </c:pt>
                <c:pt idx="142">
                  <c:v>2.1</c:v>
                </c:pt>
                <c:pt idx="143">
                  <c:v>2.1</c:v>
                </c:pt>
                <c:pt idx="144">
                  <c:v>2</c:v>
                </c:pt>
                <c:pt idx="145">
                  <c:v>3</c:v>
                </c:pt>
                <c:pt idx="146">
                  <c:v>2.75</c:v>
                </c:pt>
                <c:pt idx="147">
                  <c:v>2.5</c:v>
                </c:pt>
                <c:pt idx="148">
                  <c:v>2.5</c:v>
                </c:pt>
                <c:pt idx="149">
                  <c:v>2.5</c:v>
                </c:pt>
                <c:pt idx="150">
                  <c:v>2.5</c:v>
                </c:pt>
                <c:pt idx="151">
                  <c:v>2.5</c:v>
                </c:pt>
                <c:pt idx="152">
                  <c:v>2.5</c:v>
                </c:pt>
                <c:pt idx="153">
                  <c:v>2.5</c:v>
                </c:pt>
                <c:pt idx="154">
                  <c:v>2.4869565217391298</c:v>
                </c:pt>
                <c:pt idx="155">
                  <c:v>2.1</c:v>
                </c:pt>
                <c:pt idx="156">
                  <c:v>2.0909090909090908</c:v>
                </c:pt>
                <c:pt idx="157">
                  <c:v>2.3952380952380952</c:v>
                </c:pt>
                <c:pt idx="158">
                  <c:v>2.5</c:v>
                </c:pt>
                <c:pt idx="159">
                  <c:v>2.3181818181818179</c:v>
                </c:pt>
                <c:pt idx="160">
                  <c:v>2.42</c:v>
                </c:pt>
                <c:pt idx="161">
                  <c:v>2.1</c:v>
                </c:pt>
                <c:pt idx="162">
                  <c:v>2.0952380952380949</c:v>
                </c:pt>
                <c:pt idx="163">
                  <c:v>2.1</c:v>
                </c:pt>
                <c:pt idx="164">
                  <c:v>2.1</c:v>
                </c:pt>
                <c:pt idx="165">
                  <c:v>2.1</c:v>
                </c:pt>
                <c:pt idx="166">
                  <c:v>1.4333333333333329</c:v>
                </c:pt>
                <c:pt idx="167">
                  <c:v>0.57999999999999996</c:v>
                </c:pt>
                <c:pt idx="168">
                  <c:v>0.56818181818181812</c:v>
                </c:pt>
                <c:pt idx="169">
                  <c:v>2.09</c:v>
                </c:pt>
                <c:pt idx="170">
                  <c:v>2.1</c:v>
                </c:pt>
                <c:pt idx="171">
                  <c:v>1.990909090909091</c:v>
                </c:pt>
                <c:pt idx="172">
                  <c:v>1.95</c:v>
                </c:pt>
                <c:pt idx="173">
                  <c:v>0.98571428571428577</c:v>
                </c:pt>
                <c:pt idx="174">
                  <c:v>0.7</c:v>
                </c:pt>
                <c:pt idx="175">
                  <c:v>9.0476190476190446E-2</c:v>
                </c:pt>
                <c:pt idx="176">
                  <c:v>-0.93478260869565222</c:v>
                </c:pt>
                <c:pt idx="177">
                  <c:v>-1.4523809523809521</c:v>
                </c:pt>
                <c:pt idx="178">
                  <c:v>-1.33</c:v>
                </c:pt>
                <c:pt idx="179">
                  <c:v>-1.36</c:v>
                </c:pt>
                <c:pt idx="180">
                  <c:v>-1.6045454545454549</c:v>
                </c:pt>
                <c:pt idx="181">
                  <c:v>-9.0909090909090912E-2</c:v>
                </c:pt>
                <c:pt idx="182">
                  <c:v>0.61111111111111116</c:v>
                </c:pt>
                <c:pt idx="183">
                  <c:v>-0.1260869565217391</c:v>
                </c:pt>
                <c:pt idx="184">
                  <c:v>1</c:v>
                </c:pt>
                <c:pt idx="185">
                  <c:v>-0.54545454545454541</c:v>
                </c:pt>
                <c:pt idx="186">
                  <c:v>-1.052380952380952</c:v>
                </c:pt>
                <c:pt idx="187">
                  <c:v>-1.10952380952381</c:v>
                </c:pt>
                <c:pt idx="188">
                  <c:v>-1.121739130434783</c:v>
                </c:pt>
                <c:pt idx="189">
                  <c:v>-1.44</c:v>
                </c:pt>
                <c:pt idx="190">
                  <c:v>-1.5</c:v>
                </c:pt>
                <c:pt idx="191">
                  <c:v>-1.5</c:v>
                </c:pt>
                <c:pt idx="192">
                  <c:v>-1.5</c:v>
                </c:pt>
                <c:pt idx="193">
                  <c:v>-0.4172727272727273</c:v>
                </c:pt>
                <c:pt idx="194">
                  <c:v>-0.57111111111111112</c:v>
                </c:pt>
                <c:pt idx="195">
                  <c:v>-0.55714285714285716</c:v>
                </c:pt>
                <c:pt idx="196">
                  <c:v>-0.60476190476190483</c:v>
                </c:pt>
                <c:pt idx="197">
                  <c:v>-0.65047619047619054</c:v>
                </c:pt>
                <c:pt idx="198">
                  <c:v>-0.75904761904761908</c:v>
                </c:pt>
                <c:pt idx="199">
                  <c:v>-1</c:v>
                </c:pt>
                <c:pt idx="200">
                  <c:v>-0.79782608695652169</c:v>
                </c:pt>
                <c:pt idx="201">
                  <c:v>-0.8142105263157895</c:v>
                </c:pt>
                <c:pt idx="202">
                  <c:v>-0.56181818181818188</c:v>
                </c:pt>
                <c:pt idx="203">
                  <c:v>-0.7</c:v>
                </c:pt>
                <c:pt idx="204">
                  <c:v>-0.7</c:v>
                </c:pt>
              </c:numCache>
            </c:numRef>
          </c:val>
          <c:smooth val="0"/>
          <c:extLst>
            <c:ext xmlns:c16="http://schemas.microsoft.com/office/drawing/2014/chart" uri="{C3380CC4-5D6E-409C-BE32-E72D297353CC}">
              <c16:uniqueId val="{00000002-74BB-4D35-A8F5-E241ACCA8172}"/>
            </c:ext>
          </c:extLst>
        </c:ser>
        <c:dLbls>
          <c:showLegendKey val="0"/>
          <c:showVal val="0"/>
          <c:showCatName val="0"/>
          <c:showSerName val="0"/>
          <c:showPercent val="0"/>
          <c:showBubbleSize val="0"/>
        </c:dLbls>
        <c:smooth val="0"/>
        <c:axId val="277035168"/>
        <c:axId val="277037792"/>
      </c:lineChart>
      <c:dateAx>
        <c:axId val="277035168"/>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277037792"/>
        <c:crosses val="autoZero"/>
        <c:auto val="1"/>
        <c:lblOffset val="100"/>
        <c:baseTimeUnit val="months"/>
      </c:dateAx>
      <c:valAx>
        <c:axId val="277037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27703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Sheet1!$J$1</c:f>
              <c:strCache>
                <c:ptCount val="1"/>
              </c:strCache>
            </c:strRef>
          </c:tx>
          <c:spPr>
            <a:ln w="12700" cap="rnd">
              <a:solidFill>
                <a:schemeClr val="tx1"/>
              </a:solidFill>
              <a:round/>
            </a:ln>
            <a:effectLst/>
          </c:spPr>
          <c:marker>
            <c:symbol val="none"/>
          </c:marker>
          <c:cat>
            <c:numRef>
              <c:f>Sheet1!$A$2:$A$228</c:f>
              <c:numCache>
                <c:formatCode>m/d/yyyy</c:formatCode>
                <c:ptCount val="227"/>
                <c:pt idx="0">
                  <c:v>36557</c:v>
                </c:pt>
                <c:pt idx="1">
                  <c:v>36586</c:v>
                </c:pt>
                <c:pt idx="2">
                  <c:v>36617</c:v>
                </c:pt>
                <c:pt idx="3">
                  <c:v>36647</c:v>
                </c:pt>
                <c:pt idx="4">
                  <c:v>36678</c:v>
                </c:pt>
                <c:pt idx="5">
                  <c:v>36708</c:v>
                </c:pt>
                <c:pt idx="6">
                  <c:v>36739</c:v>
                </c:pt>
                <c:pt idx="7">
                  <c:v>36770</c:v>
                </c:pt>
                <c:pt idx="8">
                  <c:v>36800</c:v>
                </c:pt>
                <c:pt idx="9">
                  <c:v>36831</c:v>
                </c:pt>
                <c:pt idx="10">
                  <c:v>36861</c:v>
                </c:pt>
                <c:pt idx="11">
                  <c:v>36892</c:v>
                </c:pt>
                <c:pt idx="12">
                  <c:v>36923</c:v>
                </c:pt>
                <c:pt idx="13">
                  <c:v>36951</c:v>
                </c:pt>
                <c:pt idx="14">
                  <c:v>36982</c:v>
                </c:pt>
                <c:pt idx="15">
                  <c:v>37012</c:v>
                </c:pt>
                <c:pt idx="16">
                  <c:v>37043</c:v>
                </c:pt>
                <c:pt idx="17">
                  <c:v>37073</c:v>
                </c:pt>
                <c:pt idx="18">
                  <c:v>37104</c:v>
                </c:pt>
                <c:pt idx="19">
                  <c:v>37135</c:v>
                </c:pt>
                <c:pt idx="20">
                  <c:v>37165</c:v>
                </c:pt>
                <c:pt idx="21">
                  <c:v>37196</c:v>
                </c:pt>
                <c:pt idx="22">
                  <c:v>37226</c:v>
                </c:pt>
                <c:pt idx="23">
                  <c:v>37257</c:v>
                </c:pt>
                <c:pt idx="24">
                  <c:v>37288</c:v>
                </c:pt>
                <c:pt idx="25">
                  <c:v>37316</c:v>
                </c:pt>
                <c:pt idx="26">
                  <c:v>37347</c:v>
                </c:pt>
                <c:pt idx="27">
                  <c:v>37377</c:v>
                </c:pt>
                <c:pt idx="28">
                  <c:v>37408</c:v>
                </c:pt>
                <c:pt idx="29">
                  <c:v>37438</c:v>
                </c:pt>
                <c:pt idx="30">
                  <c:v>37469</c:v>
                </c:pt>
                <c:pt idx="31">
                  <c:v>37500</c:v>
                </c:pt>
                <c:pt idx="32">
                  <c:v>37530</c:v>
                </c:pt>
                <c:pt idx="33">
                  <c:v>37561</c:v>
                </c:pt>
                <c:pt idx="34">
                  <c:v>37591</c:v>
                </c:pt>
                <c:pt idx="35">
                  <c:v>37622</c:v>
                </c:pt>
                <c:pt idx="36">
                  <c:v>37653</c:v>
                </c:pt>
                <c:pt idx="37">
                  <c:v>37681</c:v>
                </c:pt>
                <c:pt idx="38">
                  <c:v>37712</c:v>
                </c:pt>
                <c:pt idx="39">
                  <c:v>37742</c:v>
                </c:pt>
                <c:pt idx="40">
                  <c:v>37773</c:v>
                </c:pt>
                <c:pt idx="41">
                  <c:v>37803</c:v>
                </c:pt>
                <c:pt idx="42">
                  <c:v>37834</c:v>
                </c:pt>
                <c:pt idx="43">
                  <c:v>37865</c:v>
                </c:pt>
                <c:pt idx="44">
                  <c:v>37895</c:v>
                </c:pt>
                <c:pt idx="45">
                  <c:v>37926</c:v>
                </c:pt>
                <c:pt idx="46">
                  <c:v>37956</c:v>
                </c:pt>
                <c:pt idx="47">
                  <c:v>37987</c:v>
                </c:pt>
                <c:pt idx="48">
                  <c:v>38018</c:v>
                </c:pt>
                <c:pt idx="49">
                  <c:v>38047</c:v>
                </c:pt>
                <c:pt idx="50">
                  <c:v>38078</c:v>
                </c:pt>
                <c:pt idx="51">
                  <c:v>38108</c:v>
                </c:pt>
                <c:pt idx="52">
                  <c:v>38139</c:v>
                </c:pt>
                <c:pt idx="53">
                  <c:v>38169</c:v>
                </c:pt>
                <c:pt idx="54">
                  <c:v>38200</c:v>
                </c:pt>
                <c:pt idx="55">
                  <c:v>38231</c:v>
                </c:pt>
                <c:pt idx="56">
                  <c:v>38261</c:v>
                </c:pt>
                <c:pt idx="57">
                  <c:v>38292</c:v>
                </c:pt>
                <c:pt idx="58">
                  <c:v>38322</c:v>
                </c:pt>
                <c:pt idx="59">
                  <c:v>38353</c:v>
                </c:pt>
                <c:pt idx="60">
                  <c:v>38384</c:v>
                </c:pt>
                <c:pt idx="61">
                  <c:v>38412</c:v>
                </c:pt>
                <c:pt idx="62">
                  <c:v>38443</c:v>
                </c:pt>
                <c:pt idx="63">
                  <c:v>38473</c:v>
                </c:pt>
                <c:pt idx="64">
                  <c:v>38504</c:v>
                </c:pt>
                <c:pt idx="65">
                  <c:v>38534</c:v>
                </c:pt>
                <c:pt idx="66">
                  <c:v>38565</c:v>
                </c:pt>
                <c:pt idx="67">
                  <c:v>38596</c:v>
                </c:pt>
                <c:pt idx="68">
                  <c:v>38626</c:v>
                </c:pt>
                <c:pt idx="69">
                  <c:v>38657</c:v>
                </c:pt>
                <c:pt idx="70">
                  <c:v>38687</c:v>
                </c:pt>
                <c:pt idx="71">
                  <c:v>38718</c:v>
                </c:pt>
                <c:pt idx="72">
                  <c:v>38749</c:v>
                </c:pt>
                <c:pt idx="73">
                  <c:v>38777</c:v>
                </c:pt>
                <c:pt idx="74">
                  <c:v>38808</c:v>
                </c:pt>
                <c:pt idx="75">
                  <c:v>38838</c:v>
                </c:pt>
                <c:pt idx="76">
                  <c:v>38869</c:v>
                </c:pt>
                <c:pt idx="77">
                  <c:v>38899</c:v>
                </c:pt>
                <c:pt idx="78">
                  <c:v>38930</c:v>
                </c:pt>
                <c:pt idx="79">
                  <c:v>38961</c:v>
                </c:pt>
                <c:pt idx="80">
                  <c:v>38991</c:v>
                </c:pt>
                <c:pt idx="81">
                  <c:v>39022</c:v>
                </c:pt>
                <c:pt idx="82">
                  <c:v>39052</c:v>
                </c:pt>
                <c:pt idx="83">
                  <c:v>39083</c:v>
                </c:pt>
                <c:pt idx="84">
                  <c:v>39114</c:v>
                </c:pt>
                <c:pt idx="85">
                  <c:v>39142</c:v>
                </c:pt>
                <c:pt idx="86">
                  <c:v>39173</c:v>
                </c:pt>
                <c:pt idx="87">
                  <c:v>39203</c:v>
                </c:pt>
                <c:pt idx="88">
                  <c:v>39234</c:v>
                </c:pt>
                <c:pt idx="89">
                  <c:v>39264</c:v>
                </c:pt>
                <c:pt idx="90">
                  <c:v>39295</c:v>
                </c:pt>
                <c:pt idx="91">
                  <c:v>39326</c:v>
                </c:pt>
                <c:pt idx="92">
                  <c:v>39356</c:v>
                </c:pt>
                <c:pt idx="93">
                  <c:v>39387</c:v>
                </c:pt>
                <c:pt idx="94">
                  <c:v>39417</c:v>
                </c:pt>
                <c:pt idx="95">
                  <c:v>39448</c:v>
                </c:pt>
                <c:pt idx="96">
                  <c:v>39479</c:v>
                </c:pt>
                <c:pt idx="97">
                  <c:v>39508</c:v>
                </c:pt>
                <c:pt idx="98">
                  <c:v>39539</c:v>
                </c:pt>
                <c:pt idx="99">
                  <c:v>39569</c:v>
                </c:pt>
                <c:pt idx="100">
                  <c:v>39600</c:v>
                </c:pt>
                <c:pt idx="101">
                  <c:v>39630</c:v>
                </c:pt>
                <c:pt idx="102">
                  <c:v>39661</c:v>
                </c:pt>
                <c:pt idx="103">
                  <c:v>39692</c:v>
                </c:pt>
                <c:pt idx="104">
                  <c:v>39722</c:v>
                </c:pt>
                <c:pt idx="105">
                  <c:v>39753</c:v>
                </c:pt>
                <c:pt idx="106">
                  <c:v>39783</c:v>
                </c:pt>
                <c:pt idx="107">
                  <c:v>39814</c:v>
                </c:pt>
                <c:pt idx="108">
                  <c:v>39845</c:v>
                </c:pt>
                <c:pt idx="109">
                  <c:v>39873</c:v>
                </c:pt>
                <c:pt idx="110">
                  <c:v>39904</c:v>
                </c:pt>
                <c:pt idx="111">
                  <c:v>39934</c:v>
                </c:pt>
                <c:pt idx="112">
                  <c:v>39965</c:v>
                </c:pt>
                <c:pt idx="113">
                  <c:v>39995</c:v>
                </c:pt>
                <c:pt idx="114">
                  <c:v>40026</c:v>
                </c:pt>
                <c:pt idx="115">
                  <c:v>40057</c:v>
                </c:pt>
                <c:pt idx="116">
                  <c:v>40087</c:v>
                </c:pt>
                <c:pt idx="117">
                  <c:v>40118</c:v>
                </c:pt>
                <c:pt idx="118">
                  <c:v>40148</c:v>
                </c:pt>
                <c:pt idx="119">
                  <c:v>40179</c:v>
                </c:pt>
                <c:pt idx="120">
                  <c:v>40210</c:v>
                </c:pt>
                <c:pt idx="121">
                  <c:v>40238</c:v>
                </c:pt>
                <c:pt idx="122">
                  <c:v>40269</c:v>
                </c:pt>
                <c:pt idx="123">
                  <c:v>40299</c:v>
                </c:pt>
                <c:pt idx="124">
                  <c:v>40330</c:v>
                </c:pt>
                <c:pt idx="125">
                  <c:v>40360</c:v>
                </c:pt>
                <c:pt idx="126">
                  <c:v>40391</c:v>
                </c:pt>
                <c:pt idx="127">
                  <c:v>40422</c:v>
                </c:pt>
                <c:pt idx="128">
                  <c:v>40452</c:v>
                </c:pt>
                <c:pt idx="129">
                  <c:v>40483</c:v>
                </c:pt>
                <c:pt idx="130">
                  <c:v>40513</c:v>
                </c:pt>
                <c:pt idx="131">
                  <c:v>40544</c:v>
                </c:pt>
                <c:pt idx="132">
                  <c:v>40575</c:v>
                </c:pt>
                <c:pt idx="133">
                  <c:v>40603</c:v>
                </c:pt>
                <c:pt idx="134">
                  <c:v>40634</c:v>
                </c:pt>
                <c:pt idx="135">
                  <c:v>40664</c:v>
                </c:pt>
                <c:pt idx="136">
                  <c:v>40695</c:v>
                </c:pt>
                <c:pt idx="137">
                  <c:v>40725</c:v>
                </c:pt>
                <c:pt idx="138">
                  <c:v>40756</c:v>
                </c:pt>
                <c:pt idx="139">
                  <c:v>40787</c:v>
                </c:pt>
                <c:pt idx="140">
                  <c:v>40817</c:v>
                </c:pt>
                <c:pt idx="141">
                  <c:v>40848</c:v>
                </c:pt>
                <c:pt idx="142">
                  <c:v>40878</c:v>
                </c:pt>
                <c:pt idx="143">
                  <c:v>40909</c:v>
                </c:pt>
                <c:pt idx="144">
                  <c:v>40940</c:v>
                </c:pt>
                <c:pt idx="145">
                  <c:v>40969</c:v>
                </c:pt>
                <c:pt idx="146">
                  <c:v>41000</c:v>
                </c:pt>
                <c:pt idx="147">
                  <c:v>41030</c:v>
                </c:pt>
                <c:pt idx="148">
                  <c:v>41061</c:v>
                </c:pt>
                <c:pt idx="149">
                  <c:v>41091</c:v>
                </c:pt>
                <c:pt idx="150">
                  <c:v>41122</c:v>
                </c:pt>
                <c:pt idx="151">
                  <c:v>41153</c:v>
                </c:pt>
                <c:pt idx="152">
                  <c:v>41183</c:v>
                </c:pt>
                <c:pt idx="153">
                  <c:v>41214</c:v>
                </c:pt>
                <c:pt idx="154">
                  <c:v>41244</c:v>
                </c:pt>
                <c:pt idx="155">
                  <c:v>41275</c:v>
                </c:pt>
                <c:pt idx="156">
                  <c:v>41306</c:v>
                </c:pt>
                <c:pt idx="157">
                  <c:v>41334</c:v>
                </c:pt>
                <c:pt idx="158">
                  <c:v>41365</c:v>
                </c:pt>
                <c:pt idx="159">
                  <c:v>41395</c:v>
                </c:pt>
                <c:pt idx="160">
                  <c:v>41426</c:v>
                </c:pt>
                <c:pt idx="161">
                  <c:v>41456</c:v>
                </c:pt>
                <c:pt idx="162">
                  <c:v>41487</c:v>
                </c:pt>
                <c:pt idx="163">
                  <c:v>41518</c:v>
                </c:pt>
                <c:pt idx="164">
                  <c:v>41548</c:v>
                </c:pt>
                <c:pt idx="165">
                  <c:v>41579</c:v>
                </c:pt>
                <c:pt idx="166">
                  <c:v>41609</c:v>
                </c:pt>
                <c:pt idx="167">
                  <c:v>41640</c:v>
                </c:pt>
                <c:pt idx="168">
                  <c:v>41671</c:v>
                </c:pt>
                <c:pt idx="169">
                  <c:v>41699</c:v>
                </c:pt>
                <c:pt idx="170">
                  <c:v>41730</c:v>
                </c:pt>
                <c:pt idx="171">
                  <c:v>41760</c:v>
                </c:pt>
                <c:pt idx="172">
                  <c:v>41791</c:v>
                </c:pt>
                <c:pt idx="173">
                  <c:v>41821</c:v>
                </c:pt>
                <c:pt idx="174">
                  <c:v>41852</c:v>
                </c:pt>
                <c:pt idx="175">
                  <c:v>41883</c:v>
                </c:pt>
                <c:pt idx="176">
                  <c:v>41913</c:v>
                </c:pt>
                <c:pt idx="177">
                  <c:v>41944</c:v>
                </c:pt>
                <c:pt idx="178">
                  <c:v>41974</c:v>
                </c:pt>
                <c:pt idx="179">
                  <c:v>42005</c:v>
                </c:pt>
                <c:pt idx="180">
                  <c:v>42036</c:v>
                </c:pt>
                <c:pt idx="181">
                  <c:v>42064</c:v>
                </c:pt>
                <c:pt idx="182">
                  <c:v>42095</c:v>
                </c:pt>
                <c:pt idx="183">
                  <c:v>42125</c:v>
                </c:pt>
                <c:pt idx="184">
                  <c:v>42156</c:v>
                </c:pt>
                <c:pt idx="185">
                  <c:v>42186</c:v>
                </c:pt>
                <c:pt idx="186">
                  <c:v>42217</c:v>
                </c:pt>
                <c:pt idx="187">
                  <c:v>42248</c:v>
                </c:pt>
                <c:pt idx="188">
                  <c:v>42278</c:v>
                </c:pt>
                <c:pt idx="189">
                  <c:v>42309</c:v>
                </c:pt>
                <c:pt idx="190">
                  <c:v>42339</c:v>
                </c:pt>
                <c:pt idx="191">
                  <c:v>42370</c:v>
                </c:pt>
                <c:pt idx="192">
                  <c:v>42401</c:v>
                </c:pt>
                <c:pt idx="193">
                  <c:v>42430</c:v>
                </c:pt>
                <c:pt idx="194">
                  <c:v>42461</c:v>
                </c:pt>
                <c:pt idx="195">
                  <c:v>42491</c:v>
                </c:pt>
                <c:pt idx="196">
                  <c:v>42522</c:v>
                </c:pt>
                <c:pt idx="197">
                  <c:v>42552</c:v>
                </c:pt>
                <c:pt idx="198">
                  <c:v>42583</c:v>
                </c:pt>
                <c:pt idx="199">
                  <c:v>42614</c:v>
                </c:pt>
                <c:pt idx="200">
                  <c:v>42644</c:v>
                </c:pt>
                <c:pt idx="201">
                  <c:v>42675</c:v>
                </c:pt>
                <c:pt idx="202">
                  <c:v>42705</c:v>
                </c:pt>
                <c:pt idx="203">
                  <c:v>42736</c:v>
                </c:pt>
                <c:pt idx="204">
                  <c:v>42767</c:v>
                </c:pt>
                <c:pt idx="205">
                  <c:v>42795</c:v>
                </c:pt>
                <c:pt idx="206">
                  <c:v>42826</c:v>
                </c:pt>
                <c:pt idx="207">
                  <c:v>42856</c:v>
                </c:pt>
                <c:pt idx="208">
                  <c:v>42887</c:v>
                </c:pt>
                <c:pt idx="209">
                  <c:v>42917</c:v>
                </c:pt>
                <c:pt idx="210">
                  <c:v>42948</c:v>
                </c:pt>
                <c:pt idx="211">
                  <c:v>42979</c:v>
                </c:pt>
                <c:pt idx="212">
                  <c:v>43009</c:v>
                </c:pt>
                <c:pt idx="213">
                  <c:v>43040</c:v>
                </c:pt>
                <c:pt idx="214">
                  <c:v>43070</c:v>
                </c:pt>
                <c:pt idx="215">
                  <c:v>43101</c:v>
                </c:pt>
                <c:pt idx="216">
                  <c:v>43132</c:v>
                </c:pt>
                <c:pt idx="217">
                  <c:v>43160</c:v>
                </c:pt>
                <c:pt idx="218">
                  <c:v>43191</c:v>
                </c:pt>
                <c:pt idx="219">
                  <c:v>43221</c:v>
                </c:pt>
                <c:pt idx="220">
                  <c:v>43252</c:v>
                </c:pt>
                <c:pt idx="221">
                  <c:v>43282</c:v>
                </c:pt>
                <c:pt idx="222">
                  <c:v>43313</c:v>
                </c:pt>
                <c:pt idx="223">
                  <c:v>43344</c:v>
                </c:pt>
                <c:pt idx="224">
                  <c:v>43374</c:v>
                </c:pt>
                <c:pt idx="225">
                  <c:v>43405</c:v>
                </c:pt>
                <c:pt idx="226">
                  <c:v>43435</c:v>
                </c:pt>
              </c:numCache>
            </c:numRef>
          </c:cat>
          <c:val>
            <c:numRef>
              <c:f>Sheet1!$J$2:$J$228</c:f>
              <c:numCache>
                <c:formatCode>General</c:formatCode>
                <c:ptCount val="227"/>
                <c:pt idx="0">
                  <c:v>0.38466666666666693</c:v>
                </c:pt>
                <c:pt idx="1">
                  <c:v>0.38142857142857078</c:v>
                </c:pt>
                <c:pt idx="2">
                  <c:v>0.3589473684210529</c:v>
                </c:pt>
                <c:pt idx="3">
                  <c:v>0.43590909090909102</c:v>
                </c:pt>
                <c:pt idx="4">
                  <c:v>0.42428571428571393</c:v>
                </c:pt>
                <c:pt idx="5">
                  <c:v>0.40428571428571392</c:v>
                </c:pt>
                <c:pt idx="6">
                  <c:v>0.36347826086956481</c:v>
                </c:pt>
                <c:pt idx="7">
                  <c:v>0.35599999999999987</c:v>
                </c:pt>
                <c:pt idx="8">
                  <c:v>0.3709523809523807</c:v>
                </c:pt>
                <c:pt idx="9">
                  <c:v>0.38200000000000012</c:v>
                </c:pt>
                <c:pt idx="10">
                  <c:v>0.39299999999999979</c:v>
                </c:pt>
                <c:pt idx="11">
                  <c:v>0.3718181818181816</c:v>
                </c:pt>
                <c:pt idx="12">
                  <c:v>0.37833333333333297</c:v>
                </c:pt>
                <c:pt idx="13">
                  <c:v>0.39636363636363559</c:v>
                </c:pt>
                <c:pt idx="14">
                  <c:v>0.48649999999999993</c:v>
                </c:pt>
                <c:pt idx="15">
                  <c:v>0.58818181818181792</c:v>
                </c:pt>
                <c:pt idx="16">
                  <c:v>0.62473684210526281</c:v>
                </c:pt>
                <c:pt idx="17">
                  <c:v>0.71090909090909093</c:v>
                </c:pt>
                <c:pt idx="18">
                  <c:v>1.0082608695652167</c:v>
                </c:pt>
                <c:pt idx="19">
                  <c:v>1.2278947368421047</c:v>
                </c:pt>
                <c:pt idx="20">
                  <c:v>1.2404545454545457</c:v>
                </c:pt>
                <c:pt idx="21">
                  <c:v>1.215789473684211</c:v>
                </c:pt>
                <c:pt idx="22">
                  <c:v>1.2234999999999996</c:v>
                </c:pt>
                <c:pt idx="23">
                  <c:v>0.38818181818181818</c:v>
                </c:pt>
                <c:pt idx="24">
                  <c:v>0.39631578947368418</c:v>
                </c:pt>
                <c:pt idx="25">
                  <c:v>0.379</c:v>
                </c:pt>
                <c:pt idx="26">
                  <c:v>0.40818181818181909</c:v>
                </c:pt>
                <c:pt idx="27">
                  <c:v>0.39476190476190531</c:v>
                </c:pt>
                <c:pt idx="28">
                  <c:v>0.44400000000000039</c:v>
                </c:pt>
                <c:pt idx="29">
                  <c:v>0.63956521739130512</c:v>
                </c:pt>
                <c:pt idx="30">
                  <c:v>0.80863636363636315</c:v>
                </c:pt>
                <c:pt idx="31">
                  <c:v>0.90809523809523807</c:v>
                </c:pt>
                <c:pt idx="32">
                  <c:v>0.95173913043478331</c:v>
                </c:pt>
                <c:pt idx="33">
                  <c:v>1.0620000000000003</c:v>
                </c:pt>
                <c:pt idx="34">
                  <c:v>1.083333333333333</c:v>
                </c:pt>
                <c:pt idx="35">
                  <c:v>-0.50499999999999989</c:v>
                </c:pt>
                <c:pt idx="36">
                  <c:v>-0.32350000000000012</c:v>
                </c:pt>
                <c:pt idx="37">
                  <c:v>-0.18947368421052602</c:v>
                </c:pt>
                <c:pt idx="38">
                  <c:v>-0.13300000000000001</c:v>
                </c:pt>
                <c:pt idx="39">
                  <c:v>-5.9523809523809312E-2</c:v>
                </c:pt>
                <c:pt idx="40">
                  <c:v>-3.5000000000000142E-2</c:v>
                </c:pt>
                <c:pt idx="41">
                  <c:v>-2.3043478260868611E-2</c:v>
                </c:pt>
                <c:pt idx="42">
                  <c:v>-1.3809523809523938E-2</c:v>
                </c:pt>
                <c:pt idx="43">
                  <c:v>-2.5909090909090438E-2</c:v>
                </c:pt>
                <c:pt idx="44">
                  <c:v>-2.0454545454544615E-2</c:v>
                </c:pt>
                <c:pt idx="45">
                  <c:v>-1.5499999999999403E-2</c:v>
                </c:pt>
                <c:pt idx="46">
                  <c:v>-3.4999999999998366E-3</c:v>
                </c:pt>
                <c:pt idx="47">
                  <c:v>-0.16650000000000009</c:v>
                </c:pt>
                <c:pt idx="48">
                  <c:v>-0.11388888888888893</c:v>
                </c:pt>
                <c:pt idx="49">
                  <c:v>-8.2173913043478208E-2</c:v>
                </c:pt>
                <c:pt idx="50">
                  <c:v>-7.5000000000000178E-2</c:v>
                </c:pt>
                <c:pt idx="51">
                  <c:v>-5.8571428571428719E-2</c:v>
                </c:pt>
                <c:pt idx="52">
                  <c:v>-4.4761904761904781E-2</c:v>
                </c:pt>
                <c:pt idx="53">
                  <c:v>-3.5454545454545183E-2</c:v>
                </c:pt>
                <c:pt idx="54">
                  <c:v>-2.4545454545454426E-2</c:v>
                </c:pt>
                <c:pt idx="55">
                  <c:v>-1.4761904761903644E-2</c:v>
                </c:pt>
                <c:pt idx="56">
                  <c:v>6.0999999999999943E-2</c:v>
                </c:pt>
                <c:pt idx="57">
                  <c:v>9.6315789473684355E-2</c:v>
                </c:pt>
                <c:pt idx="58">
                  <c:v>9.0476190476190155E-2</c:v>
                </c:pt>
                <c:pt idx="59">
                  <c:v>1.0609523809523806</c:v>
                </c:pt>
                <c:pt idx="60">
                  <c:v>1.0605555555555557</c:v>
                </c:pt>
                <c:pt idx="61">
                  <c:v>1.0536363636363641</c:v>
                </c:pt>
                <c:pt idx="62">
                  <c:v>1.0830000000000015</c:v>
                </c:pt>
                <c:pt idx="63">
                  <c:v>1.0852380952380964</c:v>
                </c:pt>
                <c:pt idx="64">
                  <c:v>1.103181818181818</c:v>
                </c:pt>
                <c:pt idx="65">
                  <c:v>1.1042857142857136</c:v>
                </c:pt>
                <c:pt idx="66">
                  <c:v>1.1169565217391315</c:v>
                </c:pt>
                <c:pt idx="67">
                  <c:v>1.1400000000000001</c:v>
                </c:pt>
                <c:pt idx="68">
                  <c:v>1.1860000000000004</c:v>
                </c:pt>
                <c:pt idx="69">
                  <c:v>1.2075</c:v>
                </c:pt>
                <c:pt idx="70">
                  <c:v>1.1909090909090909</c:v>
                </c:pt>
                <c:pt idx="71">
                  <c:v>1.1263636363636365</c:v>
                </c:pt>
                <c:pt idx="72">
                  <c:v>1.0850000000000004</c:v>
                </c:pt>
                <c:pt idx="73">
                  <c:v>1.0847826086956522</c:v>
                </c:pt>
                <c:pt idx="74">
                  <c:v>1.1099999999999999</c:v>
                </c:pt>
                <c:pt idx="75">
                  <c:v>1.1095454545454548</c:v>
                </c:pt>
                <c:pt idx="76">
                  <c:v>1.0933333333333333</c:v>
                </c:pt>
                <c:pt idx="77">
                  <c:v>1.0904761904761915</c:v>
                </c:pt>
                <c:pt idx="78">
                  <c:v>1.0765217391304351</c:v>
                </c:pt>
                <c:pt idx="79">
                  <c:v>1.0640000000000005</c:v>
                </c:pt>
                <c:pt idx="80">
                  <c:v>1.0866666666666673</c:v>
                </c:pt>
                <c:pt idx="81">
                  <c:v>1.0915000000000004</c:v>
                </c:pt>
                <c:pt idx="82">
                  <c:v>1.0640000000000005</c:v>
                </c:pt>
                <c:pt idx="83">
                  <c:v>0.29227272727272702</c:v>
                </c:pt>
                <c:pt idx="84">
                  <c:v>0.13555555555555632</c:v>
                </c:pt>
                <c:pt idx="85">
                  <c:v>9.6363636363637095E-2</c:v>
                </c:pt>
                <c:pt idx="86">
                  <c:v>-9.5499999999999918E-2</c:v>
                </c:pt>
                <c:pt idx="87">
                  <c:v>-0.14181818181818162</c:v>
                </c:pt>
                <c:pt idx="88">
                  <c:v>-0.1419999999999999</c:v>
                </c:pt>
                <c:pt idx="89">
                  <c:v>-0.12727272727272698</c:v>
                </c:pt>
                <c:pt idx="90">
                  <c:v>-0.13217391304347803</c:v>
                </c:pt>
                <c:pt idx="91">
                  <c:v>-0.12631578947368372</c:v>
                </c:pt>
                <c:pt idx="92">
                  <c:v>-0.1363636363636358</c:v>
                </c:pt>
                <c:pt idx="93">
                  <c:v>-0.13099999999999978</c:v>
                </c:pt>
                <c:pt idx="94">
                  <c:v>-0.18549999999999978</c:v>
                </c:pt>
                <c:pt idx="95">
                  <c:v>-0.2786363636363629</c:v>
                </c:pt>
                <c:pt idx="96">
                  <c:v>-0.28842105263157869</c:v>
                </c:pt>
                <c:pt idx="97">
                  <c:v>-0.2889999999999997</c:v>
                </c:pt>
                <c:pt idx="98">
                  <c:v>-0.27476190476190476</c:v>
                </c:pt>
                <c:pt idx="99">
                  <c:v>-0.21099999999999985</c:v>
                </c:pt>
                <c:pt idx="100">
                  <c:v>-6.1428571428571832E-2</c:v>
                </c:pt>
                <c:pt idx="101">
                  <c:v>0.11913043478260921</c:v>
                </c:pt>
                <c:pt idx="102">
                  <c:v>0.15952380952381029</c:v>
                </c:pt>
                <c:pt idx="103">
                  <c:v>0.1927272727272733</c:v>
                </c:pt>
                <c:pt idx="104">
                  <c:v>0.15043478260869625</c:v>
                </c:pt>
                <c:pt idx="105">
                  <c:v>-9.7999999999999865E-2</c:v>
                </c:pt>
                <c:pt idx="106">
                  <c:v>-0.1931818181818179</c:v>
                </c:pt>
                <c:pt idx="107">
                  <c:v>1.3042857142857138</c:v>
                </c:pt>
                <c:pt idx="108">
                  <c:v>1.2783333333333338</c:v>
                </c:pt>
                <c:pt idx="109">
                  <c:v>1.145</c:v>
                </c:pt>
                <c:pt idx="110">
                  <c:v>0.98749999999999982</c:v>
                </c:pt>
                <c:pt idx="111">
                  <c:v>0.73349999999999982</c:v>
                </c:pt>
                <c:pt idx="112">
                  <c:v>0.65857142857142881</c:v>
                </c:pt>
                <c:pt idx="113">
                  <c:v>0.61652173913043473</c:v>
                </c:pt>
                <c:pt idx="114">
                  <c:v>0.50571428571428578</c:v>
                </c:pt>
                <c:pt idx="115">
                  <c:v>0.40190476190476199</c:v>
                </c:pt>
                <c:pt idx="116">
                  <c:v>0.22428571428571376</c:v>
                </c:pt>
                <c:pt idx="117">
                  <c:v>0.18699999999999983</c:v>
                </c:pt>
                <c:pt idx="118">
                  <c:v>0.1772727272727268</c:v>
                </c:pt>
                <c:pt idx="119">
                  <c:v>0.75450000000000017</c:v>
                </c:pt>
                <c:pt idx="120">
                  <c:v>0.71388888888888902</c:v>
                </c:pt>
                <c:pt idx="121">
                  <c:v>0.70913043478260906</c:v>
                </c:pt>
                <c:pt idx="122">
                  <c:v>0.75800000000000001</c:v>
                </c:pt>
                <c:pt idx="123">
                  <c:v>0.75619047619047608</c:v>
                </c:pt>
                <c:pt idx="124">
                  <c:v>0.75285714285714311</c:v>
                </c:pt>
                <c:pt idx="125">
                  <c:v>0.76590909090909109</c:v>
                </c:pt>
                <c:pt idx="126">
                  <c:v>0.7422727272727272</c:v>
                </c:pt>
                <c:pt idx="127">
                  <c:v>0.74857142857142911</c:v>
                </c:pt>
                <c:pt idx="128">
                  <c:v>0.70650000000000013</c:v>
                </c:pt>
                <c:pt idx="129">
                  <c:v>0.68849999999999989</c:v>
                </c:pt>
                <c:pt idx="130">
                  <c:v>0.6286956521739131</c:v>
                </c:pt>
                <c:pt idx="131">
                  <c:v>0.73904761904761918</c:v>
                </c:pt>
                <c:pt idx="132">
                  <c:v>0.68199999999999994</c:v>
                </c:pt>
                <c:pt idx="133">
                  <c:v>0.621428571428571</c:v>
                </c:pt>
                <c:pt idx="134">
                  <c:v>0.61894736842105313</c:v>
                </c:pt>
                <c:pt idx="135">
                  <c:v>0.60363636363636308</c:v>
                </c:pt>
                <c:pt idx="136">
                  <c:v>0.58619047619047704</c:v>
                </c:pt>
                <c:pt idx="137">
                  <c:v>0.59476190476190505</c:v>
                </c:pt>
                <c:pt idx="138">
                  <c:v>0.54695652173913123</c:v>
                </c:pt>
                <c:pt idx="139">
                  <c:v>0.55761904761904812</c:v>
                </c:pt>
                <c:pt idx="140">
                  <c:v>0.54400000000000004</c:v>
                </c:pt>
                <c:pt idx="141">
                  <c:v>0.5495000000000001</c:v>
                </c:pt>
                <c:pt idx="142">
                  <c:v>0.61454545454545517</c:v>
                </c:pt>
                <c:pt idx="143">
                  <c:v>0.63363636363636422</c:v>
                </c:pt>
                <c:pt idx="144">
                  <c:v>0.66157894736842104</c:v>
                </c:pt>
                <c:pt idx="145">
                  <c:v>0.71318181818181792</c:v>
                </c:pt>
                <c:pt idx="146">
                  <c:v>0.71799999999999997</c:v>
                </c:pt>
                <c:pt idx="147">
                  <c:v>0.73909090909090924</c:v>
                </c:pt>
                <c:pt idx="148">
                  <c:v>0.74049999999999994</c:v>
                </c:pt>
                <c:pt idx="149">
                  <c:v>0.72409090909090912</c:v>
                </c:pt>
                <c:pt idx="150">
                  <c:v>0.69956521739130428</c:v>
                </c:pt>
                <c:pt idx="151">
                  <c:v>0.67631578947368398</c:v>
                </c:pt>
                <c:pt idx="152">
                  <c:v>0.57318181818181824</c:v>
                </c:pt>
                <c:pt idx="153">
                  <c:v>0.48649999999999993</c:v>
                </c:pt>
                <c:pt idx="154">
                  <c:v>0.38900000000000023</c:v>
                </c:pt>
                <c:pt idx="155">
                  <c:v>0.19909090909090921</c:v>
                </c:pt>
                <c:pt idx="156">
                  <c:v>7.5000000000000178E-2</c:v>
                </c:pt>
                <c:pt idx="157">
                  <c:v>-1.1499999999999844E-2</c:v>
                </c:pt>
                <c:pt idx="158">
                  <c:v>-0.17318181818181788</c:v>
                </c:pt>
                <c:pt idx="159">
                  <c:v>-0.47047619047618983</c:v>
                </c:pt>
                <c:pt idx="160">
                  <c:v>-0.63749999999999996</c:v>
                </c:pt>
                <c:pt idx="161">
                  <c:v>-0.66826086956521702</c:v>
                </c:pt>
                <c:pt idx="162">
                  <c:v>-0.71090909090909093</c:v>
                </c:pt>
                <c:pt idx="163">
                  <c:v>-0.72857142857142887</c:v>
                </c:pt>
                <c:pt idx="164">
                  <c:v>-0.66913043478260881</c:v>
                </c:pt>
                <c:pt idx="165">
                  <c:v>-0.71049999999999991</c:v>
                </c:pt>
                <c:pt idx="166">
                  <c:v>-0.76904761904761898</c:v>
                </c:pt>
                <c:pt idx="167">
                  <c:v>-8.0000000000000071E-2</c:v>
                </c:pt>
                <c:pt idx="168">
                  <c:v>-0.12449999999999983</c:v>
                </c:pt>
                <c:pt idx="169">
                  <c:v>-0.18368421052631589</c:v>
                </c:pt>
                <c:pt idx="170">
                  <c:v>-0.17849999999999988</c:v>
                </c:pt>
                <c:pt idx="171">
                  <c:v>-0.17952380952380897</c:v>
                </c:pt>
                <c:pt idx="172">
                  <c:v>-0.252</c:v>
                </c:pt>
                <c:pt idx="173">
                  <c:v>-0.28347826086956496</c:v>
                </c:pt>
                <c:pt idx="174">
                  <c:v>-0.2628571428571429</c:v>
                </c:pt>
                <c:pt idx="175">
                  <c:v>-0.31863636363636383</c:v>
                </c:pt>
                <c:pt idx="176">
                  <c:v>-0.47739130434782595</c:v>
                </c:pt>
                <c:pt idx="177">
                  <c:v>-0.89100000000000001</c:v>
                </c:pt>
                <c:pt idx="178">
                  <c:v>-1.0613636363636358</c:v>
                </c:pt>
                <c:pt idx="179">
                  <c:v>0.82476190476190503</c:v>
                </c:pt>
                <c:pt idx="180">
                  <c:v>0.81444444444444497</c:v>
                </c:pt>
                <c:pt idx="181">
                  <c:v>0.75</c:v>
                </c:pt>
                <c:pt idx="182">
                  <c:v>0.70849999999999991</c:v>
                </c:pt>
                <c:pt idx="183">
                  <c:v>0.69550000000000001</c:v>
                </c:pt>
                <c:pt idx="184">
                  <c:v>0.62809523809523804</c:v>
                </c:pt>
                <c:pt idx="185">
                  <c:v>0.35782608695652196</c:v>
                </c:pt>
                <c:pt idx="186">
                  <c:v>-0.23809523809523814</c:v>
                </c:pt>
                <c:pt idx="187">
                  <c:v>-0.94428571428571428</c:v>
                </c:pt>
                <c:pt idx="188">
                  <c:v>-1.2619047619047619</c:v>
                </c:pt>
                <c:pt idx="189">
                  <c:v>-1.5305</c:v>
                </c:pt>
                <c:pt idx="190">
                  <c:v>-1.7595454545454545</c:v>
                </c:pt>
                <c:pt idx="191">
                  <c:v>-8.6000000000000021E-2</c:v>
                </c:pt>
                <c:pt idx="192">
                  <c:v>-0.66631578947368419</c:v>
                </c:pt>
                <c:pt idx="193">
                  <c:v>-1.2136363636363636</c:v>
                </c:pt>
                <c:pt idx="194">
                  <c:v>-1.4255</c:v>
                </c:pt>
                <c:pt idx="195">
                  <c:v>-1.6480952380952378</c:v>
                </c:pt>
                <c:pt idx="196">
                  <c:v>-1.7109090909090909</c:v>
                </c:pt>
                <c:pt idx="197">
                  <c:v>-2.1257142857142859</c:v>
                </c:pt>
                <c:pt idx="198">
                  <c:v>-2.3743478260869568</c:v>
                </c:pt>
                <c:pt idx="199">
                  <c:v>-2.524285714285714</c:v>
                </c:pt>
                <c:pt idx="200">
                  <c:v>-2.5670000000000002</c:v>
                </c:pt>
                <c:pt idx="201">
                  <c:v>-2.601</c:v>
                </c:pt>
                <c:pt idx="202">
                  <c:v>-2.7127272727272733</c:v>
                </c:pt>
                <c:pt idx="203">
                  <c:v>0.44181818181818189</c:v>
                </c:pt>
                <c:pt idx="204">
                  <c:v>0.46888888888888891</c:v>
                </c:pt>
                <c:pt idx="205">
                  <c:v>0.42173913043478284</c:v>
                </c:pt>
                <c:pt idx="206">
                  <c:v>0.45166666666666688</c:v>
                </c:pt>
                <c:pt idx="207">
                  <c:v>0.34272727272727277</c:v>
                </c:pt>
                <c:pt idx="208">
                  <c:v>0.26476190476190475</c:v>
                </c:pt>
                <c:pt idx="209">
                  <c:v>0.1961904761904758</c:v>
                </c:pt>
                <c:pt idx="210">
                  <c:v>0.11217391304347779</c:v>
                </c:pt>
                <c:pt idx="211">
                  <c:v>-7.5500000000000345E-2</c:v>
                </c:pt>
                <c:pt idx="212">
                  <c:v>-9.761904761904816E-2</c:v>
                </c:pt>
                <c:pt idx="213">
                  <c:v>-0.10250000000000004</c:v>
                </c:pt>
                <c:pt idx="214">
                  <c:v>-6.3500000000000334E-2</c:v>
                </c:pt>
                <c:pt idx="215">
                  <c:v>0.36136363636363611</c:v>
                </c:pt>
                <c:pt idx="216">
                  <c:v>0.39666666666666717</c:v>
                </c:pt>
                <c:pt idx="217">
                  <c:v>0.43142857142857105</c:v>
                </c:pt>
                <c:pt idx="218">
                  <c:v>0.48333333333333317</c:v>
                </c:pt>
                <c:pt idx="219">
                  <c:v>0.49047619047619007</c:v>
                </c:pt>
                <c:pt idx="220">
                  <c:v>0.38047619047619108</c:v>
                </c:pt>
                <c:pt idx="221">
                  <c:v>0.34272727272727299</c:v>
                </c:pt>
                <c:pt idx="222">
                  <c:v>0.31260869565217408</c:v>
                </c:pt>
                <c:pt idx="223">
                  <c:v>0.32157894736842096</c:v>
                </c:pt>
                <c:pt idx="224">
                  <c:v>0.37318181818181806</c:v>
                </c:pt>
                <c:pt idx="225">
                  <c:v>0.35600000000000009</c:v>
                </c:pt>
                <c:pt idx="226">
                  <c:v>0.38750000000000018</c:v>
                </c:pt>
              </c:numCache>
            </c:numRef>
          </c:val>
          <c:smooth val="0"/>
          <c:extLst>
            <c:ext xmlns:c16="http://schemas.microsoft.com/office/drawing/2014/chart" uri="{C3380CC4-5D6E-409C-BE32-E72D297353CC}">
              <c16:uniqueId val="{00000000-0EFA-4172-929A-D92EEF7F9A3F}"/>
            </c:ext>
          </c:extLst>
        </c:ser>
        <c:dLbls>
          <c:showLegendKey val="0"/>
          <c:showVal val="0"/>
          <c:showCatName val="0"/>
          <c:showSerName val="0"/>
          <c:showPercent val="0"/>
          <c:showBubbleSize val="0"/>
        </c:dLbls>
        <c:smooth val="0"/>
        <c:axId val="652614624"/>
        <c:axId val="652614296"/>
      </c:lineChart>
      <c:dateAx>
        <c:axId val="652614624"/>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crossAx val="652614296"/>
        <c:crosses val="autoZero"/>
        <c:auto val="1"/>
        <c:lblOffset val="100"/>
        <c:baseTimeUnit val="months"/>
      </c:dateAx>
      <c:valAx>
        <c:axId val="6526142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652614624"/>
        <c:crosses val="autoZero"/>
        <c:crossBetween val="between"/>
      </c:valAx>
      <c:spPr>
        <a:noFill/>
        <a:ln w="127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IIE-Br</c:v>
          </c:tx>
          <c:spPr>
            <a:ln w="12700" cap="rnd">
              <a:solidFill>
                <a:schemeClr val="tx1">
                  <a:lumMod val="95000"/>
                  <a:lumOff val="5000"/>
                </a:schemeClr>
              </a:solidFill>
              <a:round/>
            </a:ln>
            <a:effectLst/>
          </c:spPr>
          <c:marker>
            <c:symbol val="none"/>
          </c:marker>
          <c:cat>
            <c:strRef>
              <c:f>sheet!$A$17:$A$124</c:f>
              <c:strCache>
                <c:ptCount val="108"/>
                <c:pt idx="0">
                  <c:v>01/2000</c:v>
                </c:pt>
                <c:pt idx="1">
                  <c:v>02/2000</c:v>
                </c:pt>
                <c:pt idx="2">
                  <c:v>03/2000</c:v>
                </c:pt>
                <c:pt idx="3">
                  <c:v>04/2000</c:v>
                </c:pt>
                <c:pt idx="4">
                  <c:v>05/2000</c:v>
                </c:pt>
                <c:pt idx="5">
                  <c:v>06/2000</c:v>
                </c:pt>
                <c:pt idx="6">
                  <c:v>07/2000</c:v>
                </c:pt>
                <c:pt idx="7">
                  <c:v>08/2000</c:v>
                </c:pt>
                <c:pt idx="8">
                  <c:v>09/2000</c:v>
                </c:pt>
                <c:pt idx="9">
                  <c:v>10/2000</c:v>
                </c:pt>
                <c:pt idx="10">
                  <c:v>11/2000</c:v>
                </c:pt>
                <c:pt idx="11">
                  <c:v>12/2000</c:v>
                </c:pt>
                <c:pt idx="12">
                  <c:v>01/2001</c:v>
                </c:pt>
                <c:pt idx="13">
                  <c:v>02/2001</c:v>
                </c:pt>
                <c:pt idx="14">
                  <c:v>03/2001</c:v>
                </c:pt>
                <c:pt idx="15">
                  <c:v>04/2001</c:v>
                </c:pt>
                <c:pt idx="16">
                  <c:v>05/2001</c:v>
                </c:pt>
                <c:pt idx="17">
                  <c:v>06/2001</c:v>
                </c:pt>
                <c:pt idx="18">
                  <c:v>07/2001</c:v>
                </c:pt>
                <c:pt idx="19">
                  <c:v>08/2001</c:v>
                </c:pt>
                <c:pt idx="20">
                  <c:v>09/2001</c:v>
                </c:pt>
                <c:pt idx="21">
                  <c:v>10/2001</c:v>
                </c:pt>
                <c:pt idx="22">
                  <c:v>11/2001</c:v>
                </c:pt>
                <c:pt idx="23">
                  <c:v>12/2001</c:v>
                </c:pt>
                <c:pt idx="24">
                  <c:v>01/2002</c:v>
                </c:pt>
                <c:pt idx="25">
                  <c:v>02/2002</c:v>
                </c:pt>
                <c:pt idx="26">
                  <c:v>03/2002</c:v>
                </c:pt>
                <c:pt idx="27">
                  <c:v>04/2002</c:v>
                </c:pt>
                <c:pt idx="28">
                  <c:v>05/2002</c:v>
                </c:pt>
                <c:pt idx="29">
                  <c:v>06/2002</c:v>
                </c:pt>
                <c:pt idx="30">
                  <c:v>07/2002</c:v>
                </c:pt>
                <c:pt idx="31">
                  <c:v>08/2002</c:v>
                </c:pt>
                <c:pt idx="32">
                  <c:v>09/2002</c:v>
                </c:pt>
                <c:pt idx="33">
                  <c:v>10/2002</c:v>
                </c:pt>
                <c:pt idx="34">
                  <c:v>11/2002</c:v>
                </c:pt>
                <c:pt idx="35">
                  <c:v>12/2002</c:v>
                </c:pt>
                <c:pt idx="36">
                  <c:v>01/2003</c:v>
                </c:pt>
                <c:pt idx="37">
                  <c:v>02/2003</c:v>
                </c:pt>
                <c:pt idx="38">
                  <c:v>03/2003</c:v>
                </c:pt>
                <c:pt idx="39">
                  <c:v>04/2003</c:v>
                </c:pt>
                <c:pt idx="40">
                  <c:v>05/2003</c:v>
                </c:pt>
                <c:pt idx="41">
                  <c:v>06/2003</c:v>
                </c:pt>
                <c:pt idx="42">
                  <c:v>07/2003</c:v>
                </c:pt>
                <c:pt idx="43">
                  <c:v>08/2003</c:v>
                </c:pt>
                <c:pt idx="44">
                  <c:v>09/2003</c:v>
                </c:pt>
                <c:pt idx="45">
                  <c:v>10/2003</c:v>
                </c:pt>
                <c:pt idx="46">
                  <c:v>11/2003</c:v>
                </c:pt>
                <c:pt idx="47">
                  <c:v>12/2003</c:v>
                </c:pt>
                <c:pt idx="48">
                  <c:v>01/2004</c:v>
                </c:pt>
                <c:pt idx="49">
                  <c:v>02/2004</c:v>
                </c:pt>
                <c:pt idx="50">
                  <c:v>03/2004</c:v>
                </c:pt>
                <c:pt idx="51">
                  <c:v>04/2004</c:v>
                </c:pt>
                <c:pt idx="52">
                  <c:v>05/2004</c:v>
                </c:pt>
                <c:pt idx="53">
                  <c:v>06/2004</c:v>
                </c:pt>
                <c:pt idx="54">
                  <c:v>07/2004</c:v>
                </c:pt>
                <c:pt idx="55">
                  <c:v>08/2004</c:v>
                </c:pt>
                <c:pt idx="56">
                  <c:v>09/2004</c:v>
                </c:pt>
                <c:pt idx="57">
                  <c:v>10/2004</c:v>
                </c:pt>
                <c:pt idx="58">
                  <c:v>11/2004</c:v>
                </c:pt>
                <c:pt idx="59">
                  <c:v>12/2004</c:v>
                </c:pt>
                <c:pt idx="60">
                  <c:v>01/2005</c:v>
                </c:pt>
                <c:pt idx="61">
                  <c:v>02/2005</c:v>
                </c:pt>
                <c:pt idx="62">
                  <c:v>03/2005</c:v>
                </c:pt>
                <c:pt idx="63">
                  <c:v>04/2005</c:v>
                </c:pt>
                <c:pt idx="64">
                  <c:v>05/2005</c:v>
                </c:pt>
                <c:pt idx="65">
                  <c:v>06/2005</c:v>
                </c:pt>
                <c:pt idx="66">
                  <c:v>07/2005</c:v>
                </c:pt>
                <c:pt idx="67">
                  <c:v>08/2005</c:v>
                </c:pt>
                <c:pt idx="68">
                  <c:v>09/2005</c:v>
                </c:pt>
                <c:pt idx="69">
                  <c:v>10/2005</c:v>
                </c:pt>
                <c:pt idx="70">
                  <c:v>11/2005</c:v>
                </c:pt>
                <c:pt idx="71">
                  <c:v>12/2005</c:v>
                </c:pt>
                <c:pt idx="72">
                  <c:v>01/2006</c:v>
                </c:pt>
                <c:pt idx="73">
                  <c:v>02/2006</c:v>
                </c:pt>
                <c:pt idx="74">
                  <c:v>03/2006</c:v>
                </c:pt>
                <c:pt idx="75">
                  <c:v>04/2006</c:v>
                </c:pt>
                <c:pt idx="76">
                  <c:v>05/2006</c:v>
                </c:pt>
                <c:pt idx="77">
                  <c:v>06/2006</c:v>
                </c:pt>
                <c:pt idx="78">
                  <c:v>07/2006</c:v>
                </c:pt>
                <c:pt idx="79">
                  <c:v>08/2006</c:v>
                </c:pt>
                <c:pt idx="80">
                  <c:v>09/2006</c:v>
                </c:pt>
                <c:pt idx="81">
                  <c:v>10/2006</c:v>
                </c:pt>
                <c:pt idx="82">
                  <c:v>11/2006</c:v>
                </c:pt>
                <c:pt idx="83">
                  <c:v>12/2006</c:v>
                </c:pt>
                <c:pt idx="84">
                  <c:v>01/2007</c:v>
                </c:pt>
                <c:pt idx="85">
                  <c:v>02/2007</c:v>
                </c:pt>
                <c:pt idx="86">
                  <c:v>03/2007</c:v>
                </c:pt>
                <c:pt idx="87">
                  <c:v>04/2007</c:v>
                </c:pt>
                <c:pt idx="88">
                  <c:v>05/2007</c:v>
                </c:pt>
                <c:pt idx="89">
                  <c:v>06/2007</c:v>
                </c:pt>
                <c:pt idx="90">
                  <c:v>07/2007</c:v>
                </c:pt>
                <c:pt idx="91">
                  <c:v>08/2007</c:v>
                </c:pt>
                <c:pt idx="92">
                  <c:v>09/2007</c:v>
                </c:pt>
                <c:pt idx="93">
                  <c:v>10/2007</c:v>
                </c:pt>
                <c:pt idx="94">
                  <c:v>11/2007</c:v>
                </c:pt>
                <c:pt idx="95">
                  <c:v>12/2007</c:v>
                </c:pt>
                <c:pt idx="96">
                  <c:v>01/2008</c:v>
                </c:pt>
                <c:pt idx="97">
                  <c:v>02/2008</c:v>
                </c:pt>
                <c:pt idx="98">
                  <c:v>03/2008</c:v>
                </c:pt>
                <c:pt idx="99">
                  <c:v>04/2008</c:v>
                </c:pt>
                <c:pt idx="100">
                  <c:v>05/2008</c:v>
                </c:pt>
                <c:pt idx="101">
                  <c:v>06/2008</c:v>
                </c:pt>
                <c:pt idx="102">
                  <c:v>07/2008</c:v>
                </c:pt>
                <c:pt idx="103">
                  <c:v>08/2008</c:v>
                </c:pt>
                <c:pt idx="104">
                  <c:v>09/2008</c:v>
                </c:pt>
                <c:pt idx="105">
                  <c:v>10/2008</c:v>
                </c:pt>
                <c:pt idx="106">
                  <c:v>11/2008</c:v>
                </c:pt>
                <c:pt idx="107">
                  <c:v>12/2008</c:v>
                </c:pt>
              </c:strCache>
            </c:strRef>
          </c:cat>
          <c:val>
            <c:numRef>
              <c:f>sheet!$D$17:$D$124</c:f>
              <c:numCache>
                <c:formatCode>General</c:formatCode>
                <c:ptCount val="108"/>
                <c:pt idx="0">
                  <c:v>85.8</c:v>
                </c:pt>
                <c:pt idx="1">
                  <c:v>86.1</c:v>
                </c:pt>
                <c:pt idx="2">
                  <c:v>85</c:v>
                </c:pt>
                <c:pt idx="3">
                  <c:v>86.3</c:v>
                </c:pt>
                <c:pt idx="4">
                  <c:v>85.1</c:v>
                </c:pt>
                <c:pt idx="5">
                  <c:v>88.2</c:v>
                </c:pt>
                <c:pt idx="6">
                  <c:v>85.8</c:v>
                </c:pt>
                <c:pt idx="7">
                  <c:v>86.5</c:v>
                </c:pt>
                <c:pt idx="8">
                  <c:v>86.6</c:v>
                </c:pt>
                <c:pt idx="9">
                  <c:v>85.8</c:v>
                </c:pt>
                <c:pt idx="10">
                  <c:v>86</c:v>
                </c:pt>
                <c:pt idx="11">
                  <c:v>83.6</c:v>
                </c:pt>
                <c:pt idx="12">
                  <c:v>88.1</c:v>
                </c:pt>
                <c:pt idx="13">
                  <c:v>86.2</c:v>
                </c:pt>
                <c:pt idx="14">
                  <c:v>86.6</c:v>
                </c:pt>
                <c:pt idx="15">
                  <c:v>89.5</c:v>
                </c:pt>
                <c:pt idx="16">
                  <c:v>90</c:v>
                </c:pt>
                <c:pt idx="17">
                  <c:v>102.4</c:v>
                </c:pt>
                <c:pt idx="18">
                  <c:v>99.2</c:v>
                </c:pt>
                <c:pt idx="19">
                  <c:v>89.5</c:v>
                </c:pt>
                <c:pt idx="20">
                  <c:v>103</c:v>
                </c:pt>
                <c:pt idx="21">
                  <c:v>104.1</c:v>
                </c:pt>
                <c:pt idx="22">
                  <c:v>93</c:v>
                </c:pt>
                <c:pt idx="23">
                  <c:v>105.4</c:v>
                </c:pt>
                <c:pt idx="24">
                  <c:v>111.4</c:v>
                </c:pt>
                <c:pt idx="25">
                  <c:v>94.4</c:v>
                </c:pt>
                <c:pt idx="26">
                  <c:v>103</c:v>
                </c:pt>
                <c:pt idx="27">
                  <c:v>95</c:v>
                </c:pt>
                <c:pt idx="28">
                  <c:v>104.5</c:v>
                </c:pt>
                <c:pt idx="29">
                  <c:v>103.8</c:v>
                </c:pt>
                <c:pt idx="30">
                  <c:v>107.8</c:v>
                </c:pt>
                <c:pt idx="31">
                  <c:v>126.3</c:v>
                </c:pt>
                <c:pt idx="32">
                  <c:v>118.3</c:v>
                </c:pt>
                <c:pt idx="33">
                  <c:v>132.1</c:v>
                </c:pt>
                <c:pt idx="34">
                  <c:v>127.7</c:v>
                </c:pt>
                <c:pt idx="35">
                  <c:v>125</c:v>
                </c:pt>
                <c:pt idx="36">
                  <c:v>118.4</c:v>
                </c:pt>
                <c:pt idx="37">
                  <c:v>112.4</c:v>
                </c:pt>
                <c:pt idx="38">
                  <c:v>108.8</c:v>
                </c:pt>
                <c:pt idx="39">
                  <c:v>98.9</c:v>
                </c:pt>
                <c:pt idx="40">
                  <c:v>113.6</c:v>
                </c:pt>
                <c:pt idx="41">
                  <c:v>103.6</c:v>
                </c:pt>
                <c:pt idx="42">
                  <c:v>111.4</c:v>
                </c:pt>
                <c:pt idx="43">
                  <c:v>105.9</c:v>
                </c:pt>
                <c:pt idx="44">
                  <c:v>94.5</c:v>
                </c:pt>
                <c:pt idx="45">
                  <c:v>98.6</c:v>
                </c:pt>
                <c:pt idx="46">
                  <c:v>96.9</c:v>
                </c:pt>
                <c:pt idx="47">
                  <c:v>92.8</c:v>
                </c:pt>
                <c:pt idx="48">
                  <c:v>94.5</c:v>
                </c:pt>
                <c:pt idx="49">
                  <c:v>90</c:v>
                </c:pt>
                <c:pt idx="50">
                  <c:v>98.2</c:v>
                </c:pt>
                <c:pt idx="51">
                  <c:v>101.9</c:v>
                </c:pt>
                <c:pt idx="52">
                  <c:v>94.7</c:v>
                </c:pt>
                <c:pt idx="53">
                  <c:v>93.6</c:v>
                </c:pt>
                <c:pt idx="54">
                  <c:v>94.6</c:v>
                </c:pt>
                <c:pt idx="55">
                  <c:v>91.8</c:v>
                </c:pt>
                <c:pt idx="56">
                  <c:v>93.6</c:v>
                </c:pt>
                <c:pt idx="57">
                  <c:v>89.5</c:v>
                </c:pt>
                <c:pt idx="58">
                  <c:v>91.9</c:v>
                </c:pt>
                <c:pt idx="59">
                  <c:v>89.8</c:v>
                </c:pt>
                <c:pt idx="60">
                  <c:v>93.1</c:v>
                </c:pt>
                <c:pt idx="61">
                  <c:v>90.8</c:v>
                </c:pt>
                <c:pt idx="62">
                  <c:v>91.4</c:v>
                </c:pt>
                <c:pt idx="63">
                  <c:v>98.3</c:v>
                </c:pt>
                <c:pt idx="64">
                  <c:v>99.6</c:v>
                </c:pt>
                <c:pt idx="65">
                  <c:v>100.4</c:v>
                </c:pt>
                <c:pt idx="66">
                  <c:v>99.8</c:v>
                </c:pt>
                <c:pt idx="67">
                  <c:v>99.3</c:v>
                </c:pt>
                <c:pt idx="68">
                  <c:v>95.4</c:v>
                </c:pt>
                <c:pt idx="69">
                  <c:v>92.3</c:v>
                </c:pt>
                <c:pt idx="70">
                  <c:v>97.4</c:v>
                </c:pt>
                <c:pt idx="71">
                  <c:v>89.4</c:v>
                </c:pt>
                <c:pt idx="72">
                  <c:v>93.4</c:v>
                </c:pt>
                <c:pt idx="73">
                  <c:v>89</c:v>
                </c:pt>
                <c:pt idx="74">
                  <c:v>92.3</c:v>
                </c:pt>
                <c:pt idx="75">
                  <c:v>90.1</c:v>
                </c:pt>
                <c:pt idx="76">
                  <c:v>98</c:v>
                </c:pt>
                <c:pt idx="77">
                  <c:v>94.1</c:v>
                </c:pt>
                <c:pt idx="78">
                  <c:v>93.5</c:v>
                </c:pt>
                <c:pt idx="79">
                  <c:v>94</c:v>
                </c:pt>
                <c:pt idx="80">
                  <c:v>96.4</c:v>
                </c:pt>
                <c:pt idx="81">
                  <c:v>98.5</c:v>
                </c:pt>
                <c:pt idx="82">
                  <c:v>91.7</c:v>
                </c:pt>
                <c:pt idx="83">
                  <c:v>97.7</c:v>
                </c:pt>
                <c:pt idx="84">
                  <c:v>91.8</c:v>
                </c:pt>
                <c:pt idx="85">
                  <c:v>97</c:v>
                </c:pt>
                <c:pt idx="86">
                  <c:v>91.5</c:v>
                </c:pt>
                <c:pt idx="87">
                  <c:v>95.5</c:v>
                </c:pt>
                <c:pt idx="88">
                  <c:v>96.8</c:v>
                </c:pt>
                <c:pt idx="89">
                  <c:v>89.3</c:v>
                </c:pt>
                <c:pt idx="90">
                  <c:v>88.4</c:v>
                </c:pt>
                <c:pt idx="91">
                  <c:v>96.2</c:v>
                </c:pt>
                <c:pt idx="92">
                  <c:v>96.2</c:v>
                </c:pt>
                <c:pt idx="93">
                  <c:v>97.2</c:v>
                </c:pt>
                <c:pt idx="94">
                  <c:v>96.3</c:v>
                </c:pt>
                <c:pt idx="95">
                  <c:v>92.1</c:v>
                </c:pt>
                <c:pt idx="96">
                  <c:v>99.3</c:v>
                </c:pt>
                <c:pt idx="97">
                  <c:v>98</c:v>
                </c:pt>
                <c:pt idx="98">
                  <c:v>97.4</c:v>
                </c:pt>
                <c:pt idx="99">
                  <c:v>95.1</c:v>
                </c:pt>
                <c:pt idx="100">
                  <c:v>92.3</c:v>
                </c:pt>
                <c:pt idx="101">
                  <c:v>91.9</c:v>
                </c:pt>
                <c:pt idx="102">
                  <c:v>92.4</c:v>
                </c:pt>
                <c:pt idx="103">
                  <c:v>90.5</c:v>
                </c:pt>
                <c:pt idx="104">
                  <c:v>98.7</c:v>
                </c:pt>
                <c:pt idx="105">
                  <c:v>132.4</c:v>
                </c:pt>
                <c:pt idx="106">
                  <c:v>128.19999999999999</c:v>
                </c:pt>
                <c:pt idx="107">
                  <c:v>121.8</c:v>
                </c:pt>
              </c:numCache>
            </c:numRef>
          </c:val>
          <c:smooth val="0"/>
          <c:extLst>
            <c:ext xmlns:c16="http://schemas.microsoft.com/office/drawing/2014/chart" uri="{C3380CC4-5D6E-409C-BE32-E72D297353CC}">
              <c16:uniqueId val="{00000000-2284-4819-991C-B93545613BFA}"/>
            </c:ext>
          </c:extLst>
        </c:ser>
        <c:ser>
          <c:idx val="1"/>
          <c:order val="1"/>
          <c:tx>
            <c:v>IIE-Br (media)</c:v>
          </c:tx>
          <c:spPr>
            <a:ln w="9525" cap="rnd">
              <a:solidFill>
                <a:srgbClr val="FF0000"/>
              </a:solidFill>
              <a:round/>
            </a:ln>
            <a:effectLst/>
          </c:spPr>
          <c:marker>
            <c:symbol val="none"/>
          </c:marker>
          <c:cat>
            <c:strRef>
              <c:f>sheet!$A$17:$A$124</c:f>
              <c:strCache>
                <c:ptCount val="108"/>
                <c:pt idx="0">
                  <c:v>01/2000</c:v>
                </c:pt>
                <c:pt idx="1">
                  <c:v>02/2000</c:v>
                </c:pt>
                <c:pt idx="2">
                  <c:v>03/2000</c:v>
                </c:pt>
                <c:pt idx="3">
                  <c:v>04/2000</c:v>
                </c:pt>
                <c:pt idx="4">
                  <c:v>05/2000</c:v>
                </c:pt>
                <c:pt idx="5">
                  <c:v>06/2000</c:v>
                </c:pt>
                <c:pt idx="6">
                  <c:v>07/2000</c:v>
                </c:pt>
                <c:pt idx="7">
                  <c:v>08/2000</c:v>
                </c:pt>
                <c:pt idx="8">
                  <c:v>09/2000</c:v>
                </c:pt>
                <c:pt idx="9">
                  <c:v>10/2000</c:v>
                </c:pt>
                <c:pt idx="10">
                  <c:v>11/2000</c:v>
                </c:pt>
                <c:pt idx="11">
                  <c:v>12/2000</c:v>
                </c:pt>
                <c:pt idx="12">
                  <c:v>01/2001</c:v>
                </c:pt>
                <c:pt idx="13">
                  <c:v>02/2001</c:v>
                </c:pt>
                <c:pt idx="14">
                  <c:v>03/2001</c:v>
                </c:pt>
                <c:pt idx="15">
                  <c:v>04/2001</c:v>
                </c:pt>
                <c:pt idx="16">
                  <c:v>05/2001</c:v>
                </c:pt>
                <c:pt idx="17">
                  <c:v>06/2001</c:v>
                </c:pt>
                <c:pt idx="18">
                  <c:v>07/2001</c:v>
                </c:pt>
                <c:pt idx="19">
                  <c:v>08/2001</c:v>
                </c:pt>
                <c:pt idx="20">
                  <c:v>09/2001</c:v>
                </c:pt>
                <c:pt idx="21">
                  <c:v>10/2001</c:v>
                </c:pt>
                <c:pt idx="22">
                  <c:v>11/2001</c:v>
                </c:pt>
                <c:pt idx="23">
                  <c:v>12/2001</c:v>
                </c:pt>
                <c:pt idx="24">
                  <c:v>01/2002</c:v>
                </c:pt>
                <c:pt idx="25">
                  <c:v>02/2002</c:v>
                </c:pt>
                <c:pt idx="26">
                  <c:v>03/2002</c:v>
                </c:pt>
                <c:pt idx="27">
                  <c:v>04/2002</c:v>
                </c:pt>
                <c:pt idx="28">
                  <c:v>05/2002</c:v>
                </c:pt>
                <c:pt idx="29">
                  <c:v>06/2002</c:v>
                </c:pt>
                <c:pt idx="30">
                  <c:v>07/2002</c:v>
                </c:pt>
                <c:pt idx="31">
                  <c:v>08/2002</c:v>
                </c:pt>
                <c:pt idx="32">
                  <c:v>09/2002</c:v>
                </c:pt>
                <c:pt idx="33">
                  <c:v>10/2002</c:v>
                </c:pt>
                <c:pt idx="34">
                  <c:v>11/2002</c:v>
                </c:pt>
                <c:pt idx="35">
                  <c:v>12/2002</c:v>
                </c:pt>
                <c:pt idx="36">
                  <c:v>01/2003</c:v>
                </c:pt>
                <c:pt idx="37">
                  <c:v>02/2003</c:v>
                </c:pt>
                <c:pt idx="38">
                  <c:v>03/2003</c:v>
                </c:pt>
                <c:pt idx="39">
                  <c:v>04/2003</c:v>
                </c:pt>
                <c:pt idx="40">
                  <c:v>05/2003</c:v>
                </c:pt>
                <c:pt idx="41">
                  <c:v>06/2003</c:v>
                </c:pt>
                <c:pt idx="42">
                  <c:v>07/2003</c:v>
                </c:pt>
                <c:pt idx="43">
                  <c:v>08/2003</c:v>
                </c:pt>
                <c:pt idx="44">
                  <c:v>09/2003</c:v>
                </c:pt>
                <c:pt idx="45">
                  <c:v>10/2003</c:v>
                </c:pt>
                <c:pt idx="46">
                  <c:v>11/2003</c:v>
                </c:pt>
                <c:pt idx="47">
                  <c:v>12/2003</c:v>
                </c:pt>
                <c:pt idx="48">
                  <c:v>01/2004</c:v>
                </c:pt>
                <c:pt idx="49">
                  <c:v>02/2004</c:v>
                </c:pt>
                <c:pt idx="50">
                  <c:v>03/2004</c:v>
                </c:pt>
                <c:pt idx="51">
                  <c:v>04/2004</c:v>
                </c:pt>
                <c:pt idx="52">
                  <c:v>05/2004</c:v>
                </c:pt>
                <c:pt idx="53">
                  <c:v>06/2004</c:v>
                </c:pt>
                <c:pt idx="54">
                  <c:v>07/2004</c:v>
                </c:pt>
                <c:pt idx="55">
                  <c:v>08/2004</c:v>
                </c:pt>
                <c:pt idx="56">
                  <c:v>09/2004</c:v>
                </c:pt>
                <c:pt idx="57">
                  <c:v>10/2004</c:v>
                </c:pt>
                <c:pt idx="58">
                  <c:v>11/2004</c:v>
                </c:pt>
                <c:pt idx="59">
                  <c:v>12/2004</c:v>
                </c:pt>
                <c:pt idx="60">
                  <c:v>01/2005</c:v>
                </c:pt>
                <c:pt idx="61">
                  <c:v>02/2005</c:v>
                </c:pt>
                <c:pt idx="62">
                  <c:v>03/2005</c:v>
                </c:pt>
                <c:pt idx="63">
                  <c:v>04/2005</c:v>
                </c:pt>
                <c:pt idx="64">
                  <c:v>05/2005</c:v>
                </c:pt>
                <c:pt idx="65">
                  <c:v>06/2005</c:v>
                </c:pt>
                <c:pt idx="66">
                  <c:v>07/2005</c:v>
                </c:pt>
                <c:pt idx="67">
                  <c:v>08/2005</c:v>
                </c:pt>
                <c:pt idx="68">
                  <c:v>09/2005</c:v>
                </c:pt>
                <c:pt idx="69">
                  <c:v>10/2005</c:v>
                </c:pt>
                <c:pt idx="70">
                  <c:v>11/2005</c:v>
                </c:pt>
                <c:pt idx="71">
                  <c:v>12/2005</c:v>
                </c:pt>
                <c:pt idx="72">
                  <c:v>01/2006</c:v>
                </c:pt>
                <c:pt idx="73">
                  <c:v>02/2006</c:v>
                </c:pt>
                <c:pt idx="74">
                  <c:v>03/2006</c:v>
                </c:pt>
                <c:pt idx="75">
                  <c:v>04/2006</c:v>
                </c:pt>
                <c:pt idx="76">
                  <c:v>05/2006</c:v>
                </c:pt>
                <c:pt idx="77">
                  <c:v>06/2006</c:v>
                </c:pt>
                <c:pt idx="78">
                  <c:v>07/2006</c:v>
                </c:pt>
                <c:pt idx="79">
                  <c:v>08/2006</c:v>
                </c:pt>
                <c:pt idx="80">
                  <c:v>09/2006</c:v>
                </c:pt>
                <c:pt idx="81">
                  <c:v>10/2006</c:v>
                </c:pt>
                <c:pt idx="82">
                  <c:v>11/2006</c:v>
                </c:pt>
                <c:pt idx="83">
                  <c:v>12/2006</c:v>
                </c:pt>
                <c:pt idx="84">
                  <c:v>01/2007</c:v>
                </c:pt>
                <c:pt idx="85">
                  <c:v>02/2007</c:v>
                </c:pt>
                <c:pt idx="86">
                  <c:v>03/2007</c:v>
                </c:pt>
                <c:pt idx="87">
                  <c:v>04/2007</c:v>
                </c:pt>
                <c:pt idx="88">
                  <c:v>05/2007</c:v>
                </c:pt>
                <c:pt idx="89">
                  <c:v>06/2007</c:v>
                </c:pt>
                <c:pt idx="90">
                  <c:v>07/2007</c:v>
                </c:pt>
                <c:pt idx="91">
                  <c:v>08/2007</c:v>
                </c:pt>
                <c:pt idx="92">
                  <c:v>09/2007</c:v>
                </c:pt>
                <c:pt idx="93">
                  <c:v>10/2007</c:v>
                </c:pt>
                <c:pt idx="94">
                  <c:v>11/2007</c:v>
                </c:pt>
                <c:pt idx="95">
                  <c:v>12/2007</c:v>
                </c:pt>
                <c:pt idx="96">
                  <c:v>01/2008</c:v>
                </c:pt>
                <c:pt idx="97">
                  <c:v>02/2008</c:v>
                </c:pt>
                <c:pt idx="98">
                  <c:v>03/2008</c:v>
                </c:pt>
                <c:pt idx="99">
                  <c:v>04/2008</c:v>
                </c:pt>
                <c:pt idx="100">
                  <c:v>05/2008</c:v>
                </c:pt>
                <c:pt idx="101">
                  <c:v>06/2008</c:v>
                </c:pt>
                <c:pt idx="102">
                  <c:v>07/2008</c:v>
                </c:pt>
                <c:pt idx="103">
                  <c:v>08/2008</c:v>
                </c:pt>
                <c:pt idx="104">
                  <c:v>09/2008</c:v>
                </c:pt>
                <c:pt idx="105">
                  <c:v>10/2008</c:v>
                </c:pt>
                <c:pt idx="106">
                  <c:v>11/2008</c:v>
                </c:pt>
                <c:pt idx="107">
                  <c:v>12/2008</c:v>
                </c:pt>
              </c:strCache>
            </c:strRef>
          </c:cat>
          <c:val>
            <c:numRef>
              <c:f>sheet!$B$17:$B$124</c:f>
              <c:numCache>
                <c:formatCode>General</c:formatCode>
                <c:ptCount val="108"/>
                <c:pt idx="0">
                  <c:v>87.1</c:v>
                </c:pt>
                <c:pt idx="1">
                  <c:v>87.4</c:v>
                </c:pt>
                <c:pt idx="2">
                  <c:v>86.3</c:v>
                </c:pt>
                <c:pt idx="3">
                  <c:v>87.5</c:v>
                </c:pt>
                <c:pt idx="4">
                  <c:v>86.4</c:v>
                </c:pt>
                <c:pt idx="5">
                  <c:v>89.3</c:v>
                </c:pt>
                <c:pt idx="6">
                  <c:v>87.1</c:v>
                </c:pt>
                <c:pt idx="7">
                  <c:v>87.7</c:v>
                </c:pt>
                <c:pt idx="8">
                  <c:v>87.8</c:v>
                </c:pt>
                <c:pt idx="9">
                  <c:v>87.1</c:v>
                </c:pt>
                <c:pt idx="10">
                  <c:v>87.2</c:v>
                </c:pt>
                <c:pt idx="11">
                  <c:v>85.1</c:v>
                </c:pt>
                <c:pt idx="12">
                  <c:v>89.2</c:v>
                </c:pt>
                <c:pt idx="13">
                  <c:v>87.5</c:v>
                </c:pt>
                <c:pt idx="14">
                  <c:v>87.8</c:v>
                </c:pt>
                <c:pt idx="15">
                  <c:v>90.5</c:v>
                </c:pt>
                <c:pt idx="16">
                  <c:v>90.9</c:v>
                </c:pt>
                <c:pt idx="17">
                  <c:v>102.2</c:v>
                </c:pt>
                <c:pt idx="18">
                  <c:v>99.3</c:v>
                </c:pt>
                <c:pt idx="19">
                  <c:v>90.5</c:v>
                </c:pt>
                <c:pt idx="20">
                  <c:v>102.8</c:v>
                </c:pt>
                <c:pt idx="21">
                  <c:v>103.8</c:v>
                </c:pt>
                <c:pt idx="22">
                  <c:v>93.7</c:v>
                </c:pt>
                <c:pt idx="23">
                  <c:v>104.9</c:v>
                </c:pt>
                <c:pt idx="24">
                  <c:v>110</c:v>
                </c:pt>
                <c:pt idx="25">
                  <c:v>96.8</c:v>
                </c:pt>
                <c:pt idx="26">
                  <c:v>106.6</c:v>
                </c:pt>
                <c:pt idx="27">
                  <c:v>92.3</c:v>
                </c:pt>
                <c:pt idx="28">
                  <c:v>100.6</c:v>
                </c:pt>
                <c:pt idx="29">
                  <c:v>99.5</c:v>
                </c:pt>
                <c:pt idx="30">
                  <c:v>104.6</c:v>
                </c:pt>
                <c:pt idx="31">
                  <c:v>117.6</c:v>
                </c:pt>
                <c:pt idx="32">
                  <c:v>100.2</c:v>
                </c:pt>
                <c:pt idx="33">
                  <c:v>97.5</c:v>
                </c:pt>
                <c:pt idx="34">
                  <c:v>106.8</c:v>
                </c:pt>
                <c:pt idx="35">
                  <c:v>109.4</c:v>
                </c:pt>
                <c:pt idx="36">
                  <c:v>107.5</c:v>
                </c:pt>
                <c:pt idx="37">
                  <c:v>103.2</c:v>
                </c:pt>
                <c:pt idx="38">
                  <c:v>99.2</c:v>
                </c:pt>
                <c:pt idx="39">
                  <c:v>89.6</c:v>
                </c:pt>
                <c:pt idx="40">
                  <c:v>104.4</c:v>
                </c:pt>
                <c:pt idx="41">
                  <c:v>92.9</c:v>
                </c:pt>
                <c:pt idx="42">
                  <c:v>101.6</c:v>
                </c:pt>
                <c:pt idx="43">
                  <c:v>96.7</c:v>
                </c:pt>
                <c:pt idx="44">
                  <c:v>91.2</c:v>
                </c:pt>
                <c:pt idx="45">
                  <c:v>98</c:v>
                </c:pt>
                <c:pt idx="46">
                  <c:v>99</c:v>
                </c:pt>
                <c:pt idx="47">
                  <c:v>95.2</c:v>
                </c:pt>
                <c:pt idx="48">
                  <c:v>98.6</c:v>
                </c:pt>
                <c:pt idx="49">
                  <c:v>90.6</c:v>
                </c:pt>
                <c:pt idx="50">
                  <c:v>100.4</c:v>
                </c:pt>
                <c:pt idx="51">
                  <c:v>106.1</c:v>
                </c:pt>
                <c:pt idx="52">
                  <c:v>95.9</c:v>
                </c:pt>
                <c:pt idx="53">
                  <c:v>92.4</c:v>
                </c:pt>
                <c:pt idx="54">
                  <c:v>93.8</c:v>
                </c:pt>
                <c:pt idx="55">
                  <c:v>91.3</c:v>
                </c:pt>
                <c:pt idx="56">
                  <c:v>93.3</c:v>
                </c:pt>
                <c:pt idx="57">
                  <c:v>89.5</c:v>
                </c:pt>
                <c:pt idx="58">
                  <c:v>92.1</c:v>
                </c:pt>
                <c:pt idx="59">
                  <c:v>91.9</c:v>
                </c:pt>
                <c:pt idx="60">
                  <c:v>94.6</c:v>
                </c:pt>
                <c:pt idx="61">
                  <c:v>92.5</c:v>
                </c:pt>
                <c:pt idx="62">
                  <c:v>92.8</c:v>
                </c:pt>
                <c:pt idx="63">
                  <c:v>99.8</c:v>
                </c:pt>
                <c:pt idx="64">
                  <c:v>99.7</c:v>
                </c:pt>
                <c:pt idx="65">
                  <c:v>101.7</c:v>
                </c:pt>
                <c:pt idx="66">
                  <c:v>100.6</c:v>
                </c:pt>
                <c:pt idx="67">
                  <c:v>99</c:v>
                </c:pt>
                <c:pt idx="68">
                  <c:v>94.1</c:v>
                </c:pt>
                <c:pt idx="69">
                  <c:v>92.6</c:v>
                </c:pt>
                <c:pt idx="70">
                  <c:v>100.8</c:v>
                </c:pt>
                <c:pt idx="71">
                  <c:v>91.3</c:v>
                </c:pt>
                <c:pt idx="72">
                  <c:v>95.3</c:v>
                </c:pt>
                <c:pt idx="73">
                  <c:v>90</c:v>
                </c:pt>
                <c:pt idx="74">
                  <c:v>94.4</c:v>
                </c:pt>
                <c:pt idx="75">
                  <c:v>91.3</c:v>
                </c:pt>
                <c:pt idx="76">
                  <c:v>96.6</c:v>
                </c:pt>
                <c:pt idx="77">
                  <c:v>95.3</c:v>
                </c:pt>
                <c:pt idx="78">
                  <c:v>92</c:v>
                </c:pt>
                <c:pt idx="79">
                  <c:v>93.3</c:v>
                </c:pt>
                <c:pt idx="80">
                  <c:v>95.6</c:v>
                </c:pt>
                <c:pt idx="81">
                  <c:v>99.3</c:v>
                </c:pt>
                <c:pt idx="82">
                  <c:v>94</c:v>
                </c:pt>
                <c:pt idx="83">
                  <c:v>101.1</c:v>
                </c:pt>
                <c:pt idx="84">
                  <c:v>94.7</c:v>
                </c:pt>
                <c:pt idx="85">
                  <c:v>98.4</c:v>
                </c:pt>
                <c:pt idx="86">
                  <c:v>92.2</c:v>
                </c:pt>
                <c:pt idx="87">
                  <c:v>94.1</c:v>
                </c:pt>
                <c:pt idx="88">
                  <c:v>95.4</c:v>
                </c:pt>
                <c:pt idx="89">
                  <c:v>88.4</c:v>
                </c:pt>
                <c:pt idx="90">
                  <c:v>86.9</c:v>
                </c:pt>
                <c:pt idx="91">
                  <c:v>96.5</c:v>
                </c:pt>
                <c:pt idx="92">
                  <c:v>94.9</c:v>
                </c:pt>
                <c:pt idx="93">
                  <c:v>94.6</c:v>
                </c:pt>
                <c:pt idx="94">
                  <c:v>94.1</c:v>
                </c:pt>
                <c:pt idx="95">
                  <c:v>91.4</c:v>
                </c:pt>
                <c:pt idx="96">
                  <c:v>99.2</c:v>
                </c:pt>
                <c:pt idx="97">
                  <c:v>95.6</c:v>
                </c:pt>
                <c:pt idx="98">
                  <c:v>95.5</c:v>
                </c:pt>
                <c:pt idx="99">
                  <c:v>93.7</c:v>
                </c:pt>
                <c:pt idx="100">
                  <c:v>91.3</c:v>
                </c:pt>
                <c:pt idx="101">
                  <c:v>89.9</c:v>
                </c:pt>
                <c:pt idx="102">
                  <c:v>90.6</c:v>
                </c:pt>
                <c:pt idx="103">
                  <c:v>88</c:v>
                </c:pt>
                <c:pt idx="104">
                  <c:v>98.7</c:v>
                </c:pt>
                <c:pt idx="105">
                  <c:v>132.69999999999999</c:v>
                </c:pt>
                <c:pt idx="106">
                  <c:v>128.4</c:v>
                </c:pt>
                <c:pt idx="107">
                  <c:v>119.5</c:v>
                </c:pt>
              </c:numCache>
            </c:numRef>
          </c:val>
          <c:smooth val="0"/>
          <c:extLst>
            <c:ext xmlns:c16="http://schemas.microsoft.com/office/drawing/2014/chart" uri="{C3380CC4-5D6E-409C-BE32-E72D297353CC}">
              <c16:uniqueId val="{00000001-2284-4819-991C-B93545613BFA}"/>
            </c:ext>
          </c:extLst>
        </c:ser>
        <c:dLbls>
          <c:showLegendKey val="0"/>
          <c:showVal val="0"/>
          <c:showCatName val="0"/>
          <c:showSerName val="0"/>
          <c:showPercent val="0"/>
          <c:showBubbleSize val="0"/>
        </c:dLbls>
        <c:smooth val="0"/>
        <c:axId val="924569312"/>
        <c:axId val="924563736"/>
      </c:lineChart>
      <c:catAx>
        <c:axId val="924569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924563736"/>
        <c:crosses val="autoZero"/>
        <c:auto val="1"/>
        <c:lblAlgn val="ctr"/>
        <c:lblOffset val="100"/>
        <c:noMultiLvlLbl val="0"/>
      </c:catAx>
      <c:valAx>
        <c:axId val="924563736"/>
        <c:scaling>
          <c:orientation val="minMax"/>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924569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Monetary Credibility Gap</c:v>
                </c:pt>
              </c:strCache>
            </c:strRef>
          </c:tx>
          <c:spPr>
            <a:ln w="12700" cap="rnd">
              <a:solidFill>
                <a:schemeClr val="tx1">
                  <a:lumMod val="95000"/>
                  <a:lumOff val="5000"/>
                </a:schemeClr>
              </a:solidFill>
              <a:round/>
            </a:ln>
            <a:effectLst/>
          </c:spPr>
          <c:marker>
            <c:symbol val="none"/>
          </c:marker>
          <c:cat>
            <c:numRef>
              <c:f>Planilha1!$A$109:$A$228</c:f>
              <c:numCache>
                <c:formatCode>m/d/yyyy</c:formatCode>
                <c:ptCount val="120"/>
                <c:pt idx="0">
                  <c:v>39814</c:v>
                </c:pt>
                <c:pt idx="1">
                  <c:v>39845</c:v>
                </c:pt>
                <c:pt idx="2">
                  <c:v>39873</c:v>
                </c:pt>
                <c:pt idx="3">
                  <c:v>39904</c:v>
                </c:pt>
                <c:pt idx="4">
                  <c:v>39934</c:v>
                </c:pt>
                <c:pt idx="5">
                  <c:v>39965</c:v>
                </c:pt>
                <c:pt idx="6">
                  <c:v>39995</c:v>
                </c:pt>
                <c:pt idx="7">
                  <c:v>40026</c:v>
                </c:pt>
                <c:pt idx="8">
                  <c:v>40057</c:v>
                </c:pt>
                <c:pt idx="9">
                  <c:v>40087</c:v>
                </c:pt>
                <c:pt idx="10">
                  <c:v>40118</c:v>
                </c:pt>
                <c:pt idx="11">
                  <c:v>40148</c:v>
                </c:pt>
                <c:pt idx="12">
                  <c:v>40179</c:v>
                </c:pt>
                <c:pt idx="13">
                  <c:v>40210</c:v>
                </c:pt>
                <c:pt idx="14">
                  <c:v>40238</c:v>
                </c:pt>
                <c:pt idx="15">
                  <c:v>40269</c:v>
                </c:pt>
                <c:pt idx="16">
                  <c:v>40299</c:v>
                </c:pt>
                <c:pt idx="17">
                  <c:v>40330</c:v>
                </c:pt>
                <c:pt idx="18">
                  <c:v>40360</c:v>
                </c:pt>
                <c:pt idx="19">
                  <c:v>40391</c:v>
                </c:pt>
                <c:pt idx="20">
                  <c:v>40422</c:v>
                </c:pt>
                <c:pt idx="21">
                  <c:v>40452</c:v>
                </c:pt>
                <c:pt idx="22">
                  <c:v>40483</c:v>
                </c:pt>
                <c:pt idx="23">
                  <c:v>40513</c:v>
                </c:pt>
                <c:pt idx="24">
                  <c:v>40544</c:v>
                </c:pt>
                <c:pt idx="25">
                  <c:v>40575</c:v>
                </c:pt>
                <c:pt idx="26">
                  <c:v>40603</c:v>
                </c:pt>
                <c:pt idx="27">
                  <c:v>40634</c:v>
                </c:pt>
                <c:pt idx="28">
                  <c:v>40664</c:v>
                </c:pt>
                <c:pt idx="29">
                  <c:v>40695</c:v>
                </c:pt>
                <c:pt idx="30">
                  <c:v>40725</c:v>
                </c:pt>
                <c:pt idx="31">
                  <c:v>40756</c:v>
                </c:pt>
                <c:pt idx="32">
                  <c:v>40787</c:v>
                </c:pt>
                <c:pt idx="33">
                  <c:v>40817</c:v>
                </c:pt>
                <c:pt idx="34">
                  <c:v>40848</c:v>
                </c:pt>
                <c:pt idx="35">
                  <c:v>40878</c:v>
                </c:pt>
                <c:pt idx="36">
                  <c:v>40909</c:v>
                </c:pt>
                <c:pt idx="37">
                  <c:v>40940</c:v>
                </c:pt>
                <c:pt idx="38">
                  <c:v>40969</c:v>
                </c:pt>
                <c:pt idx="39">
                  <c:v>41000</c:v>
                </c:pt>
                <c:pt idx="40">
                  <c:v>41030</c:v>
                </c:pt>
                <c:pt idx="41">
                  <c:v>41061</c:v>
                </c:pt>
                <c:pt idx="42">
                  <c:v>41091</c:v>
                </c:pt>
                <c:pt idx="43">
                  <c:v>41122</c:v>
                </c:pt>
                <c:pt idx="44">
                  <c:v>41153</c:v>
                </c:pt>
                <c:pt idx="45">
                  <c:v>41183</c:v>
                </c:pt>
                <c:pt idx="46">
                  <c:v>41214</c:v>
                </c:pt>
                <c:pt idx="47">
                  <c:v>41244</c:v>
                </c:pt>
                <c:pt idx="48">
                  <c:v>41275</c:v>
                </c:pt>
                <c:pt idx="49">
                  <c:v>41306</c:v>
                </c:pt>
                <c:pt idx="50">
                  <c:v>41334</c:v>
                </c:pt>
                <c:pt idx="51">
                  <c:v>41365</c:v>
                </c:pt>
                <c:pt idx="52">
                  <c:v>41395</c:v>
                </c:pt>
                <c:pt idx="53">
                  <c:v>41426</c:v>
                </c:pt>
                <c:pt idx="54">
                  <c:v>41456</c:v>
                </c:pt>
                <c:pt idx="55">
                  <c:v>41487</c:v>
                </c:pt>
                <c:pt idx="56">
                  <c:v>41518</c:v>
                </c:pt>
                <c:pt idx="57">
                  <c:v>41548</c:v>
                </c:pt>
                <c:pt idx="58">
                  <c:v>41579</c:v>
                </c:pt>
                <c:pt idx="59">
                  <c:v>41609</c:v>
                </c:pt>
                <c:pt idx="60">
                  <c:v>41640</c:v>
                </c:pt>
                <c:pt idx="61">
                  <c:v>41671</c:v>
                </c:pt>
                <c:pt idx="62">
                  <c:v>41699</c:v>
                </c:pt>
                <c:pt idx="63">
                  <c:v>41730</c:v>
                </c:pt>
                <c:pt idx="64">
                  <c:v>41760</c:v>
                </c:pt>
                <c:pt idx="65">
                  <c:v>41791</c:v>
                </c:pt>
                <c:pt idx="66">
                  <c:v>41821</c:v>
                </c:pt>
                <c:pt idx="67">
                  <c:v>41852</c:v>
                </c:pt>
                <c:pt idx="68">
                  <c:v>41883</c:v>
                </c:pt>
                <c:pt idx="69">
                  <c:v>41913</c:v>
                </c:pt>
                <c:pt idx="70">
                  <c:v>41944</c:v>
                </c:pt>
                <c:pt idx="71">
                  <c:v>41974</c:v>
                </c:pt>
                <c:pt idx="72">
                  <c:v>42005</c:v>
                </c:pt>
                <c:pt idx="73">
                  <c:v>42036</c:v>
                </c:pt>
                <c:pt idx="74">
                  <c:v>42064</c:v>
                </c:pt>
                <c:pt idx="75">
                  <c:v>42095</c:v>
                </c:pt>
                <c:pt idx="76">
                  <c:v>42125</c:v>
                </c:pt>
                <c:pt idx="77">
                  <c:v>42156</c:v>
                </c:pt>
                <c:pt idx="78">
                  <c:v>42186</c:v>
                </c:pt>
                <c:pt idx="79">
                  <c:v>42217</c:v>
                </c:pt>
                <c:pt idx="80">
                  <c:v>42248</c:v>
                </c:pt>
                <c:pt idx="81">
                  <c:v>42278</c:v>
                </c:pt>
                <c:pt idx="82">
                  <c:v>42309</c:v>
                </c:pt>
                <c:pt idx="83">
                  <c:v>42339</c:v>
                </c:pt>
                <c:pt idx="84">
                  <c:v>42370</c:v>
                </c:pt>
                <c:pt idx="85">
                  <c:v>42401</c:v>
                </c:pt>
                <c:pt idx="86">
                  <c:v>42430</c:v>
                </c:pt>
                <c:pt idx="87">
                  <c:v>42461</c:v>
                </c:pt>
                <c:pt idx="88">
                  <c:v>42491</c:v>
                </c:pt>
                <c:pt idx="89">
                  <c:v>42522</c:v>
                </c:pt>
                <c:pt idx="90">
                  <c:v>42552</c:v>
                </c:pt>
                <c:pt idx="91">
                  <c:v>42583</c:v>
                </c:pt>
                <c:pt idx="92">
                  <c:v>42614</c:v>
                </c:pt>
                <c:pt idx="93">
                  <c:v>42644</c:v>
                </c:pt>
                <c:pt idx="94">
                  <c:v>42675</c:v>
                </c:pt>
                <c:pt idx="95">
                  <c:v>42705</c:v>
                </c:pt>
                <c:pt idx="96">
                  <c:v>42736</c:v>
                </c:pt>
                <c:pt idx="97">
                  <c:v>42767</c:v>
                </c:pt>
                <c:pt idx="98">
                  <c:v>42795</c:v>
                </c:pt>
                <c:pt idx="99">
                  <c:v>42826</c:v>
                </c:pt>
                <c:pt idx="100">
                  <c:v>42856</c:v>
                </c:pt>
                <c:pt idx="101">
                  <c:v>42887</c:v>
                </c:pt>
                <c:pt idx="102">
                  <c:v>42917</c:v>
                </c:pt>
                <c:pt idx="103">
                  <c:v>42948</c:v>
                </c:pt>
                <c:pt idx="104">
                  <c:v>42979</c:v>
                </c:pt>
                <c:pt idx="105">
                  <c:v>43009</c:v>
                </c:pt>
                <c:pt idx="106">
                  <c:v>43040</c:v>
                </c:pt>
                <c:pt idx="107">
                  <c:v>43070</c:v>
                </c:pt>
                <c:pt idx="108">
                  <c:v>43101</c:v>
                </c:pt>
                <c:pt idx="109">
                  <c:v>43132</c:v>
                </c:pt>
                <c:pt idx="110">
                  <c:v>43160</c:v>
                </c:pt>
                <c:pt idx="111">
                  <c:v>43191</c:v>
                </c:pt>
                <c:pt idx="112">
                  <c:v>43221</c:v>
                </c:pt>
                <c:pt idx="113">
                  <c:v>43252</c:v>
                </c:pt>
                <c:pt idx="114">
                  <c:v>43282</c:v>
                </c:pt>
                <c:pt idx="115">
                  <c:v>43313</c:v>
                </c:pt>
                <c:pt idx="116">
                  <c:v>43344</c:v>
                </c:pt>
                <c:pt idx="117">
                  <c:v>43374</c:v>
                </c:pt>
                <c:pt idx="118">
                  <c:v>43405</c:v>
                </c:pt>
                <c:pt idx="119">
                  <c:v>43435</c:v>
                </c:pt>
              </c:numCache>
            </c:numRef>
          </c:cat>
          <c:val>
            <c:numRef>
              <c:f>Planilha1!$B$108:$B$227</c:f>
              <c:numCache>
                <c:formatCode>General</c:formatCode>
                <c:ptCount val="120"/>
                <c:pt idx="0">
                  <c:v>0.62999999999999989</c:v>
                </c:pt>
                <c:pt idx="1">
                  <c:v>0</c:v>
                </c:pt>
                <c:pt idx="2">
                  <c:v>0</c:v>
                </c:pt>
                <c:pt idx="3">
                  <c:v>0</c:v>
                </c:pt>
                <c:pt idx="4">
                  <c:v>-0.10599999999999987</c:v>
                </c:pt>
                <c:pt idx="5">
                  <c:v>-0.17600000000000016</c:v>
                </c:pt>
                <c:pt idx="6">
                  <c:v>-0.19619047619047603</c:v>
                </c:pt>
                <c:pt idx="7">
                  <c:v>-0.10826086956521763</c:v>
                </c:pt>
                <c:pt idx="8">
                  <c:v>-0.18952380952381009</c:v>
                </c:pt>
                <c:pt idx="9">
                  <c:v>-0.15285714285714302</c:v>
                </c:pt>
                <c:pt idx="10">
                  <c:v>-6.4761904761904354E-2</c:v>
                </c:pt>
                <c:pt idx="11">
                  <c:v>-5.7999999999999829E-2</c:v>
                </c:pt>
                <c:pt idx="12">
                  <c:v>-9.9999999999997868E-3</c:v>
                </c:pt>
                <c:pt idx="13">
                  <c:v>0</c:v>
                </c:pt>
                <c:pt idx="14">
                  <c:v>4.444444444444251E-3</c:v>
                </c:pt>
                <c:pt idx="15">
                  <c:v>0.12565217391304362</c:v>
                </c:pt>
                <c:pt idx="16">
                  <c:v>0.28699999999999992</c:v>
                </c:pt>
                <c:pt idx="17">
                  <c:v>0.29999999999999982</c:v>
                </c:pt>
                <c:pt idx="18">
                  <c:v>0.29999999999999982</c:v>
                </c:pt>
                <c:pt idx="19">
                  <c:v>0.29863636363636381</c:v>
                </c:pt>
                <c:pt idx="20">
                  <c:v>0.32181818181818134</c:v>
                </c:pt>
                <c:pt idx="21">
                  <c:v>0.41380952380952429</c:v>
                </c:pt>
                <c:pt idx="22">
                  <c:v>0.47050000000000036</c:v>
                </c:pt>
                <c:pt idx="23">
                  <c:v>0.5860000000000003</c:v>
                </c:pt>
                <c:pt idx="24">
                  <c:v>0.76347826086956516</c:v>
                </c:pt>
                <c:pt idx="25">
                  <c:v>4.4285714285715372E-2</c:v>
                </c:pt>
                <c:pt idx="26">
                  <c:v>0.21900000000000031</c:v>
                </c:pt>
                <c:pt idx="27">
                  <c:v>0.34380952380952401</c:v>
                </c:pt>
                <c:pt idx="28">
                  <c:v>0.5</c:v>
                </c:pt>
                <c:pt idx="29">
                  <c:v>0.54045454545454508</c:v>
                </c:pt>
                <c:pt idx="30">
                  <c:v>0.62285714285714278</c:v>
                </c:pt>
                <c:pt idx="31">
                  <c:v>0.72190476190476183</c:v>
                </c:pt>
                <c:pt idx="32">
                  <c:v>0.73043478260869588</c:v>
                </c:pt>
                <c:pt idx="33">
                  <c:v>0.95523809523809522</c:v>
                </c:pt>
                <c:pt idx="34">
                  <c:v>1.0865</c:v>
                </c:pt>
                <c:pt idx="35">
                  <c:v>1.0594999999999999</c:v>
                </c:pt>
                <c:pt idx="36">
                  <c:v>0.88727272727272766</c:v>
                </c:pt>
                <c:pt idx="37">
                  <c:v>0.5</c:v>
                </c:pt>
                <c:pt idx="38">
                  <c:v>0.53842105263157869</c:v>
                </c:pt>
                <c:pt idx="39">
                  <c:v>0.93181818181818166</c:v>
                </c:pt>
                <c:pt idx="40">
                  <c:v>1.0084999999999997</c:v>
                </c:pt>
                <c:pt idx="41">
                  <c:v>1.0859090909090909</c:v>
                </c:pt>
                <c:pt idx="42">
                  <c:v>1.0510000000000002</c:v>
                </c:pt>
                <c:pt idx="43">
                  <c:v>1</c:v>
                </c:pt>
                <c:pt idx="44">
                  <c:v>1.0030434782608699</c:v>
                </c:pt>
                <c:pt idx="45">
                  <c:v>1.0052631578947366</c:v>
                </c:pt>
                <c:pt idx="46">
                  <c:v>0.92136363636363683</c:v>
                </c:pt>
                <c:pt idx="47">
                  <c:v>0.89350000000000041</c:v>
                </c:pt>
                <c:pt idx="48">
                  <c:v>0.93200000000000038</c:v>
                </c:pt>
                <c:pt idx="49">
                  <c:v>1</c:v>
                </c:pt>
                <c:pt idx="50">
                  <c:v>1</c:v>
                </c:pt>
                <c:pt idx="51">
                  <c:v>1.0555000000000003</c:v>
                </c:pt>
                <c:pt idx="52">
                  <c:v>1.2168181818181818</c:v>
                </c:pt>
                <c:pt idx="53">
                  <c:v>1.2914285714285709</c:v>
                </c:pt>
                <c:pt idx="54">
                  <c:v>1.3185000000000002</c:v>
                </c:pt>
                <c:pt idx="55">
                  <c:v>1.3778260869565218</c:v>
                </c:pt>
                <c:pt idx="56">
                  <c:v>1.331818181818182</c:v>
                </c:pt>
                <c:pt idx="57">
                  <c:v>1.4214285714285717</c:v>
                </c:pt>
                <c:pt idx="58">
                  <c:v>1.4443478260869567</c:v>
                </c:pt>
                <c:pt idx="59">
                  <c:v>1.4234999999999998</c:v>
                </c:pt>
                <c:pt idx="60">
                  <c:v>1.4514285714285711</c:v>
                </c:pt>
                <c:pt idx="61">
                  <c:v>1.103409090909091</c:v>
                </c:pt>
                <c:pt idx="62">
                  <c:v>1.1959999999999997</c:v>
                </c:pt>
                <c:pt idx="63">
                  <c:v>1.2626315789473681</c:v>
                </c:pt>
                <c:pt idx="64">
                  <c:v>1.4502499999999996</c:v>
                </c:pt>
                <c:pt idx="65">
                  <c:v>1.5504761904761901</c:v>
                </c:pt>
                <c:pt idx="66">
                  <c:v>1.6120000000000001</c:v>
                </c:pt>
                <c:pt idx="67">
                  <c:v>1.6523913043478258</c:v>
                </c:pt>
                <c:pt idx="68">
                  <c:v>1.7542857142857136</c:v>
                </c:pt>
                <c:pt idx="69">
                  <c:v>1.7777272727272724</c:v>
                </c:pt>
                <c:pt idx="70">
                  <c:v>1.8221739130434784</c:v>
                </c:pt>
                <c:pt idx="71">
                  <c:v>1.9400000000000004</c:v>
                </c:pt>
                <c:pt idx="72">
                  <c:v>2.0295454545454543</c:v>
                </c:pt>
                <c:pt idx="73">
                  <c:v>1.1416666666666666</c:v>
                </c:pt>
                <c:pt idx="74">
                  <c:v>1.0741666666666667</c:v>
                </c:pt>
                <c:pt idx="75">
                  <c:v>1.0899999999999999</c:v>
                </c:pt>
                <c:pt idx="76">
                  <c:v>1.0987499999999999</c:v>
                </c:pt>
                <c:pt idx="77">
                  <c:v>1.0185000000000004</c:v>
                </c:pt>
                <c:pt idx="78">
                  <c:v>0.97952380952380924</c:v>
                </c:pt>
                <c:pt idx="79">
                  <c:v>0.93195652173913057</c:v>
                </c:pt>
                <c:pt idx="80">
                  <c:v>0.98738095238095269</c:v>
                </c:pt>
                <c:pt idx="81">
                  <c:v>1.2245238095238093</c:v>
                </c:pt>
                <c:pt idx="82">
                  <c:v>1.6902380952380964</c:v>
                </c:pt>
                <c:pt idx="83">
                  <c:v>2.1574999999999998</c:v>
                </c:pt>
                <c:pt idx="84">
                  <c:v>2.3427272727272728</c:v>
                </c:pt>
                <c:pt idx="85">
                  <c:v>0.99049999999999994</c:v>
                </c:pt>
                <c:pt idx="86">
                  <c:v>1.4944736842105266</c:v>
                </c:pt>
                <c:pt idx="87">
                  <c:v>1.518409090909091</c:v>
                </c:pt>
                <c:pt idx="88">
                  <c:v>1.3449999999999998</c:v>
                </c:pt>
                <c:pt idx="89">
                  <c:v>1.0290476190476188</c:v>
                </c:pt>
                <c:pt idx="90">
                  <c:v>0.99636363636363612</c:v>
                </c:pt>
                <c:pt idx="91">
                  <c:v>0.78833333333333311</c:v>
                </c:pt>
                <c:pt idx="92">
                  <c:v>0.66413043478260825</c:v>
                </c:pt>
                <c:pt idx="93">
                  <c:v>0.60714285714285676</c:v>
                </c:pt>
                <c:pt idx="94">
                  <c:v>0.52749999999999986</c:v>
                </c:pt>
                <c:pt idx="95">
                  <c:v>0.43649999999999967</c:v>
                </c:pt>
                <c:pt idx="96">
                  <c:v>0.37545454545454593</c:v>
                </c:pt>
                <c:pt idx="97">
                  <c:v>0</c:v>
                </c:pt>
                <c:pt idx="98">
                  <c:v>0</c:v>
                </c:pt>
                <c:pt idx="99">
                  <c:v>-1.4130434782608781E-2</c:v>
                </c:pt>
                <c:pt idx="100">
                  <c:v>-0.13666666666666671</c:v>
                </c:pt>
                <c:pt idx="101">
                  <c:v>-0.12590909090909097</c:v>
                </c:pt>
                <c:pt idx="102">
                  <c:v>-0.19166666666666643</c:v>
                </c:pt>
                <c:pt idx="103">
                  <c:v>-0.29476190476190478</c:v>
                </c:pt>
                <c:pt idx="104">
                  <c:v>-0.30021739130434799</c:v>
                </c:pt>
                <c:pt idx="105">
                  <c:v>-0.40650000000000031</c:v>
                </c:pt>
                <c:pt idx="106">
                  <c:v>-0.47690476190476172</c:v>
                </c:pt>
                <c:pt idx="107">
                  <c:v>-0.46475000000000044</c:v>
                </c:pt>
                <c:pt idx="108">
                  <c:v>-0.51124999999999998</c:v>
                </c:pt>
                <c:pt idx="109">
                  <c:v>-3.1818181818179525E-3</c:v>
                </c:pt>
                <c:pt idx="110">
                  <c:v>-8.0555555555559266E-3</c:v>
                </c:pt>
                <c:pt idx="111">
                  <c:v>-8.7619047619046597E-2</c:v>
                </c:pt>
                <c:pt idx="112">
                  <c:v>-0.18071428571428605</c:v>
                </c:pt>
                <c:pt idx="113">
                  <c:v>-0.23547619047619062</c:v>
                </c:pt>
                <c:pt idx="114">
                  <c:v>-0.16833333333333389</c:v>
                </c:pt>
                <c:pt idx="115">
                  <c:v>-0.14590909090909143</c:v>
                </c:pt>
                <c:pt idx="116">
                  <c:v>-0.14369565217391322</c:v>
                </c:pt>
                <c:pt idx="117">
                  <c:v>-9.9473684210526159E-2</c:v>
                </c:pt>
                <c:pt idx="118">
                  <c:v>-4.249999999999865E-2</c:v>
                </c:pt>
                <c:pt idx="119">
                  <c:v>-9.9249999999999616E-2</c:v>
                </c:pt>
              </c:numCache>
            </c:numRef>
          </c:val>
          <c:smooth val="0"/>
          <c:extLst>
            <c:ext xmlns:c16="http://schemas.microsoft.com/office/drawing/2014/chart" uri="{C3380CC4-5D6E-409C-BE32-E72D297353CC}">
              <c16:uniqueId val="{00000000-1220-4EC7-B1EE-8A17D65E3DC9}"/>
            </c:ext>
          </c:extLst>
        </c:ser>
        <c:ser>
          <c:idx val="1"/>
          <c:order val="1"/>
          <c:tx>
            <c:strRef>
              <c:f>Planilha1!$C$1</c:f>
              <c:strCache>
                <c:ptCount val="1"/>
                <c:pt idx="0">
                  <c:v>Fiscal Credibility Gap</c:v>
                </c:pt>
              </c:strCache>
            </c:strRef>
          </c:tx>
          <c:spPr>
            <a:ln w="12700" cap="rnd">
              <a:solidFill>
                <a:srgbClr val="FF0000"/>
              </a:solidFill>
              <a:round/>
            </a:ln>
            <a:effectLst/>
          </c:spPr>
          <c:marker>
            <c:symbol val="none"/>
          </c:marker>
          <c:cat>
            <c:numRef>
              <c:f>Planilha1!$A$109:$A$228</c:f>
              <c:numCache>
                <c:formatCode>m/d/yyyy</c:formatCode>
                <c:ptCount val="120"/>
                <c:pt idx="0">
                  <c:v>39814</c:v>
                </c:pt>
                <c:pt idx="1">
                  <c:v>39845</c:v>
                </c:pt>
                <c:pt idx="2">
                  <c:v>39873</c:v>
                </c:pt>
                <c:pt idx="3">
                  <c:v>39904</c:v>
                </c:pt>
                <c:pt idx="4">
                  <c:v>39934</c:v>
                </c:pt>
                <c:pt idx="5">
                  <c:v>39965</c:v>
                </c:pt>
                <c:pt idx="6">
                  <c:v>39995</c:v>
                </c:pt>
                <c:pt idx="7">
                  <c:v>40026</c:v>
                </c:pt>
                <c:pt idx="8">
                  <c:v>40057</c:v>
                </c:pt>
                <c:pt idx="9">
                  <c:v>40087</c:v>
                </c:pt>
                <c:pt idx="10">
                  <c:v>40118</c:v>
                </c:pt>
                <c:pt idx="11">
                  <c:v>40148</c:v>
                </c:pt>
                <c:pt idx="12">
                  <c:v>40179</c:v>
                </c:pt>
                <c:pt idx="13">
                  <c:v>40210</c:v>
                </c:pt>
                <c:pt idx="14">
                  <c:v>40238</c:v>
                </c:pt>
                <c:pt idx="15">
                  <c:v>40269</c:v>
                </c:pt>
                <c:pt idx="16">
                  <c:v>40299</c:v>
                </c:pt>
                <c:pt idx="17">
                  <c:v>40330</c:v>
                </c:pt>
                <c:pt idx="18">
                  <c:v>40360</c:v>
                </c:pt>
                <c:pt idx="19">
                  <c:v>40391</c:v>
                </c:pt>
                <c:pt idx="20">
                  <c:v>40422</c:v>
                </c:pt>
                <c:pt idx="21">
                  <c:v>40452</c:v>
                </c:pt>
                <c:pt idx="22">
                  <c:v>40483</c:v>
                </c:pt>
                <c:pt idx="23">
                  <c:v>40513</c:v>
                </c:pt>
                <c:pt idx="24">
                  <c:v>40544</c:v>
                </c:pt>
                <c:pt idx="25">
                  <c:v>40575</c:v>
                </c:pt>
                <c:pt idx="26">
                  <c:v>40603</c:v>
                </c:pt>
                <c:pt idx="27">
                  <c:v>40634</c:v>
                </c:pt>
                <c:pt idx="28">
                  <c:v>40664</c:v>
                </c:pt>
                <c:pt idx="29">
                  <c:v>40695</c:v>
                </c:pt>
                <c:pt idx="30">
                  <c:v>40725</c:v>
                </c:pt>
                <c:pt idx="31">
                  <c:v>40756</c:v>
                </c:pt>
                <c:pt idx="32">
                  <c:v>40787</c:v>
                </c:pt>
                <c:pt idx="33">
                  <c:v>40817</c:v>
                </c:pt>
                <c:pt idx="34">
                  <c:v>40848</c:v>
                </c:pt>
                <c:pt idx="35">
                  <c:v>40878</c:v>
                </c:pt>
                <c:pt idx="36">
                  <c:v>40909</c:v>
                </c:pt>
                <c:pt idx="37">
                  <c:v>40940</c:v>
                </c:pt>
                <c:pt idx="38">
                  <c:v>40969</c:v>
                </c:pt>
                <c:pt idx="39">
                  <c:v>41000</c:v>
                </c:pt>
                <c:pt idx="40">
                  <c:v>41030</c:v>
                </c:pt>
                <c:pt idx="41">
                  <c:v>41061</c:v>
                </c:pt>
                <c:pt idx="42">
                  <c:v>41091</c:v>
                </c:pt>
                <c:pt idx="43">
                  <c:v>41122</c:v>
                </c:pt>
                <c:pt idx="44">
                  <c:v>41153</c:v>
                </c:pt>
                <c:pt idx="45">
                  <c:v>41183</c:v>
                </c:pt>
                <c:pt idx="46">
                  <c:v>41214</c:v>
                </c:pt>
                <c:pt idx="47">
                  <c:v>41244</c:v>
                </c:pt>
                <c:pt idx="48">
                  <c:v>41275</c:v>
                </c:pt>
                <c:pt idx="49">
                  <c:v>41306</c:v>
                </c:pt>
                <c:pt idx="50">
                  <c:v>41334</c:v>
                </c:pt>
                <c:pt idx="51">
                  <c:v>41365</c:v>
                </c:pt>
                <c:pt idx="52">
                  <c:v>41395</c:v>
                </c:pt>
                <c:pt idx="53">
                  <c:v>41426</c:v>
                </c:pt>
                <c:pt idx="54">
                  <c:v>41456</c:v>
                </c:pt>
                <c:pt idx="55">
                  <c:v>41487</c:v>
                </c:pt>
                <c:pt idx="56">
                  <c:v>41518</c:v>
                </c:pt>
                <c:pt idx="57">
                  <c:v>41548</c:v>
                </c:pt>
                <c:pt idx="58">
                  <c:v>41579</c:v>
                </c:pt>
                <c:pt idx="59">
                  <c:v>41609</c:v>
                </c:pt>
                <c:pt idx="60">
                  <c:v>41640</c:v>
                </c:pt>
                <c:pt idx="61">
                  <c:v>41671</c:v>
                </c:pt>
                <c:pt idx="62">
                  <c:v>41699</c:v>
                </c:pt>
                <c:pt idx="63">
                  <c:v>41730</c:v>
                </c:pt>
                <c:pt idx="64">
                  <c:v>41760</c:v>
                </c:pt>
                <c:pt idx="65">
                  <c:v>41791</c:v>
                </c:pt>
                <c:pt idx="66">
                  <c:v>41821</c:v>
                </c:pt>
                <c:pt idx="67">
                  <c:v>41852</c:v>
                </c:pt>
                <c:pt idx="68">
                  <c:v>41883</c:v>
                </c:pt>
                <c:pt idx="69">
                  <c:v>41913</c:v>
                </c:pt>
                <c:pt idx="70">
                  <c:v>41944</c:v>
                </c:pt>
                <c:pt idx="71">
                  <c:v>41974</c:v>
                </c:pt>
                <c:pt idx="72">
                  <c:v>42005</c:v>
                </c:pt>
                <c:pt idx="73">
                  <c:v>42036</c:v>
                </c:pt>
                <c:pt idx="74">
                  <c:v>42064</c:v>
                </c:pt>
                <c:pt idx="75">
                  <c:v>42095</c:v>
                </c:pt>
                <c:pt idx="76">
                  <c:v>42125</c:v>
                </c:pt>
                <c:pt idx="77">
                  <c:v>42156</c:v>
                </c:pt>
                <c:pt idx="78">
                  <c:v>42186</c:v>
                </c:pt>
                <c:pt idx="79">
                  <c:v>42217</c:v>
                </c:pt>
                <c:pt idx="80">
                  <c:v>42248</c:v>
                </c:pt>
                <c:pt idx="81">
                  <c:v>42278</c:v>
                </c:pt>
                <c:pt idx="82">
                  <c:v>42309</c:v>
                </c:pt>
                <c:pt idx="83">
                  <c:v>42339</c:v>
                </c:pt>
                <c:pt idx="84">
                  <c:v>42370</c:v>
                </c:pt>
                <c:pt idx="85">
                  <c:v>42401</c:v>
                </c:pt>
                <c:pt idx="86">
                  <c:v>42430</c:v>
                </c:pt>
                <c:pt idx="87">
                  <c:v>42461</c:v>
                </c:pt>
                <c:pt idx="88">
                  <c:v>42491</c:v>
                </c:pt>
                <c:pt idx="89">
                  <c:v>42522</c:v>
                </c:pt>
                <c:pt idx="90">
                  <c:v>42552</c:v>
                </c:pt>
                <c:pt idx="91">
                  <c:v>42583</c:v>
                </c:pt>
                <c:pt idx="92">
                  <c:v>42614</c:v>
                </c:pt>
                <c:pt idx="93">
                  <c:v>42644</c:v>
                </c:pt>
                <c:pt idx="94">
                  <c:v>42675</c:v>
                </c:pt>
                <c:pt idx="95">
                  <c:v>42705</c:v>
                </c:pt>
                <c:pt idx="96">
                  <c:v>42736</c:v>
                </c:pt>
                <c:pt idx="97">
                  <c:v>42767</c:v>
                </c:pt>
                <c:pt idx="98">
                  <c:v>42795</c:v>
                </c:pt>
                <c:pt idx="99">
                  <c:v>42826</c:v>
                </c:pt>
                <c:pt idx="100">
                  <c:v>42856</c:v>
                </c:pt>
                <c:pt idx="101">
                  <c:v>42887</c:v>
                </c:pt>
                <c:pt idx="102">
                  <c:v>42917</c:v>
                </c:pt>
                <c:pt idx="103">
                  <c:v>42948</c:v>
                </c:pt>
                <c:pt idx="104">
                  <c:v>42979</c:v>
                </c:pt>
                <c:pt idx="105">
                  <c:v>43009</c:v>
                </c:pt>
                <c:pt idx="106">
                  <c:v>43040</c:v>
                </c:pt>
                <c:pt idx="107">
                  <c:v>43070</c:v>
                </c:pt>
                <c:pt idx="108">
                  <c:v>43101</c:v>
                </c:pt>
                <c:pt idx="109">
                  <c:v>43132</c:v>
                </c:pt>
                <c:pt idx="110">
                  <c:v>43160</c:v>
                </c:pt>
                <c:pt idx="111">
                  <c:v>43191</c:v>
                </c:pt>
                <c:pt idx="112">
                  <c:v>43221</c:v>
                </c:pt>
                <c:pt idx="113">
                  <c:v>43252</c:v>
                </c:pt>
                <c:pt idx="114">
                  <c:v>43282</c:v>
                </c:pt>
                <c:pt idx="115">
                  <c:v>43313</c:v>
                </c:pt>
                <c:pt idx="116">
                  <c:v>43344</c:v>
                </c:pt>
                <c:pt idx="117">
                  <c:v>43374</c:v>
                </c:pt>
                <c:pt idx="118">
                  <c:v>43405</c:v>
                </c:pt>
                <c:pt idx="119">
                  <c:v>43435</c:v>
                </c:pt>
              </c:numCache>
            </c:numRef>
          </c:cat>
          <c:val>
            <c:numRef>
              <c:f>Planilha1!$C$109:$C$228</c:f>
              <c:numCache>
                <c:formatCode>General</c:formatCode>
                <c:ptCount val="120"/>
                <c:pt idx="0">
                  <c:v>1.3042857142857138</c:v>
                </c:pt>
                <c:pt idx="1">
                  <c:v>1.2783333333333338</c:v>
                </c:pt>
                <c:pt idx="2">
                  <c:v>1.145</c:v>
                </c:pt>
                <c:pt idx="3">
                  <c:v>0.98749999999999982</c:v>
                </c:pt>
                <c:pt idx="4">
                  <c:v>0.73349999999999982</c:v>
                </c:pt>
                <c:pt idx="5">
                  <c:v>0.65857142857142881</c:v>
                </c:pt>
                <c:pt idx="6">
                  <c:v>0.61652173913043473</c:v>
                </c:pt>
                <c:pt idx="7">
                  <c:v>0.50571428571428578</c:v>
                </c:pt>
                <c:pt idx="8">
                  <c:v>0.40190476190476199</c:v>
                </c:pt>
                <c:pt idx="9">
                  <c:v>0.22428571428571376</c:v>
                </c:pt>
                <c:pt idx="10">
                  <c:v>0.18699999999999983</c:v>
                </c:pt>
                <c:pt idx="11">
                  <c:v>0.1772727272727268</c:v>
                </c:pt>
                <c:pt idx="12">
                  <c:v>0.75450000000000017</c:v>
                </c:pt>
                <c:pt idx="13">
                  <c:v>0.71388888888888902</c:v>
                </c:pt>
                <c:pt idx="14">
                  <c:v>0.70913043478260906</c:v>
                </c:pt>
                <c:pt idx="15">
                  <c:v>0.75800000000000001</c:v>
                </c:pt>
                <c:pt idx="16">
                  <c:v>0.75619047619047608</c:v>
                </c:pt>
                <c:pt idx="17">
                  <c:v>0.75285714285714311</c:v>
                </c:pt>
                <c:pt idx="18">
                  <c:v>0.76590909090909109</c:v>
                </c:pt>
                <c:pt idx="19">
                  <c:v>0.7422727272727272</c:v>
                </c:pt>
                <c:pt idx="20">
                  <c:v>0.74857142857142911</c:v>
                </c:pt>
                <c:pt idx="21">
                  <c:v>0.70650000000000013</c:v>
                </c:pt>
                <c:pt idx="22">
                  <c:v>0.68849999999999989</c:v>
                </c:pt>
                <c:pt idx="23">
                  <c:v>0.6286956521739131</c:v>
                </c:pt>
                <c:pt idx="24">
                  <c:v>0.73904761904761918</c:v>
                </c:pt>
                <c:pt idx="25">
                  <c:v>0.68199999999999994</c:v>
                </c:pt>
                <c:pt idx="26">
                  <c:v>0.621428571428571</c:v>
                </c:pt>
                <c:pt idx="27">
                  <c:v>0.61894736842105313</c:v>
                </c:pt>
                <c:pt idx="28">
                  <c:v>0.60363636363636308</c:v>
                </c:pt>
                <c:pt idx="29">
                  <c:v>0.58619047619047704</c:v>
                </c:pt>
                <c:pt idx="30">
                  <c:v>0.59476190476190505</c:v>
                </c:pt>
                <c:pt idx="31">
                  <c:v>0.54695652173913123</c:v>
                </c:pt>
                <c:pt idx="32">
                  <c:v>0.55761904761904812</c:v>
                </c:pt>
                <c:pt idx="33">
                  <c:v>0.54400000000000004</c:v>
                </c:pt>
                <c:pt idx="34">
                  <c:v>0.5495000000000001</c:v>
                </c:pt>
                <c:pt idx="35">
                  <c:v>0.61454545454545517</c:v>
                </c:pt>
                <c:pt idx="36">
                  <c:v>0.63363636363636422</c:v>
                </c:pt>
                <c:pt idx="37">
                  <c:v>0.66157894736842104</c:v>
                </c:pt>
                <c:pt idx="38">
                  <c:v>0.71318181818181792</c:v>
                </c:pt>
                <c:pt idx="39">
                  <c:v>0.71799999999999997</c:v>
                </c:pt>
                <c:pt idx="40">
                  <c:v>0.73909090909090924</c:v>
                </c:pt>
                <c:pt idx="41">
                  <c:v>0.74049999999999994</c:v>
                </c:pt>
                <c:pt idx="42">
                  <c:v>0.72409090909090912</c:v>
                </c:pt>
                <c:pt idx="43">
                  <c:v>0.69956521739130428</c:v>
                </c:pt>
                <c:pt idx="44">
                  <c:v>0.67631578947368398</c:v>
                </c:pt>
                <c:pt idx="45">
                  <c:v>0.57318181818181824</c:v>
                </c:pt>
                <c:pt idx="46">
                  <c:v>0.48649999999999993</c:v>
                </c:pt>
                <c:pt idx="47">
                  <c:v>0.38900000000000023</c:v>
                </c:pt>
                <c:pt idx="48">
                  <c:v>0.19909090909090921</c:v>
                </c:pt>
                <c:pt idx="49">
                  <c:v>7.5000000000000178E-2</c:v>
                </c:pt>
                <c:pt idx="50">
                  <c:v>-1.1499999999999844E-2</c:v>
                </c:pt>
                <c:pt idx="51">
                  <c:v>-0.17318181818181788</c:v>
                </c:pt>
                <c:pt idx="52">
                  <c:v>-0.47047619047618983</c:v>
                </c:pt>
                <c:pt idx="53">
                  <c:v>-0.63749999999999996</c:v>
                </c:pt>
                <c:pt idx="54">
                  <c:v>-0.66826086956521702</c:v>
                </c:pt>
                <c:pt idx="55">
                  <c:v>-0.71090909090909093</c:v>
                </c:pt>
                <c:pt idx="56">
                  <c:v>-0.72857142857142887</c:v>
                </c:pt>
                <c:pt idx="57">
                  <c:v>-0.66913043478260881</c:v>
                </c:pt>
                <c:pt idx="58">
                  <c:v>-0.71049999999999991</c:v>
                </c:pt>
                <c:pt idx="59">
                  <c:v>-0.76904761904761898</c:v>
                </c:pt>
                <c:pt idx="60">
                  <c:v>-8.0000000000000071E-2</c:v>
                </c:pt>
                <c:pt idx="61">
                  <c:v>-0.12449999999999983</c:v>
                </c:pt>
                <c:pt idx="62">
                  <c:v>-0.18368421052631589</c:v>
                </c:pt>
                <c:pt idx="63">
                  <c:v>-0.17849999999999988</c:v>
                </c:pt>
                <c:pt idx="64">
                  <c:v>-0.17952380952380897</c:v>
                </c:pt>
                <c:pt idx="65">
                  <c:v>-0.252</c:v>
                </c:pt>
                <c:pt idx="66">
                  <c:v>-0.28347826086956496</c:v>
                </c:pt>
                <c:pt idx="67">
                  <c:v>-0.2628571428571429</c:v>
                </c:pt>
                <c:pt idx="68">
                  <c:v>-0.31863636363636383</c:v>
                </c:pt>
                <c:pt idx="69">
                  <c:v>-0.47739130434782595</c:v>
                </c:pt>
                <c:pt idx="70">
                  <c:v>-0.89100000000000001</c:v>
                </c:pt>
                <c:pt idx="71">
                  <c:v>-1.0613636363636358</c:v>
                </c:pt>
                <c:pt idx="72">
                  <c:v>0.82476190476190503</c:v>
                </c:pt>
                <c:pt idx="73">
                  <c:v>0.81444444444444497</c:v>
                </c:pt>
                <c:pt idx="74">
                  <c:v>0.75</c:v>
                </c:pt>
                <c:pt idx="75">
                  <c:v>0.70849999999999991</c:v>
                </c:pt>
                <c:pt idx="76">
                  <c:v>0.69550000000000001</c:v>
                </c:pt>
                <c:pt idx="77">
                  <c:v>0.62809523809523804</c:v>
                </c:pt>
                <c:pt idx="78">
                  <c:v>0.35782608695652196</c:v>
                </c:pt>
                <c:pt idx="79">
                  <c:v>-0.23809523809523814</c:v>
                </c:pt>
                <c:pt idx="80">
                  <c:v>-0.94428571428571428</c:v>
                </c:pt>
                <c:pt idx="81">
                  <c:v>-1.2619047619047619</c:v>
                </c:pt>
                <c:pt idx="82">
                  <c:v>-1.5305</c:v>
                </c:pt>
                <c:pt idx="83">
                  <c:v>-1.7595454545454545</c:v>
                </c:pt>
                <c:pt idx="84">
                  <c:v>-8.6000000000000021E-2</c:v>
                </c:pt>
                <c:pt idx="85">
                  <c:v>-0.66631578947368419</c:v>
                </c:pt>
                <c:pt idx="86">
                  <c:v>-1.2136363636363636</c:v>
                </c:pt>
                <c:pt idx="87">
                  <c:v>-1.4255</c:v>
                </c:pt>
                <c:pt idx="88">
                  <c:v>-1.6480952380952378</c:v>
                </c:pt>
                <c:pt idx="89">
                  <c:v>-1.7109090909090909</c:v>
                </c:pt>
                <c:pt idx="90">
                  <c:v>-2.1257142857142859</c:v>
                </c:pt>
                <c:pt idx="91">
                  <c:v>-2.3743478260869568</c:v>
                </c:pt>
                <c:pt idx="92">
                  <c:v>-2.524285714285714</c:v>
                </c:pt>
                <c:pt idx="93">
                  <c:v>-2.5670000000000002</c:v>
                </c:pt>
                <c:pt idx="94">
                  <c:v>-2.601</c:v>
                </c:pt>
                <c:pt idx="95">
                  <c:v>-2.7127272727272733</c:v>
                </c:pt>
                <c:pt idx="96">
                  <c:v>0.44181818181818189</c:v>
                </c:pt>
                <c:pt idx="97">
                  <c:v>0.46888888888888891</c:v>
                </c:pt>
                <c:pt idx="98">
                  <c:v>0.42173913043478284</c:v>
                </c:pt>
                <c:pt idx="99">
                  <c:v>0.45166666666666688</c:v>
                </c:pt>
                <c:pt idx="100">
                  <c:v>0.34272727272727277</c:v>
                </c:pt>
                <c:pt idx="101">
                  <c:v>0.26476190476190475</c:v>
                </c:pt>
                <c:pt idx="102">
                  <c:v>0.1961904761904758</c:v>
                </c:pt>
                <c:pt idx="103">
                  <c:v>0.11217391304347779</c:v>
                </c:pt>
                <c:pt idx="104">
                  <c:v>-7.5500000000000345E-2</c:v>
                </c:pt>
                <c:pt idx="105">
                  <c:v>-9.761904761904816E-2</c:v>
                </c:pt>
                <c:pt idx="106">
                  <c:v>-0.10250000000000004</c:v>
                </c:pt>
                <c:pt idx="107">
                  <c:v>-6.3500000000000334E-2</c:v>
                </c:pt>
                <c:pt idx="108">
                  <c:v>0.36136363636363611</c:v>
                </c:pt>
                <c:pt idx="109">
                  <c:v>0.39666666666666717</c:v>
                </c:pt>
                <c:pt idx="110">
                  <c:v>0.43142857142857105</c:v>
                </c:pt>
                <c:pt idx="111">
                  <c:v>0.48333333333333317</c:v>
                </c:pt>
                <c:pt idx="112">
                  <c:v>0.49047619047619007</c:v>
                </c:pt>
                <c:pt idx="113">
                  <c:v>0.38047619047619108</c:v>
                </c:pt>
                <c:pt idx="114">
                  <c:v>0.34272727272727299</c:v>
                </c:pt>
                <c:pt idx="115">
                  <c:v>0.31260869565217408</c:v>
                </c:pt>
                <c:pt idx="116">
                  <c:v>0.32157894736842096</c:v>
                </c:pt>
                <c:pt idx="117">
                  <c:v>0.37318181818181806</c:v>
                </c:pt>
                <c:pt idx="118">
                  <c:v>0.35600000000000009</c:v>
                </c:pt>
                <c:pt idx="119">
                  <c:v>0.38750000000000018</c:v>
                </c:pt>
              </c:numCache>
            </c:numRef>
          </c:val>
          <c:smooth val="0"/>
          <c:extLst>
            <c:ext xmlns:c16="http://schemas.microsoft.com/office/drawing/2014/chart" uri="{C3380CC4-5D6E-409C-BE32-E72D297353CC}">
              <c16:uniqueId val="{00000001-1220-4EC7-B1EE-8A17D65E3DC9}"/>
            </c:ext>
          </c:extLst>
        </c:ser>
        <c:dLbls>
          <c:showLegendKey val="0"/>
          <c:showVal val="0"/>
          <c:showCatName val="0"/>
          <c:showSerName val="0"/>
          <c:showPercent val="0"/>
          <c:showBubbleSize val="0"/>
        </c:dLbls>
        <c:smooth val="0"/>
        <c:axId val="559013352"/>
        <c:axId val="559016632"/>
      </c:lineChart>
      <c:dateAx>
        <c:axId val="559013352"/>
        <c:scaling>
          <c:orientation val="minMax"/>
        </c:scaling>
        <c:delete val="0"/>
        <c:axPos val="b"/>
        <c:numFmt formatCode="m/d/yyyy" sourceLinked="1"/>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559016632"/>
        <c:crosses val="autoZero"/>
        <c:auto val="1"/>
        <c:lblOffset val="100"/>
        <c:baseTimeUnit val="months"/>
      </c:dateAx>
      <c:valAx>
        <c:axId val="559016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559013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IIE-Br</c:v>
          </c:tx>
          <c:spPr>
            <a:ln w="12700" cap="rnd">
              <a:solidFill>
                <a:schemeClr val="tx1">
                  <a:lumMod val="95000"/>
                  <a:lumOff val="5000"/>
                </a:schemeClr>
              </a:solidFill>
              <a:round/>
            </a:ln>
            <a:effectLst/>
          </c:spPr>
          <c:marker>
            <c:symbol val="none"/>
          </c:marker>
          <c:cat>
            <c:strRef>
              <c:f>sheet!$A$125:$A$244</c:f>
              <c:strCache>
                <c:ptCount val="120"/>
                <c:pt idx="0">
                  <c:v>01/2009</c:v>
                </c:pt>
                <c:pt idx="1">
                  <c:v>02/2009</c:v>
                </c:pt>
                <c:pt idx="2">
                  <c:v>03/2009</c:v>
                </c:pt>
                <c:pt idx="3">
                  <c:v>04/2009</c:v>
                </c:pt>
                <c:pt idx="4">
                  <c:v>05/2009</c:v>
                </c:pt>
                <c:pt idx="5">
                  <c:v>06/2009</c:v>
                </c:pt>
                <c:pt idx="6">
                  <c:v>07/2009</c:v>
                </c:pt>
                <c:pt idx="7">
                  <c:v>08/2009</c:v>
                </c:pt>
                <c:pt idx="8">
                  <c:v>09/2009</c:v>
                </c:pt>
                <c:pt idx="9">
                  <c:v>10/2009</c:v>
                </c:pt>
                <c:pt idx="10">
                  <c:v>11/2009</c:v>
                </c:pt>
                <c:pt idx="11">
                  <c:v>12/2009</c:v>
                </c:pt>
                <c:pt idx="12">
                  <c:v>01/2010</c:v>
                </c:pt>
                <c:pt idx="13">
                  <c:v>02/2010</c:v>
                </c:pt>
                <c:pt idx="14">
                  <c:v>03/2010</c:v>
                </c:pt>
                <c:pt idx="15">
                  <c:v>04/2010</c:v>
                </c:pt>
                <c:pt idx="16">
                  <c:v>05/2010</c:v>
                </c:pt>
                <c:pt idx="17">
                  <c:v>06/2010</c:v>
                </c:pt>
                <c:pt idx="18">
                  <c:v>07/2010</c:v>
                </c:pt>
                <c:pt idx="19">
                  <c:v>08/2010</c:v>
                </c:pt>
                <c:pt idx="20">
                  <c:v>09/2010</c:v>
                </c:pt>
                <c:pt idx="21">
                  <c:v>10/2010</c:v>
                </c:pt>
                <c:pt idx="22">
                  <c:v>11/2010</c:v>
                </c:pt>
                <c:pt idx="23">
                  <c:v>12/2010</c:v>
                </c:pt>
                <c:pt idx="24">
                  <c:v>01/2011</c:v>
                </c:pt>
                <c:pt idx="25">
                  <c:v>02/2011</c:v>
                </c:pt>
                <c:pt idx="26">
                  <c:v>03/2011</c:v>
                </c:pt>
                <c:pt idx="27">
                  <c:v>04/2011</c:v>
                </c:pt>
                <c:pt idx="28">
                  <c:v>05/2011</c:v>
                </c:pt>
                <c:pt idx="29">
                  <c:v>06/2011</c:v>
                </c:pt>
                <c:pt idx="30">
                  <c:v>07/2011</c:v>
                </c:pt>
                <c:pt idx="31">
                  <c:v>08/2011</c:v>
                </c:pt>
                <c:pt idx="32">
                  <c:v>09/2011</c:v>
                </c:pt>
                <c:pt idx="33">
                  <c:v>10/2011</c:v>
                </c:pt>
                <c:pt idx="34">
                  <c:v>11/2011</c:v>
                </c:pt>
                <c:pt idx="35">
                  <c:v>12/2011</c:v>
                </c:pt>
                <c:pt idx="36">
                  <c:v>01/2012</c:v>
                </c:pt>
                <c:pt idx="37">
                  <c:v>02/2012</c:v>
                </c:pt>
                <c:pt idx="38">
                  <c:v>03/2012</c:v>
                </c:pt>
                <c:pt idx="39">
                  <c:v>04/2012</c:v>
                </c:pt>
                <c:pt idx="40">
                  <c:v>05/2012</c:v>
                </c:pt>
                <c:pt idx="41">
                  <c:v>06/2012</c:v>
                </c:pt>
                <c:pt idx="42">
                  <c:v>07/2012</c:v>
                </c:pt>
                <c:pt idx="43">
                  <c:v>08/2012</c:v>
                </c:pt>
                <c:pt idx="44">
                  <c:v>09/2012</c:v>
                </c:pt>
                <c:pt idx="45">
                  <c:v>10/2012</c:v>
                </c:pt>
                <c:pt idx="46">
                  <c:v>11/2012</c:v>
                </c:pt>
                <c:pt idx="47">
                  <c:v>12/2012</c:v>
                </c:pt>
                <c:pt idx="48">
                  <c:v>01/2013</c:v>
                </c:pt>
                <c:pt idx="49">
                  <c:v>02/2013</c:v>
                </c:pt>
                <c:pt idx="50">
                  <c:v>03/2013</c:v>
                </c:pt>
                <c:pt idx="51">
                  <c:v>04/2013</c:v>
                </c:pt>
                <c:pt idx="52">
                  <c:v>05/2013</c:v>
                </c:pt>
                <c:pt idx="53">
                  <c:v>06/2013</c:v>
                </c:pt>
                <c:pt idx="54">
                  <c:v>07/2013</c:v>
                </c:pt>
                <c:pt idx="55">
                  <c:v>08/2013</c:v>
                </c:pt>
                <c:pt idx="56">
                  <c:v>09/2013</c:v>
                </c:pt>
                <c:pt idx="57">
                  <c:v>10/2013</c:v>
                </c:pt>
                <c:pt idx="58">
                  <c:v>11/2013</c:v>
                </c:pt>
                <c:pt idx="59">
                  <c:v>12/2013</c:v>
                </c:pt>
                <c:pt idx="60">
                  <c:v>01/2014</c:v>
                </c:pt>
                <c:pt idx="61">
                  <c:v>02/2014</c:v>
                </c:pt>
                <c:pt idx="62">
                  <c:v>03/2014</c:v>
                </c:pt>
                <c:pt idx="63">
                  <c:v>04/2014</c:v>
                </c:pt>
                <c:pt idx="64">
                  <c:v>05/2014</c:v>
                </c:pt>
                <c:pt idx="65">
                  <c:v>06/2014</c:v>
                </c:pt>
                <c:pt idx="66">
                  <c:v>07/2014</c:v>
                </c:pt>
                <c:pt idx="67">
                  <c:v>08/2014</c:v>
                </c:pt>
                <c:pt idx="68">
                  <c:v>09/2014</c:v>
                </c:pt>
                <c:pt idx="69">
                  <c:v>10/2014</c:v>
                </c:pt>
                <c:pt idx="70">
                  <c:v>11/2014</c:v>
                </c:pt>
                <c:pt idx="71">
                  <c:v>12/2014</c:v>
                </c:pt>
                <c:pt idx="72">
                  <c:v>01/2015</c:v>
                </c:pt>
                <c:pt idx="73">
                  <c:v>02/2015</c:v>
                </c:pt>
                <c:pt idx="74">
                  <c:v>03/2015</c:v>
                </c:pt>
                <c:pt idx="75">
                  <c:v>04/2015</c:v>
                </c:pt>
                <c:pt idx="76">
                  <c:v>05/2015</c:v>
                </c:pt>
                <c:pt idx="77">
                  <c:v>06/2015</c:v>
                </c:pt>
                <c:pt idx="78">
                  <c:v>07/2015</c:v>
                </c:pt>
                <c:pt idx="79">
                  <c:v>08/2015</c:v>
                </c:pt>
                <c:pt idx="80">
                  <c:v>09/2015</c:v>
                </c:pt>
                <c:pt idx="81">
                  <c:v>10/2015</c:v>
                </c:pt>
                <c:pt idx="82">
                  <c:v>11/2015</c:v>
                </c:pt>
                <c:pt idx="83">
                  <c:v>12/2015</c:v>
                </c:pt>
                <c:pt idx="84">
                  <c:v>01/2016</c:v>
                </c:pt>
                <c:pt idx="85">
                  <c:v>02/2016</c:v>
                </c:pt>
                <c:pt idx="86">
                  <c:v>03/2016</c:v>
                </c:pt>
                <c:pt idx="87">
                  <c:v>04/2016</c:v>
                </c:pt>
                <c:pt idx="88">
                  <c:v>05/2016</c:v>
                </c:pt>
                <c:pt idx="89">
                  <c:v>06/2016</c:v>
                </c:pt>
                <c:pt idx="90">
                  <c:v>07/2016</c:v>
                </c:pt>
                <c:pt idx="91">
                  <c:v>08/2016</c:v>
                </c:pt>
                <c:pt idx="92">
                  <c:v>09/2016</c:v>
                </c:pt>
                <c:pt idx="93">
                  <c:v>10/2016</c:v>
                </c:pt>
                <c:pt idx="94">
                  <c:v>11/2016</c:v>
                </c:pt>
                <c:pt idx="95">
                  <c:v>12/2016</c:v>
                </c:pt>
                <c:pt idx="96">
                  <c:v>01/2017</c:v>
                </c:pt>
                <c:pt idx="97">
                  <c:v>02/2017</c:v>
                </c:pt>
                <c:pt idx="98">
                  <c:v>03/2017</c:v>
                </c:pt>
                <c:pt idx="99">
                  <c:v>04/2017</c:v>
                </c:pt>
                <c:pt idx="100">
                  <c:v>05/2017</c:v>
                </c:pt>
                <c:pt idx="101">
                  <c:v>06/2017</c:v>
                </c:pt>
                <c:pt idx="102">
                  <c:v>07/2017</c:v>
                </c:pt>
                <c:pt idx="103">
                  <c:v>08/2017</c:v>
                </c:pt>
                <c:pt idx="104">
                  <c:v>09/2017</c:v>
                </c:pt>
                <c:pt idx="105">
                  <c:v>10/2017</c:v>
                </c:pt>
                <c:pt idx="106">
                  <c:v>11/2017</c:v>
                </c:pt>
                <c:pt idx="107">
                  <c:v>12/2017</c:v>
                </c:pt>
                <c:pt idx="108">
                  <c:v>01/2018</c:v>
                </c:pt>
                <c:pt idx="109">
                  <c:v>02/2018</c:v>
                </c:pt>
                <c:pt idx="110">
                  <c:v>03/2018</c:v>
                </c:pt>
                <c:pt idx="111">
                  <c:v>04/2018</c:v>
                </c:pt>
                <c:pt idx="112">
                  <c:v>05/2018</c:v>
                </c:pt>
                <c:pt idx="113">
                  <c:v>06/2018</c:v>
                </c:pt>
                <c:pt idx="114">
                  <c:v>07/2018</c:v>
                </c:pt>
                <c:pt idx="115">
                  <c:v>08/2018</c:v>
                </c:pt>
                <c:pt idx="116">
                  <c:v>09/2018</c:v>
                </c:pt>
                <c:pt idx="117">
                  <c:v>10/2018</c:v>
                </c:pt>
                <c:pt idx="118">
                  <c:v>11/2018</c:v>
                </c:pt>
                <c:pt idx="119">
                  <c:v>12/2018</c:v>
                </c:pt>
              </c:strCache>
            </c:strRef>
          </c:cat>
          <c:val>
            <c:numRef>
              <c:f>sheet!$D$125:$D$244</c:f>
              <c:numCache>
                <c:formatCode>General</c:formatCode>
                <c:ptCount val="120"/>
                <c:pt idx="0">
                  <c:v>120</c:v>
                </c:pt>
                <c:pt idx="1">
                  <c:v>123.6</c:v>
                </c:pt>
                <c:pt idx="2">
                  <c:v>125.6</c:v>
                </c:pt>
                <c:pt idx="3">
                  <c:v>117.1</c:v>
                </c:pt>
                <c:pt idx="4">
                  <c:v>111.8</c:v>
                </c:pt>
                <c:pt idx="5">
                  <c:v>109.1</c:v>
                </c:pt>
                <c:pt idx="6">
                  <c:v>109</c:v>
                </c:pt>
                <c:pt idx="7">
                  <c:v>106.8</c:v>
                </c:pt>
                <c:pt idx="8">
                  <c:v>109</c:v>
                </c:pt>
                <c:pt idx="9">
                  <c:v>106</c:v>
                </c:pt>
                <c:pt idx="10">
                  <c:v>101.9</c:v>
                </c:pt>
                <c:pt idx="11">
                  <c:v>99.5</c:v>
                </c:pt>
                <c:pt idx="12">
                  <c:v>103.2</c:v>
                </c:pt>
                <c:pt idx="13">
                  <c:v>104.2</c:v>
                </c:pt>
                <c:pt idx="14">
                  <c:v>96.7</c:v>
                </c:pt>
                <c:pt idx="15">
                  <c:v>96.9</c:v>
                </c:pt>
                <c:pt idx="16">
                  <c:v>103.5</c:v>
                </c:pt>
                <c:pt idx="17">
                  <c:v>101.2</c:v>
                </c:pt>
                <c:pt idx="18">
                  <c:v>96.4</c:v>
                </c:pt>
                <c:pt idx="19">
                  <c:v>98.1</c:v>
                </c:pt>
                <c:pt idx="20">
                  <c:v>98.9</c:v>
                </c:pt>
                <c:pt idx="21">
                  <c:v>97.7</c:v>
                </c:pt>
                <c:pt idx="22">
                  <c:v>101.5</c:v>
                </c:pt>
                <c:pt idx="23">
                  <c:v>94.8</c:v>
                </c:pt>
                <c:pt idx="24">
                  <c:v>96.4</c:v>
                </c:pt>
                <c:pt idx="25">
                  <c:v>96.8</c:v>
                </c:pt>
                <c:pt idx="26">
                  <c:v>97.1</c:v>
                </c:pt>
                <c:pt idx="27">
                  <c:v>97.1</c:v>
                </c:pt>
                <c:pt idx="28">
                  <c:v>94.1</c:v>
                </c:pt>
                <c:pt idx="29">
                  <c:v>96.7</c:v>
                </c:pt>
                <c:pt idx="30">
                  <c:v>96.3</c:v>
                </c:pt>
                <c:pt idx="31">
                  <c:v>111.6</c:v>
                </c:pt>
                <c:pt idx="32">
                  <c:v>108.4</c:v>
                </c:pt>
                <c:pt idx="33">
                  <c:v>105.2</c:v>
                </c:pt>
                <c:pt idx="34">
                  <c:v>107</c:v>
                </c:pt>
                <c:pt idx="35">
                  <c:v>105.7</c:v>
                </c:pt>
                <c:pt idx="36">
                  <c:v>102.8</c:v>
                </c:pt>
                <c:pt idx="37">
                  <c:v>96.9</c:v>
                </c:pt>
                <c:pt idx="38">
                  <c:v>95.4</c:v>
                </c:pt>
                <c:pt idx="39">
                  <c:v>97.8</c:v>
                </c:pt>
                <c:pt idx="40">
                  <c:v>101.6</c:v>
                </c:pt>
                <c:pt idx="41">
                  <c:v>106.3</c:v>
                </c:pt>
                <c:pt idx="42">
                  <c:v>105.6</c:v>
                </c:pt>
                <c:pt idx="43">
                  <c:v>98.8</c:v>
                </c:pt>
                <c:pt idx="44">
                  <c:v>97.5</c:v>
                </c:pt>
                <c:pt idx="45">
                  <c:v>96.3</c:v>
                </c:pt>
                <c:pt idx="46">
                  <c:v>93.4</c:v>
                </c:pt>
                <c:pt idx="47">
                  <c:v>94.8</c:v>
                </c:pt>
                <c:pt idx="48">
                  <c:v>95.6</c:v>
                </c:pt>
                <c:pt idx="49">
                  <c:v>91.5</c:v>
                </c:pt>
                <c:pt idx="50">
                  <c:v>92.6</c:v>
                </c:pt>
                <c:pt idx="51">
                  <c:v>91.5</c:v>
                </c:pt>
                <c:pt idx="52">
                  <c:v>90.7</c:v>
                </c:pt>
                <c:pt idx="53">
                  <c:v>94.6</c:v>
                </c:pt>
                <c:pt idx="54">
                  <c:v>93.8</c:v>
                </c:pt>
                <c:pt idx="55">
                  <c:v>88.7</c:v>
                </c:pt>
                <c:pt idx="56">
                  <c:v>92.2</c:v>
                </c:pt>
                <c:pt idx="57">
                  <c:v>90.7</c:v>
                </c:pt>
                <c:pt idx="58">
                  <c:v>85.1</c:v>
                </c:pt>
                <c:pt idx="59">
                  <c:v>85.1</c:v>
                </c:pt>
                <c:pt idx="60">
                  <c:v>89.3</c:v>
                </c:pt>
                <c:pt idx="61">
                  <c:v>93.9</c:v>
                </c:pt>
                <c:pt idx="62">
                  <c:v>96.4</c:v>
                </c:pt>
                <c:pt idx="63">
                  <c:v>94.3</c:v>
                </c:pt>
                <c:pt idx="64">
                  <c:v>88.3</c:v>
                </c:pt>
                <c:pt idx="65">
                  <c:v>93.3</c:v>
                </c:pt>
                <c:pt idx="66">
                  <c:v>90.5</c:v>
                </c:pt>
                <c:pt idx="67">
                  <c:v>96</c:v>
                </c:pt>
                <c:pt idx="68">
                  <c:v>96.9</c:v>
                </c:pt>
                <c:pt idx="69">
                  <c:v>97.3</c:v>
                </c:pt>
                <c:pt idx="70">
                  <c:v>97.2</c:v>
                </c:pt>
                <c:pt idx="71">
                  <c:v>95</c:v>
                </c:pt>
                <c:pt idx="72">
                  <c:v>99</c:v>
                </c:pt>
                <c:pt idx="73">
                  <c:v>97.4</c:v>
                </c:pt>
                <c:pt idx="74">
                  <c:v>109.2</c:v>
                </c:pt>
                <c:pt idx="75">
                  <c:v>103.6</c:v>
                </c:pt>
                <c:pt idx="76">
                  <c:v>105.1</c:v>
                </c:pt>
                <c:pt idx="77">
                  <c:v>105.7</c:v>
                </c:pt>
                <c:pt idx="78">
                  <c:v>118.4</c:v>
                </c:pt>
                <c:pt idx="79">
                  <c:v>126.6</c:v>
                </c:pt>
                <c:pt idx="80">
                  <c:v>136.80000000000001</c:v>
                </c:pt>
                <c:pt idx="81">
                  <c:v>121</c:v>
                </c:pt>
                <c:pt idx="82">
                  <c:v>112.9</c:v>
                </c:pt>
                <c:pt idx="83">
                  <c:v>117</c:v>
                </c:pt>
                <c:pt idx="84">
                  <c:v>113.6</c:v>
                </c:pt>
                <c:pt idx="85">
                  <c:v>115.5</c:v>
                </c:pt>
                <c:pt idx="86">
                  <c:v>123.3</c:v>
                </c:pt>
                <c:pt idx="87">
                  <c:v>128.30000000000001</c:v>
                </c:pt>
                <c:pt idx="88">
                  <c:v>120.7</c:v>
                </c:pt>
                <c:pt idx="89">
                  <c:v>119.7</c:v>
                </c:pt>
                <c:pt idx="90">
                  <c:v>117.7</c:v>
                </c:pt>
                <c:pt idx="91">
                  <c:v>112</c:v>
                </c:pt>
                <c:pt idx="92">
                  <c:v>110.7</c:v>
                </c:pt>
                <c:pt idx="93">
                  <c:v>114</c:v>
                </c:pt>
                <c:pt idx="94">
                  <c:v>116.2</c:v>
                </c:pt>
                <c:pt idx="95">
                  <c:v>123.2</c:v>
                </c:pt>
                <c:pt idx="96">
                  <c:v>113.9</c:v>
                </c:pt>
                <c:pt idx="97">
                  <c:v>108.3</c:v>
                </c:pt>
                <c:pt idx="98">
                  <c:v>111.9</c:v>
                </c:pt>
                <c:pt idx="99">
                  <c:v>109.2</c:v>
                </c:pt>
                <c:pt idx="100">
                  <c:v>116.6</c:v>
                </c:pt>
                <c:pt idx="101">
                  <c:v>124</c:v>
                </c:pt>
                <c:pt idx="102">
                  <c:v>119.8</c:v>
                </c:pt>
                <c:pt idx="103">
                  <c:v>112.1</c:v>
                </c:pt>
                <c:pt idx="104">
                  <c:v>107.1</c:v>
                </c:pt>
                <c:pt idx="105">
                  <c:v>103.8</c:v>
                </c:pt>
                <c:pt idx="106">
                  <c:v>103.1</c:v>
                </c:pt>
                <c:pt idx="107">
                  <c:v>106.1</c:v>
                </c:pt>
                <c:pt idx="108">
                  <c:v>105.4</c:v>
                </c:pt>
                <c:pt idx="109">
                  <c:v>104.3</c:v>
                </c:pt>
                <c:pt idx="110">
                  <c:v>111.3</c:v>
                </c:pt>
                <c:pt idx="111">
                  <c:v>116.4</c:v>
                </c:pt>
                <c:pt idx="112">
                  <c:v>119.7</c:v>
                </c:pt>
                <c:pt idx="113">
                  <c:v>127.7</c:v>
                </c:pt>
                <c:pt idx="114">
                  <c:v>115.7</c:v>
                </c:pt>
                <c:pt idx="115">
                  <c:v>114.2</c:v>
                </c:pt>
                <c:pt idx="116">
                  <c:v>121.5</c:v>
                </c:pt>
                <c:pt idx="117">
                  <c:v>110.3</c:v>
                </c:pt>
                <c:pt idx="118">
                  <c:v>111.7</c:v>
                </c:pt>
                <c:pt idx="119">
                  <c:v>113</c:v>
                </c:pt>
              </c:numCache>
            </c:numRef>
          </c:val>
          <c:smooth val="0"/>
          <c:extLst>
            <c:ext xmlns:c16="http://schemas.microsoft.com/office/drawing/2014/chart" uri="{C3380CC4-5D6E-409C-BE32-E72D297353CC}">
              <c16:uniqueId val="{00000000-F601-4EC9-9FE7-D2D0C4E6FC7D}"/>
            </c:ext>
          </c:extLst>
        </c:ser>
        <c:ser>
          <c:idx val="1"/>
          <c:order val="1"/>
          <c:tx>
            <c:v>IIE-Br (media)</c:v>
          </c:tx>
          <c:spPr>
            <a:ln w="9525" cap="rnd">
              <a:solidFill>
                <a:srgbClr val="FF0000"/>
              </a:solidFill>
              <a:round/>
            </a:ln>
            <a:effectLst/>
          </c:spPr>
          <c:marker>
            <c:symbol val="none"/>
          </c:marker>
          <c:cat>
            <c:strRef>
              <c:f>sheet!$A$125:$A$244</c:f>
              <c:strCache>
                <c:ptCount val="120"/>
                <c:pt idx="0">
                  <c:v>01/2009</c:v>
                </c:pt>
                <c:pt idx="1">
                  <c:v>02/2009</c:v>
                </c:pt>
                <c:pt idx="2">
                  <c:v>03/2009</c:v>
                </c:pt>
                <c:pt idx="3">
                  <c:v>04/2009</c:v>
                </c:pt>
                <c:pt idx="4">
                  <c:v>05/2009</c:v>
                </c:pt>
                <c:pt idx="5">
                  <c:v>06/2009</c:v>
                </c:pt>
                <c:pt idx="6">
                  <c:v>07/2009</c:v>
                </c:pt>
                <c:pt idx="7">
                  <c:v>08/2009</c:v>
                </c:pt>
                <c:pt idx="8">
                  <c:v>09/2009</c:v>
                </c:pt>
                <c:pt idx="9">
                  <c:v>10/2009</c:v>
                </c:pt>
                <c:pt idx="10">
                  <c:v>11/2009</c:v>
                </c:pt>
                <c:pt idx="11">
                  <c:v>12/2009</c:v>
                </c:pt>
                <c:pt idx="12">
                  <c:v>01/2010</c:v>
                </c:pt>
                <c:pt idx="13">
                  <c:v>02/2010</c:v>
                </c:pt>
                <c:pt idx="14">
                  <c:v>03/2010</c:v>
                </c:pt>
                <c:pt idx="15">
                  <c:v>04/2010</c:v>
                </c:pt>
                <c:pt idx="16">
                  <c:v>05/2010</c:v>
                </c:pt>
                <c:pt idx="17">
                  <c:v>06/2010</c:v>
                </c:pt>
                <c:pt idx="18">
                  <c:v>07/2010</c:v>
                </c:pt>
                <c:pt idx="19">
                  <c:v>08/2010</c:v>
                </c:pt>
                <c:pt idx="20">
                  <c:v>09/2010</c:v>
                </c:pt>
                <c:pt idx="21">
                  <c:v>10/2010</c:v>
                </c:pt>
                <c:pt idx="22">
                  <c:v>11/2010</c:v>
                </c:pt>
                <c:pt idx="23">
                  <c:v>12/2010</c:v>
                </c:pt>
                <c:pt idx="24">
                  <c:v>01/2011</c:v>
                </c:pt>
                <c:pt idx="25">
                  <c:v>02/2011</c:v>
                </c:pt>
                <c:pt idx="26">
                  <c:v>03/2011</c:v>
                </c:pt>
                <c:pt idx="27">
                  <c:v>04/2011</c:v>
                </c:pt>
                <c:pt idx="28">
                  <c:v>05/2011</c:v>
                </c:pt>
                <c:pt idx="29">
                  <c:v>06/2011</c:v>
                </c:pt>
                <c:pt idx="30">
                  <c:v>07/2011</c:v>
                </c:pt>
                <c:pt idx="31">
                  <c:v>08/2011</c:v>
                </c:pt>
                <c:pt idx="32">
                  <c:v>09/2011</c:v>
                </c:pt>
                <c:pt idx="33">
                  <c:v>10/2011</c:v>
                </c:pt>
                <c:pt idx="34">
                  <c:v>11/2011</c:v>
                </c:pt>
                <c:pt idx="35">
                  <c:v>12/2011</c:v>
                </c:pt>
                <c:pt idx="36">
                  <c:v>01/2012</c:v>
                </c:pt>
                <c:pt idx="37">
                  <c:v>02/2012</c:v>
                </c:pt>
                <c:pt idx="38">
                  <c:v>03/2012</c:v>
                </c:pt>
                <c:pt idx="39">
                  <c:v>04/2012</c:v>
                </c:pt>
                <c:pt idx="40">
                  <c:v>05/2012</c:v>
                </c:pt>
                <c:pt idx="41">
                  <c:v>06/2012</c:v>
                </c:pt>
                <c:pt idx="42">
                  <c:v>07/2012</c:v>
                </c:pt>
                <c:pt idx="43">
                  <c:v>08/2012</c:v>
                </c:pt>
                <c:pt idx="44">
                  <c:v>09/2012</c:v>
                </c:pt>
                <c:pt idx="45">
                  <c:v>10/2012</c:v>
                </c:pt>
                <c:pt idx="46">
                  <c:v>11/2012</c:v>
                </c:pt>
                <c:pt idx="47">
                  <c:v>12/2012</c:v>
                </c:pt>
                <c:pt idx="48">
                  <c:v>01/2013</c:v>
                </c:pt>
                <c:pt idx="49">
                  <c:v>02/2013</c:v>
                </c:pt>
                <c:pt idx="50">
                  <c:v>03/2013</c:v>
                </c:pt>
                <c:pt idx="51">
                  <c:v>04/2013</c:v>
                </c:pt>
                <c:pt idx="52">
                  <c:v>05/2013</c:v>
                </c:pt>
                <c:pt idx="53">
                  <c:v>06/2013</c:v>
                </c:pt>
                <c:pt idx="54">
                  <c:v>07/2013</c:v>
                </c:pt>
                <c:pt idx="55">
                  <c:v>08/2013</c:v>
                </c:pt>
                <c:pt idx="56">
                  <c:v>09/2013</c:v>
                </c:pt>
                <c:pt idx="57">
                  <c:v>10/2013</c:v>
                </c:pt>
                <c:pt idx="58">
                  <c:v>11/2013</c:v>
                </c:pt>
                <c:pt idx="59">
                  <c:v>12/2013</c:v>
                </c:pt>
                <c:pt idx="60">
                  <c:v>01/2014</c:v>
                </c:pt>
                <c:pt idx="61">
                  <c:v>02/2014</c:v>
                </c:pt>
                <c:pt idx="62">
                  <c:v>03/2014</c:v>
                </c:pt>
                <c:pt idx="63">
                  <c:v>04/2014</c:v>
                </c:pt>
                <c:pt idx="64">
                  <c:v>05/2014</c:v>
                </c:pt>
                <c:pt idx="65">
                  <c:v>06/2014</c:v>
                </c:pt>
                <c:pt idx="66">
                  <c:v>07/2014</c:v>
                </c:pt>
                <c:pt idx="67">
                  <c:v>08/2014</c:v>
                </c:pt>
                <c:pt idx="68">
                  <c:v>09/2014</c:v>
                </c:pt>
                <c:pt idx="69">
                  <c:v>10/2014</c:v>
                </c:pt>
                <c:pt idx="70">
                  <c:v>11/2014</c:v>
                </c:pt>
                <c:pt idx="71">
                  <c:v>12/2014</c:v>
                </c:pt>
                <c:pt idx="72">
                  <c:v>01/2015</c:v>
                </c:pt>
                <c:pt idx="73">
                  <c:v>02/2015</c:v>
                </c:pt>
                <c:pt idx="74">
                  <c:v>03/2015</c:v>
                </c:pt>
                <c:pt idx="75">
                  <c:v>04/2015</c:v>
                </c:pt>
                <c:pt idx="76">
                  <c:v>05/2015</c:v>
                </c:pt>
                <c:pt idx="77">
                  <c:v>06/2015</c:v>
                </c:pt>
                <c:pt idx="78">
                  <c:v>07/2015</c:v>
                </c:pt>
                <c:pt idx="79">
                  <c:v>08/2015</c:v>
                </c:pt>
                <c:pt idx="80">
                  <c:v>09/2015</c:v>
                </c:pt>
                <c:pt idx="81">
                  <c:v>10/2015</c:v>
                </c:pt>
                <c:pt idx="82">
                  <c:v>11/2015</c:v>
                </c:pt>
                <c:pt idx="83">
                  <c:v>12/2015</c:v>
                </c:pt>
                <c:pt idx="84">
                  <c:v>01/2016</c:v>
                </c:pt>
                <c:pt idx="85">
                  <c:v>02/2016</c:v>
                </c:pt>
                <c:pt idx="86">
                  <c:v>03/2016</c:v>
                </c:pt>
                <c:pt idx="87">
                  <c:v>04/2016</c:v>
                </c:pt>
                <c:pt idx="88">
                  <c:v>05/2016</c:v>
                </c:pt>
                <c:pt idx="89">
                  <c:v>06/2016</c:v>
                </c:pt>
                <c:pt idx="90">
                  <c:v>07/2016</c:v>
                </c:pt>
                <c:pt idx="91">
                  <c:v>08/2016</c:v>
                </c:pt>
                <c:pt idx="92">
                  <c:v>09/2016</c:v>
                </c:pt>
                <c:pt idx="93">
                  <c:v>10/2016</c:v>
                </c:pt>
                <c:pt idx="94">
                  <c:v>11/2016</c:v>
                </c:pt>
                <c:pt idx="95">
                  <c:v>12/2016</c:v>
                </c:pt>
                <c:pt idx="96">
                  <c:v>01/2017</c:v>
                </c:pt>
                <c:pt idx="97">
                  <c:v>02/2017</c:v>
                </c:pt>
                <c:pt idx="98">
                  <c:v>03/2017</c:v>
                </c:pt>
                <c:pt idx="99">
                  <c:v>04/2017</c:v>
                </c:pt>
                <c:pt idx="100">
                  <c:v>05/2017</c:v>
                </c:pt>
                <c:pt idx="101">
                  <c:v>06/2017</c:v>
                </c:pt>
                <c:pt idx="102">
                  <c:v>07/2017</c:v>
                </c:pt>
                <c:pt idx="103">
                  <c:v>08/2017</c:v>
                </c:pt>
                <c:pt idx="104">
                  <c:v>09/2017</c:v>
                </c:pt>
                <c:pt idx="105">
                  <c:v>10/2017</c:v>
                </c:pt>
                <c:pt idx="106">
                  <c:v>11/2017</c:v>
                </c:pt>
                <c:pt idx="107">
                  <c:v>12/2017</c:v>
                </c:pt>
                <c:pt idx="108">
                  <c:v>01/2018</c:v>
                </c:pt>
                <c:pt idx="109">
                  <c:v>02/2018</c:v>
                </c:pt>
                <c:pt idx="110">
                  <c:v>03/2018</c:v>
                </c:pt>
                <c:pt idx="111">
                  <c:v>04/2018</c:v>
                </c:pt>
                <c:pt idx="112">
                  <c:v>05/2018</c:v>
                </c:pt>
                <c:pt idx="113">
                  <c:v>06/2018</c:v>
                </c:pt>
                <c:pt idx="114">
                  <c:v>07/2018</c:v>
                </c:pt>
                <c:pt idx="115">
                  <c:v>08/2018</c:v>
                </c:pt>
                <c:pt idx="116">
                  <c:v>09/2018</c:v>
                </c:pt>
                <c:pt idx="117">
                  <c:v>10/2018</c:v>
                </c:pt>
                <c:pt idx="118">
                  <c:v>11/2018</c:v>
                </c:pt>
                <c:pt idx="119">
                  <c:v>12/2018</c:v>
                </c:pt>
              </c:strCache>
            </c:strRef>
          </c:cat>
          <c:val>
            <c:numRef>
              <c:f>sheet!$B$125:$B$244</c:f>
              <c:numCache>
                <c:formatCode>General</c:formatCode>
                <c:ptCount val="120"/>
                <c:pt idx="0">
                  <c:v>119.9</c:v>
                </c:pt>
                <c:pt idx="1">
                  <c:v>123.1</c:v>
                </c:pt>
                <c:pt idx="2">
                  <c:v>125.6</c:v>
                </c:pt>
                <c:pt idx="3">
                  <c:v>116.4</c:v>
                </c:pt>
                <c:pt idx="4">
                  <c:v>110.4</c:v>
                </c:pt>
                <c:pt idx="5">
                  <c:v>109.4</c:v>
                </c:pt>
                <c:pt idx="6">
                  <c:v>108.5</c:v>
                </c:pt>
                <c:pt idx="7">
                  <c:v>107.2</c:v>
                </c:pt>
                <c:pt idx="8">
                  <c:v>106</c:v>
                </c:pt>
                <c:pt idx="9">
                  <c:v>102.1</c:v>
                </c:pt>
                <c:pt idx="10">
                  <c:v>100.1</c:v>
                </c:pt>
                <c:pt idx="11">
                  <c:v>96.9</c:v>
                </c:pt>
                <c:pt idx="12">
                  <c:v>101.5</c:v>
                </c:pt>
                <c:pt idx="13">
                  <c:v>102.9</c:v>
                </c:pt>
                <c:pt idx="14">
                  <c:v>94.8</c:v>
                </c:pt>
                <c:pt idx="15">
                  <c:v>92.9</c:v>
                </c:pt>
                <c:pt idx="16">
                  <c:v>101.9</c:v>
                </c:pt>
                <c:pt idx="17">
                  <c:v>98.2</c:v>
                </c:pt>
                <c:pt idx="18">
                  <c:v>94.9</c:v>
                </c:pt>
                <c:pt idx="19">
                  <c:v>96.1</c:v>
                </c:pt>
                <c:pt idx="20">
                  <c:v>97.5</c:v>
                </c:pt>
                <c:pt idx="21">
                  <c:v>96.2</c:v>
                </c:pt>
                <c:pt idx="22">
                  <c:v>99.6</c:v>
                </c:pt>
                <c:pt idx="23">
                  <c:v>94.9</c:v>
                </c:pt>
                <c:pt idx="24">
                  <c:v>97.6</c:v>
                </c:pt>
                <c:pt idx="25">
                  <c:v>98.4</c:v>
                </c:pt>
                <c:pt idx="26">
                  <c:v>98.4</c:v>
                </c:pt>
                <c:pt idx="27">
                  <c:v>97.3</c:v>
                </c:pt>
                <c:pt idx="28">
                  <c:v>94.9</c:v>
                </c:pt>
                <c:pt idx="29">
                  <c:v>97.5</c:v>
                </c:pt>
                <c:pt idx="30">
                  <c:v>98.8</c:v>
                </c:pt>
                <c:pt idx="31">
                  <c:v>116.5</c:v>
                </c:pt>
                <c:pt idx="32">
                  <c:v>110.5</c:v>
                </c:pt>
                <c:pt idx="33">
                  <c:v>105.9</c:v>
                </c:pt>
                <c:pt idx="34">
                  <c:v>108.4</c:v>
                </c:pt>
                <c:pt idx="35">
                  <c:v>108.9</c:v>
                </c:pt>
                <c:pt idx="36">
                  <c:v>104.7</c:v>
                </c:pt>
                <c:pt idx="37">
                  <c:v>98.6</c:v>
                </c:pt>
                <c:pt idx="38">
                  <c:v>93.9</c:v>
                </c:pt>
                <c:pt idx="39">
                  <c:v>97.3</c:v>
                </c:pt>
                <c:pt idx="40">
                  <c:v>99.5</c:v>
                </c:pt>
                <c:pt idx="41">
                  <c:v>104.2</c:v>
                </c:pt>
                <c:pt idx="42">
                  <c:v>103.5</c:v>
                </c:pt>
                <c:pt idx="43">
                  <c:v>95.8</c:v>
                </c:pt>
                <c:pt idx="44">
                  <c:v>96.5</c:v>
                </c:pt>
                <c:pt idx="45">
                  <c:v>94.7</c:v>
                </c:pt>
                <c:pt idx="46">
                  <c:v>94</c:v>
                </c:pt>
                <c:pt idx="47">
                  <c:v>96.1</c:v>
                </c:pt>
                <c:pt idx="48">
                  <c:v>96</c:v>
                </c:pt>
                <c:pt idx="49">
                  <c:v>90.9</c:v>
                </c:pt>
                <c:pt idx="50">
                  <c:v>91.2</c:v>
                </c:pt>
                <c:pt idx="51">
                  <c:v>91.9</c:v>
                </c:pt>
                <c:pt idx="52">
                  <c:v>92.4</c:v>
                </c:pt>
                <c:pt idx="53">
                  <c:v>95.9</c:v>
                </c:pt>
                <c:pt idx="54">
                  <c:v>95.5</c:v>
                </c:pt>
                <c:pt idx="55">
                  <c:v>91</c:v>
                </c:pt>
                <c:pt idx="56">
                  <c:v>94.4</c:v>
                </c:pt>
                <c:pt idx="57">
                  <c:v>93</c:v>
                </c:pt>
                <c:pt idx="58">
                  <c:v>89.3</c:v>
                </c:pt>
                <c:pt idx="59">
                  <c:v>88.6</c:v>
                </c:pt>
                <c:pt idx="60">
                  <c:v>91.3</c:v>
                </c:pt>
                <c:pt idx="61">
                  <c:v>96</c:v>
                </c:pt>
                <c:pt idx="62">
                  <c:v>97.5</c:v>
                </c:pt>
                <c:pt idx="63">
                  <c:v>94.8</c:v>
                </c:pt>
                <c:pt idx="64">
                  <c:v>87.9</c:v>
                </c:pt>
                <c:pt idx="65">
                  <c:v>92.6</c:v>
                </c:pt>
                <c:pt idx="66">
                  <c:v>89</c:v>
                </c:pt>
                <c:pt idx="67">
                  <c:v>95.6</c:v>
                </c:pt>
                <c:pt idx="68">
                  <c:v>97.3</c:v>
                </c:pt>
                <c:pt idx="69">
                  <c:v>97.9</c:v>
                </c:pt>
                <c:pt idx="70">
                  <c:v>100</c:v>
                </c:pt>
                <c:pt idx="71">
                  <c:v>99.5</c:v>
                </c:pt>
                <c:pt idx="72">
                  <c:v>102.7</c:v>
                </c:pt>
                <c:pt idx="73">
                  <c:v>99.7</c:v>
                </c:pt>
                <c:pt idx="74">
                  <c:v>109.1</c:v>
                </c:pt>
                <c:pt idx="75">
                  <c:v>102.4</c:v>
                </c:pt>
                <c:pt idx="76">
                  <c:v>104.2</c:v>
                </c:pt>
                <c:pt idx="77">
                  <c:v>105.4</c:v>
                </c:pt>
                <c:pt idx="78">
                  <c:v>120.3</c:v>
                </c:pt>
                <c:pt idx="79">
                  <c:v>129.80000000000001</c:v>
                </c:pt>
                <c:pt idx="80">
                  <c:v>137.5</c:v>
                </c:pt>
                <c:pt idx="81">
                  <c:v>120.2</c:v>
                </c:pt>
                <c:pt idx="82">
                  <c:v>112.1</c:v>
                </c:pt>
                <c:pt idx="83">
                  <c:v>115.4</c:v>
                </c:pt>
                <c:pt idx="84">
                  <c:v>112.3</c:v>
                </c:pt>
                <c:pt idx="85">
                  <c:v>114</c:v>
                </c:pt>
                <c:pt idx="86">
                  <c:v>120.9</c:v>
                </c:pt>
                <c:pt idx="87">
                  <c:v>124.6</c:v>
                </c:pt>
                <c:pt idx="88">
                  <c:v>118.7</c:v>
                </c:pt>
                <c:pt idx="89">
                  <c:v>117.3</c:v>
                </c:pt>
                <c:pt idx="90">
                  <c:v>115.3</c:v>
                </c:pt>
                <c:pt idx="91">
                  <c:v>111.4</c:v>
                </c:pt>
                <c:pt idx="92">
                  <c:v>111.3</c:v>
                </c:pt>
                <c:pt idx="93">
                  <c:v>114.4</c:v>
                </c:pt>
                <c:pt idx="94">
                  <c:v>118.2</c:v>
                </c:pt>
                <c:pt idx="95">
                  <c:v>127.2</c:v>
                </c:pt>
                <c:pt idx="96">
                  <c:v>116.8</c:v>
                </c:pt>
                <c:pt idx="97">
                  <c:v>108.9</c:v>
                </c:pt>
                <c:pt idx="98">
                  <c:v>112.9</c:v>
                </c:pt>
                <c:pt idx="99">
                  <c:v>110.8</c:v>
                </c:pt>
                <c:pt idx="100">
                  <c:v>119.5</c:v>
                </c:pt>
                <c:pt idx="101">
                  <c:v>126.5</c:v>
                </c:pt>
                <c:pt idx="102">
                  <c:v>120.4</c:v>
                </c:pt>
                <c:pt idx="103">
                  <c:v>113.2</c:v>
                </c:pt>
                <c:pt idx="104">
                  <c:v>106.2</c:v>
                </c:pt>
                <c:pt idx="105">
                  <c:v>104.7</c:v>
                </c:pt>
                <c:pt idx="106">
                  <c:v>105.5</c:v>
                </c:pt>
                <c:pt idx="107">
                  <c:v>108.4</c:v>
                </c:pt>
                <c:pt idx="108">
                  <c:v>107.7</c:v>
                </c:pt>
                <c:pt idx="109">
                  <c:v>104</c:v>
                </c:pt>
                <c:pt idx="110">
                  <c:v>111.5</c:v>
                </c:pt>
                <c:pt idx="111">
                  <c:v>115.2</c:v>
                </c:pt>
                <c:pt idx="112">
                  <c:v>118</c:v>
                </c:pt>
                <c:pt idx="113">
                  <c:v>124.7</c:v>
                </c:pt>
                <c:pt idx="114">
                  <c:v>111.4</c:v>
                </c:pt>
                <c:pt idx="115">
                  <c:v>111.7</c:v>
                </c:pt>
                <c:pt idx="116">
                  <c:v>117.7</c:v>
                </c:pt>
                <c:pt idx="117">
                  <c:v>124.9</c:v>
                </c:pt>
                <c:pt idx="118">
                  <c:v>111.1</c:v>
                </c:pt>
                <c:pt idx="119">
                  <c:v>113.4</c:v>
                </c:pt>
              </c:numCache>
            </c:numRef>
          </c:val>
          <c:smooth val="0"/>
          <c:extLst>
            <c:ext xmlns:c16="http://schemas.microsoft.com/office/drawing/2014/chart" uri="{C3380CC4-5D6E-409C-BE32-E72D297353CC}">
              <c16:uniqueId val="{00000001-F601-4EC9-9FE7-D2D0C4E6FC7D}"/>
            </c:ext>
          </c:extLst>
        </c:ser>
        <c:dLbls>
          <c:showLegendKey val="0"/>
          <c:showVal val="0"/>
          <c:showCatName val="0"/>
          <c:showSerName val="0"/>
          <c:showPercent val="0"/>
          <c:showBubbleSize val="0"/>
        </c:dLbls>
        <c:smooth val="0"/>
        <c:axId val="707516928"/>
        <c:axId val="707517584"/>
      </c:lineChart>
      <c:catAx>
        <c:axId val="70751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707517584"/>
        <c:crosses val="autoZero"/>
        <c:auto val="1"/>
        <c:lblAlgn val="ctr"/>
        <c:lblOffset val="100"/>
        <c:noMultiLvlLbl val="0"/>
      </c:catAx>
      <c:valAx>
        <c:axId val="707517584"/>
        <c:scaling>
          <c:orientation val="minMax"/>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707516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4321741032370955E-2"/>
          <c:y val="5.0925925925925923E-2"/>
          <c:w val="0.91245680970966392"/>
          <c:h val="0.77621901428988038"/>
        </c:manualLayout>
      </c:layout>
      <c:lineChart>
        <c:grouping val="standard"/>
        <c:varyColors val="0"/>
        <c:ser>
          <c:idx val="1"/>
          <c:order val="0"/>
          <c:tx>
            <c:v>Net Public Debt (% GDP)</c:v>
          </c:tx>
          <c:spPr>
            <a:ln w="12700" cap="rnd">
              <a:solidFill>
                <a:srgbClr val="FF0000"/>
              </a:solidFill>
              <a:round/>
            </a:ln>
            <a:effectLst/>
          </c:spPr>
          <c:marker>
            <c:symbol val="none"/>
          </c:marker>
          <c:cat>
            <c:numRef>
              <c:f>'STP-20210630225430734'!$A$2:$A$206</c:f>
              <c:numCache>
                <c:formatCode>mmm\-yy</c:formatCode>
                <c:ptCount val="205"/>
                <c:pt idx="0">
                  <c:v>37226</c:v>
                </c:pt>
                <c:pt idx="1">
                  <c:v>37257</c:v>
                </c:pt>
                <c:pt idx="2">
                  <c:v>37288</c:v>
                </c:pt>
                <c:pt idx="3">
                  <c:v>37316</c:v>
                </c:pt>
                <c:pt idx="4">
                  <c:v>37347</c:v>
                </c:pt>
                <c:pt idx="5">
                  <c:v>37377</c:v>
                </c:pt>
                <c:pt idx="6">
                  <c:v>37408</c:v>
                </c:pt>
                <c:pt idx="7">
                  <c:v>37438</c:v>
                </c:pt>
                <c:pt idx="8">
                  <c:v>37469</c:v>
                </c:pt>
                <c:pt idx="9">
                  <c:v>37500</c:v>
                </c:pt>
                <c:pt idx="10">
                  <c:v>37530</c:v>
                </c:pt>
                <c:pt idx="11">
                  <c:v>37561</c:v>
                </c:pt>
                <c:pt idx="12">
                  <c:v>37591</c:v>
                </c:pt>
                <c:pt idx="13">
                  <c:v>37622</c:v>
                </c:pt>
                <c:pt idx="14">
                  <c:v>37653</c:v>
                </c:pt>
                <c:pt idx="15">
                  <c:v>37681</c:v>
                </c:pt>
                <c:pt idx="16">
                  <c:v>37712</c:v>
                </c:pt>
                <c:pt idx="17">
                  <c:v>37742</c:v>
                </c:pt>
                <c:pt idx="18">
                  <c:v>37773</c:v>
                </c:pt>
                <c:pt idx="19">
                  <c:v>37803</c:v>
                </c:pt>
                <c:pt idx="20">
                  <c:v>37834</c:v>
                </c:pt>
                <c:pt idx="21">
                  <c:v>37865</c:v>
                </c:pt>
                <c:pt idx="22">
                  <c:v>37895</c:v>
                </c:pt>
                <c:pt idx="23">
                  <c:v>37926</c:v>
                </c:pt>
                <c:pt idx="24">
                  <c:v>37956</c:v>
                </c:pt>
                <c:pt idx="25">
                  <c:v>37987</c:v>
                </c:pt>
                <c:pt idx="26">
                  <c:v>38018</c:v>
                </c:pt>
                <c:pt idx="27">
                  <c:v>38047</c:v>
                </c:pt>
                <c:pt idx="28">
                  <c:v>38078</c:v>
                </c:pt>
                <c:pt idx="29">
                  <c:v>38108</c:v>
                </c:pt>
                <c:pt idx="30">
                  <c:v>38139</c:v>
                </c:pt>
                <c:pt idx="31">
                  <c:v>38169</c:v>
                </c:pt>
                <c:pt idx="32">
                  <c:v>38200</c:v>
                </c:pt>
                <c:pt idx="33">
                  <c:v>38231</c:v>
                </c:pt>
                <c:pt idx="34">
                  <c:v>38261</c:v>
                </c:pt>
                <c:pt idx="35">
                  <c:v>38292</c:v>
                </c:pt>
                <c:pt idx="36">
                  <c:v>38322</c:v>
                </c:pt>
                <c:pt idx="37">
                  <c:v>38353</c:v>
                </c:pt>
                <c:pt idx="38">
                  <c:v>38384</c:v>
                </c:pt>
                <c:pt idx="39">
                  <c:v>38412</c:v>
                </c:pt>
                <c:pt idx="40">
                  <c:v>38443</c:v>
                </c:pt>
                <c:pt idx="41">
                  <c:v>38473</c:v>
                </c:pt>
                <c:pt idx="42">
                  <c:v>38504</c:v>
                </c:pt>
                <c:pt idx="43">
                  <c:v>38534</c:v>
                </c:pt>
                <c:pt idx="44">
                  <c:v>38565</c:v>
                </c:pt>
                <c:pt idx="45">
                  <c:v>38596</c:v>
                </c:pt>
                <c:pt idx="46">
                  <c:v>38626</c:v>
                </c:pt>
                <c:pt idx="47">
                  <c:v>38657</c:v>
                </c:pt>
                <c:pt idx="48">
                  <c:v>38687</c:v>
                </c:pt>
                <c:pt idx="49">
                  <c:v>38718</c:v>
                </c:pt>
                <c:pt idx="50">
                  <c:v>38749</c:v>
                </c:pt>
                <c:pt idx="51">
                  <c:v>38777</c:v>
                </c:pt>
                <c:pt idx="52">
                  <c:v>38808</c:v>
                </c:pt>
                <c:pt idx="53">
                  <c:v>38838</c:v>
                </c:pt>
                <c:pt idx="54">
                  <c:v>38869</c:v>
                </c:pt>
                <c:pt idx="55">
                  <c:v>38899</c:v>
                </c:pt>
                <c:pt idx="56">
                  <c:v>38930</c:v>
                </c:pt>
                <c:pt idx="57">
                  <c:v>38961</c:v>
                </c:pt>
                <c:pt idx="58">
                  <c:v>38991</c:v>
                </c:pt>
                <c:pt idx="59">
                  <c:v>39022</c:v>
                </c:pt>
                <c:pt idx="60">
                  <c:v>39052</c:v>
                </c:pt>
                <c:pt idx="61">
                  <c:v>39083</c:v>
                </c:pt>
                <c:pt idx="62">
                  <c:v>39114</c:v>
                </c:pt>
                <c:pt idx="63">
                  <c:v>39142</c:v>
                </c:pt>
                <c:pt idx="64">
                  <c:v>39173</c:v>
                </c:pt>
                <c:pt idx="65">
                  <c:v>39203</c:v>
                </c:pt>
                <c:pt idx="66">
                  <c:v>39234</c:v>
                </c:pt>
                <c:pt idx="67">
                  <c:v>39264</c:v>
                </c:pt>
                <c:pt idx="68">
                  <c:v>39295</c:v>
                </c:pt>
                <c:pt idx="69">
                  <c:v>39326</c:v>
                </c:pt>
                <c:pt idx="70">
                  <c:v>39356</c:v>
                </c:pt>
                <c:pt idx="71">
                  <c:v>39387</c:v>
                </c:pt>
                <c:pt idx="72">
                  <c:v>39417</c:v>
                </c:pt>
                <c:pt idx="73">
                  <c:v>39448</c:v>
                </c:pt>
                <c:pt idx="74">
                  <c:v>39479</c:v>
                </c:pt>
                <c:pt idx="75">
                  <c:v>39508</c:v>
                </c:pt>
                <c:pt idx="76">
                  <c:v>39539</c:v>
                </c:pt>
                <c:pt idx="77">
                  <c:v>39569</c:v>
                </c:pt>
                <c:pt idx="78">
                  <c:v>39600</c:v>
                </c:pt>
                <c:pt idx="79">
                  <c:v>39630</c:v>
                </c:pt>
                <c:pt idx="80">
                  <c:v>39661</c:v>
                </c:pt>
                <c:pt idx="81">
                  <c:v>39692</c:v>
                </c:pt>
                <c:pt idx="82">
                  <c:v>39722</c:v>
                </c:pt>
                <c:pt idx="83">
                  <c:v>39753</c:v>
                </c:pt>
                <c:pt idx="84">
                  <c:v>39783</c:v>
                </c:pt>
                <c:pt idx="85">
                  <c:v>39814</c:v>
                </c:pt>
                <c:pt idx="86">
                  <c:v>39845</c:v>
                </c:pt>
                <c:pt idx="87">
                  <c:v>39873</c:v>
                </c:pt>
                <c:pt idx="88">
                  <c:v>39904</c:v>
                </c:pt>
                <c:pt idx="89">
                  <c:v>39934</c:v>
                </c:pt>
                <c:pt idx="90">
                  <c:v>39965</c:v>
                </c:pt>
                <c:pt idx="91">
                  <c:v>39995</c:v>
                </c:pt>
                <c:pt idx="92">
                  <c:v>40026</c:v>
                </c:pt>
                <c:pt idx="93">
                  <c:v>40057</c:v>
                </c:pt>
                <c:pt idx="94">
                  <c:v>40087</c:v>
                </c:pt>
                <c:pt idx="95">
                  <c:v>40118</c:v>
                </c:pt>
                <c:pt idx="96">
                  <c:v>40148</c:v>
                </c:pt>
                <c:pt idx="97">
                  <c:v>40179</c:v>
                </c:pt>
                <c:pt idx="98">
                  <c:v>40210</c:v>
                </c:pt>
                <c:pt idx="99">
                  <c:v>40238</c:v>
                </c:pt>
                <c:pt idx="100">
                  <c:v>40269</c:v>
                </c:pt>
                <c:pt idx="101">
                  <c:v>40299</c:v>
                </c:pt>
                <c:pt idx="102">
                  <c:v>40330</c:v>
                </c:pt>
                <c:pt idx="103">
                  <c:v>40360</c:v>
                </c:pt>
                <c:pt idx="104">
                  <c:v>40391</c:v>
                </c:pt>
                <c:pt idx="105">
                  <c:v>40422</c:v>
                </c:pt>
                <c:pt idx="106">
                  <c:v>40452</c:v>
                </c:pt>
                <c:pt idx="107">
                  <c:v>40483</c:v>
                </c:pt>
                <c:pt idx="108">
                  <c:v>40513</c:v>
                </c:pt>
                <c:pt idx="109">
                  <c:v>40544</c:v>
                </c:pt>
                <c:pt idx="110">
                  <c:v>40575</c:v>
                </c:pt>
                <c:pt idx="111">
                  <c:v>40603</c:v>
                </c:pt>
                <c:pt idx="112">
                  <c:v>40634</c:v>
                </c:pt>
                <c:pt idx="113">
                  <c:v>40664</c:v>
                </c:pt>
                <c:pt idx="114">
                  <c:v>40695</c:v>
                </c:pt>
                <c:pt idx="115">
                  <c:v>40725</c:v>
                </c:pt>
                <c:pt idx="116">
                  <c:v>40756</c:v>
                </c:pt>
                <c:pt idx="117">
                  <c:v>40787</c:v>
                </c:pt>
                <c:pt idx="118">
                  <c:v>40817</c:v>
                </c:pt>
                <c:pt idx="119">
                  <c:v>40848</c:v>
                </c:pt>
                <c:pt idx="120">
                  <c:v>40878</c:v>
                </c:pt>
                <c:pt idx="121">
                  <c:v>40909</c:v>
                </c:pt>
                <c:pt idx="122">
                  <c:v>40940</c:v>
                </c:pt>
                <c:pt idx="123">
                  <c:v>40969</c:v>
                </c:pt>
                <c:pt idx="124">
                  <c:v>41000</c:v>
                </c:pt>
                <c:pt idx="125">
                  <c:v>41030</c:v>
                </c:pt>
                <c:pt idx="126">
                  <c:v>41061</c:v>
                </c:pt>
                <c:pt idx="127">
                  <c:v>41091</c:v>
                </c:pt>
                <c:pt idx="128">
                  <c:v>41122</c:v>
                </c:pt>
                <c:pt idx="129">
                  <c:v>41153</c:v>
                </c:pt>
                <c:pt idx="130">
                  <c:v>41183</c:v>
                </c:pt>
                <c:pt idx="131">
                  <c:v>41214</c:v>
                </c:pt>
                <c:pt idx="132">
                  <c:v>41244</c:v>
                </c:pt>
                <c:pt idx="133">
                  <c:v>41275</c:v>
                </c:pt>
                <c:pt idx="134">
                  <c:v>41306</c:v>
                </c:pt>
                <c:pt idx="135">
                  <c:v>41334</c:v>
                </c:pt>
                <c:pt idx="136">
                  <c:v>41365</c:v>
                </c:pt>
                <c:pt idx="137">
                  <c:v>41395</c:v>
                </c:pt>
                <c:pt idx="138">
                  <c:v>41426</c:v>
                </c:pt>
                <c:pt idx="139">
                  <c:v>41456</c:v>
                </c:pt>
                <c:pt idx="140">
                  <c:v>41487</c:v>
                </c:pt>
                <c:pt idx="141">
                  <c:v>41518</c:v>
                </c:pt>
                <c:pt idx="142">
                  <c:v>41548</c:v>
                </c:pt>
                <c:pt idx="143">
                  <c:v>41579</c:v>
                </c:pt>
                <c:pt idx="144">
                  <c:v>41609</c:v>
                </c:pt>
                <c:pt idx="145">
                  <c:v>41640</c:v>
                </c:pt>
                <c:pt idx="146">
                  <c:v>41671</c:v>
                </c:pt>
                <c:pt idx="147">
                  <c:v>41699</c:v>
                </c:pt>
                <c:pt idx="148">
                  <c:v>41730</c:v>
                </c:pt>
                <c:pt idx="149">
                  <c:v>41760</c:v>
                </c:pt>
                <c:pt idx="150">
                  <c:v>41791</c:v>
                </c:pt>
                <c:pt idx="151">
                  <c:v>41821</c:v>
                </c:pt>
                <c:pt idx="152">
                  <c:v>41852</c:v>
                </c:pt>
                <c:pt idx="153">
                  <c:v>41883</c:v>
                </c:pt>
                <c:pt idx="154">
                  <c:v>41913</c:v>
                </c:pt>
                <c:pt idx="155">
                  <c:v>41944</c:v>
                </c:pt>
                <c:pt idx="156">
                  <c:v>41974</c:v>
                </c:pt>
                <c:pt idx="157">
                  <c:v>42005</c:v>
                </c:pt>
                <c:pt idx="158">
                  <c:v>42036</c:v>
                </c:pt>
                <c:pt idx="159">
                  <c:v>42064</c:v>
                </c:pt>
                <c:pt idx="160">
                  <c:v>42095</c:v>
                </c:pt>
                <c:pt idx="161">
                  <c:v>42125</c:v>
                </c:pt>
                <c:pt idx="162">
                  <c:v>42156</c:v>
                </c:pt>
                <c:pt idx="163">
                  <c:v>42186</c:v>
                </c:pt>
                <c:pt idx="164">
                  <c:v>42217</c:v>
                </c:pt>
                <c:pt idx="165">
                  <c:v>42248</c:v>
                </c:pt>
                <c:pt idx="166">
                  <c:v>42278</c:v>
                </c:pt>
                <c:pt idx="167">
                  <c:v>42309</c:v>
                </c:pt>
                <c:pt idx="168">
                  <c:v>42339</c:v>
                </c:pt>
                <c:pt idx="169">
                  <c:v>42370</c:v>
                </c:pt>
                <c:pt idx="170">
                  <c:v>42401</c:v>
                </c:pt>
                <c:pt idx="171">
                  <c:v>42430</c:v>
                </c:pt>
                <c:pt idx="172">
                  <c:v>42461</c:v>
                </c:pt>
                <c:pt idx="173">
                  <c:v>42491</c:v>
                </c:pt>
                <c:pt idx="174">
                  <c:v>42522</c:v>
                </c:pt>
                <c:pt idx="175">
                  <c:v>42552</c:v>
                </c:pt>
                <c:pt idx="176">
                  <c:v>42583</c:v>
                </c:pt>
                <c:pt idx="177">
                  <c:v>42614</c:v>
                </c:pt>
                <c:pt idx="178">
                  <c:v>42644</c:v>
                </c:pt>
                <c:pt idx="179">
                  <c:v>42675</c:v>
                </c:pt>
                <c:pt idx="180">
                  <c:v>42705</c:v>
                </c:pt>
                <c:pt idx="181">
                  <c:v>42736</c:v>
                </c:pt>
                <c:pt idx="182">
                  <c:v>42767</c:v>
                </c:pt>
                <c:pt idx="183">
                  <c:v>42795</c:v>
                </c:pt>
                <c:pt idx="184">
                  <c:v>42826</c:v>
                </c:pt>
                <c:pt idx="185">
                  <c:v>42856</c:v>
                </c:pt>
                <c:pt idx="186">
                  <c:v>42887</c:v>
                </c:pt>
                <c:pt idx="187">
                  <c:v>42917</c:v>
                </c:pt>
                <c:pt idx="188">
                  <c:v>42948</c:v>
                </c:pt>
                <c:pt idx="189">
                  <c:v>42979</c:v>
                </c:pt>
                <c:pt idx="190">
                  <c:v>43009</c:v>
                </c:pt>
                <c:pt idx="191">
                  <c:v>43040</c:v>
                </c:pt>
                <c:pt idx="192">
                  <c:v>43070</c:v>
                </c:pt>
                <c:pt idx="193">
                  <c:v>43101</c:v>
                </c:pt>
                <c:pt idx="194">
                  <c:v>43132</c:v>
                </c:pt>
                <c:pt idx="195">
                  <c:v>43160</c:v>
                </c:pt>
                <c:pt idx="196">
                  <c:v>43191</c:v>
                </c:pt>
                <c:pt idx="197">
                  <c:v>43221</c:v>
                </c:pt>
                <c:pt idx="198">
                  <c:v>43252</c:v>
                </c:pt>
                <c:pt idx="199">
                  <c:v>43282</c:v>
                </c:pt>
                <c:pt idx="200">
                  <c:v>43313</c:v>
                </c:pt>
                <c:pt idx="201">
                  <c:v>43344</c:v>
                </c:pt>
                <c:pt idx="202">
                  <c:v>43374</c:v>
                </c:pt>
                <c:pt idx="203">
                  <c:v>43405</c:v>
                </c:pt>
                <c:pt idx="204">
                  <c:v>43435</c:v>
                </c:pt>
              </c:numCache>
            </c:numRef>
          </c:cat>
          <c:val>
            <c:numRef>
              <c:f>'STP-20210630225430734'!$B$2:$B$206</c:f>
              <c:numCache>
                <c:formatCode>General</c:formatCode>
                <c:ptCount val="205"/>
                <c:pt idx="0">
                  <c:v>49.3</c:v>
                </c:pt>
                <c:pt idx="1">
                  <c:v>50.36</c:v>
                </c:pt>
                <c:pt idx="2">
                  <c:v>49.62</c:v>
                </c:pt>
                <c:pt idx="3">
                  <c:v>49</c:v>
                </c:pt>
                <c:pt idx="4">
                  <c:v>49.09</c:v>
                </c:pt>
                <c:pt idx="5">
                  <c:v>50.32</c:v>
                </c:pt>
                <c:pt idx="6">
                  <c:v>52.5</c:v>
                </c:pt>
                <c:pt idx="7">
                  <c:v>57.3</c:v>
                </c:pt>
                <c:pt idx="8">
                  <c:v>53.35</c:v>
                </c:pt>
                <c:pt idx="9">
                  <c:v>59.8</c:v>
                </c:pt>
                <c:pt idx="10">
                  <c:v>57.63</c:v>
                </c:pt>
                <c:pt idx="11">
                  <c:v>57.87</c:v>
                </c:pt>
                <c:pt idx="12">
                  <c:v>57.75</c:v>
                </c:pt>
                <c:pt idx="13">
                  <c:v>58.39</c:v>
                </c:pt>
                <c:pt idx="14">
                  <c:v>58.57</c:v>
                </c:pt>
                <c:pt idx="15">
                  <c:v>56.99</c:v>
                </c:pt>
                <c:pt idx="16">
                  <c:v>53.35</c:v>
                </c:pt>
                <c:pt idx="17">
                  <c:v>53.97</c:v>
                </c:pt>
                <c:pt idx="18">
                  <c:v>53.56</c:v>
                </c:pt>
                <c:pt idx="19">
                  <c:v>54.37</c:v>
                </c:pt>
                <c:pt idx="20">
                  <c:v>54.54</c:v>
                </c:pt>
                <c:pt idx="21">
                  <c:v>52.38</c:v>
                </c:pt>
                <c:pt idx="22">
                  <c:v>51.47</c:v>
                </c:pt>
                <c:pt idx="23">
                  <c:v>51.96</c:v>
                </c:pt>
                <c:pt idx="24">
                  <c:v>52.46</c:v>
                </c:pt>
                <c:pt idx="25">
                  <c:v>52.86</c:v>
                </c:pt>
                <c:pt idx="26">
                  <c:v>52.12</c:v>
                </c:pt>
                <c:pt idx="27">
                  <c:v>51.75</c:v>
                </c:pt>
                <c:pt idx="28">
                  <c:v>51.55</c:v>
                </c:pt>
                <c:pt idx="29">
                  <c:v>52.27</c:v>
                </c:pt>
                <c:pt idx="30">
                  <c:v>51.77</c:v>
                </c:pt>
                <c:pt idx="31">
                  <c:v>50.98</c:v>
                </c:pt>
                <c:pt idx="32">
                  <c:v>50.36</c:v>
                </c:pt>
                <c:pt idx="33">
                  <c:v>49.74</c:v>
                </c:pt>
                <c:pt idx="34">
                  <c:v>49.71</c:v>
                </c:pt>
                <c:pt idx="35">
                  <c:v>48.9</c:v>
                </c:pt>
                <c:pt idx="36">
                  <c:v>49.09</c:v>
                </c:pt>
                <c:pt idx="37">
                  <c:v>48.49</c:v>
                </c:pt>
                <c:pt idx="38">
                  <c:v>48.2</c:v>
                </c:pt>
                <c:pt idx="39">
                  <c:v>48.22</c:v>
                </c:pt>
                <c:pt idx="40">
                  <c:v>47.07</c:v>
                </c:pt>
                <c:pt idx="41">
                  <c:v>46.46</c:v>
                </c:pt>
                <c:pt idx="42">
                  <c:v>46.48</c:v>
                </c:pt>
                <c:pt idx="43">
                  <c:v>46.66</c:v>
                </c:pt>
                <c:pt idx="44">
                  <c:v>46.54</c:v>
                </c:pt>
                <c:pt idx="45">
                  <c:v>45.96</c:v>
                </c:pt>
                <c:pt idx="46">
                  <c:v>45.86</c:v>
                </c:pt>
                <c:pt idx="47">
                  <c:v>45.72</c:v>
                </c:pt>
                <c:pt idx="48">
                  <c:v>46.54</c:v>
                </c:pt>
                <c:pt idx="49">
                  <c:v>46.64</c:v>
                </c:pt>
                <c:pt idx="50">
                  <c:v>46.32</c:v>
                </c:pt>
                <c:pt idx="51">
                  <c:v>46.38</c:v>
                </c:pt>
                <c:pt idx="52">
                  <c:v>45.65</c:v>
                </c:pt>
                <c:pt idx="53">
                  <c:v>46.27</c:v>
                </c:pt>
                <c:pt idx="54">
                  <c:v>45.69</c:v>
                </c:pt>
                <c:pt idx="55">
                  <c:v>45.56</c:v>
                </c:pt>
                <c:pt idx="56">
                  <c:v>45.31</c:v>
                </c:pt>
                <c:pt idx="57">
                  <c:v>45.44</c:v>
                </c:pt>
                <c:pt idx="58">
                  <c:v>44.96</c:v>
                </c:pt>
                <c:pt idx="59">
                  <c:v>45.02</c:v>
                </c:pt>
                <c:pt idx="60">
                  <c:v>45.29</c:v>
                </c:pt>
                <c:pt idx="61">
                  <c:v>45.28</c:v>
                </c:pt>
                <c:pt idx="62">
                  <c:v>45.2</c:v>
                </c:pt>
                <c:pt idx="63">
                  <c:v>44.76</c:v>
                </c:pt>
                <c:pt idx="64">
                  <c:v>43.97</c:v>
                </c:pt>
                <c:pt idx="65">
                  <c:v>43.43</c:v>
                </c:pt>
                <c:pt idx="66">
                  <c:v>43.03</c:v>
                </c:pt>
                <c:pt idx="67">
                  <c:v>42.69</c:v>
                </c:pt>
                <c:pt idx="68">
                  <c:v>42.78</c:v>
                </c:pt>
                <c:pt idx="69">
                  <c:v>42.5</c:v>
                </c:pt>
                <c:pt idx="70">
                  <c:v>43.06</c:v>
                </c:pt>
                <c:pt idx="71">
                  <c:v>43.02</c:v>
                </c:pt>
                <c:pt idx="72">
                  <c:v>43.43</c:v>
                </c:pt>
                <c:pt idx="73">
                  <c:v>42.72</c:v>
                </c:pt>
                <c:pt idx="74">
                  <c:v>42.76</c:v>
                </c:pt>
                <c:pt idx="75">
                  <c:v>41.98</c:v>
                </c:pt>
                <c:pt idx="76">
                  <c:v>41.88</c:v>
                </c:pt>
                <c:pt idx="77">
                  <c:v>42.09</c:v>
                </c:pt>
                <c:pt idx="78">
                  <c:v>42.95</c:v>
                </c:pt>
                <c:pt idx="79">
                  <c:v>42.75</c:v>
                </c:pt>
                <c:pt idx="80">
                  <c:v>42.06</c:v>
                </c:pt>
                <c:pt idx="81">
                  <c:v>40.06</c:v>
                </c:pt>
                <c:pt idx="82">
                  <c:v>38.22</c:v>
                </c:pt>
                <c:pt idx="83">
                  <c:v>37.17</c:v>
                </c:pt>
                <c:pt idx="84">
                  <c:v>37.79</c:v>
                </c:pt>
                <c:pt idx="85">
                  <c:v>38.200000000000003</c:v>
                </c:pt>
                <c:pt idx="86">
                  <c:v>38.24</c:v>
                </c:pt>
                <c:pt idx="87">
                  <c:v>37.94</c:v>
                </c:pt>
                <c:pt idx="88">
                  <c:v>38.479999999999997</c:v>
                </c:pt>
                <c:pt idx="89">
                  <c:v>39.5</c:v>
                </c:pt>
                <c:pt idx="90">
                  <c:v>39.9</c:v>
                </c:pt>
                <c:pt idx="91">
                  <c:v>40.99</c:v>
                </c:pt>
                <c:pt idx="92">
                  <c:v>40.98</c:v>
                </c:pt>
                <c:pt idx="93">
                  <c:v>41.9</c:v>
                </c:pt>
                <c:pt idx="94">
                  <c:v>41.82</c:v>
                </c:pt>
                <c:pt idx="95">
                  <c:v>41.37</c:v>
                </c:pt>
                <c:pt idx="96">
                  <c:v>41.35</c:v>
                </c:pt>
                <c:pt idx="97">
                  <c:v>40.18</c:v>
                </c:pt>
                <c:pt idx="98">
                  <c:v>40.44</c:v>
                </c:pt>
                <c:pt idx="99">
                  <c:v>40.409999999999997</c:v>
                </c:pt>
                <c:pt idx="100">
                  <c:v>40.020000000000003</c:v>
                </c:pt>
                <c:pt idx="101">
                  <c:v>39.57</c:v>
                </c:pt>
                <c:pt idx="102">
                  <c:v>39.51</c:v>
                </c:pt>
                <c:pt idx="103">
                  <c:v>39.619999999999997</c:v>
                </c:pt>
                <c:pt idx="104">
                  <c:v>39.44</c:v>
                </c:pt>
                <c:pt idx="105">
                  <c:v>38.630000000000003</c:v>
                </c:pt>
                <c:pt idx="106">
                  <c:v>38.31</c:v>
                </c:pt>
                <c:pt idx="107">
                  <c:v>38.200000000000003</c:v>
                </c:pt>
                <c:pt idx="108">
                  <c:v>38.479999999999997</c:v>
                </c:pt>
                <c:pt idx="109">
                  <c:v>38.07</c:v>
                </c:pt>
                <c:pt idx="110">
                  <c:v>38.06</c:v>
                </c:pt>
                <c:pt idx="111">
                  <c:v>38.020000000000003</c:v>
                </c:pt>
                <c:pt idx="112">
                  <c:v>37.950000000000003</c:v>
                </c:pt>
                <c:pt idx="113">
                  <c:v>37.86</c:v>
                </c:pt>
                <c:pt idx="114">
                  <c:v>37.729999999999997</c:v>
                </c:pt>
                <c:pt idx="115">
                  <c:v>37.479999999999997</c:v>
                </c:pt>
                <c:pt idx="116">
                  <c:v>36.97</c:v>
                </c:pt>
                <c:pt idx="117">
                  <c:v>35.15</c:v>
                </c:pt>
                <c:pt idx="118">
                  <c:v>36.159999999999997</c:v>
                </c:pt>
                <c:pt idx="119">
                  <c:v>35.369999999999997</c:v>
                </c:pt>
                <c:pt idx="120">
                  <c:v>35.1</c:v>
                </c:pt>
                <c:pt idx="121">
                  <c:v>35.630000000000003</c:v>
                </c:pt>
                <c:pt idx="122">
                  <c:v>35.79</c:v>
                </c:pt>
                <c:pt idx="123">
                  <c:v>34.700000000000003</c:v>
                </c:pt>
                <c:pt idx="124">
                  <c:v>33.93</c:v>
                </c:pt>
                <c:pt idx="125">
                  <c:v>33.28</c:v>
                </c:pt>
                <c:pt idx="126">
                  <c:v>33.42</c:v>
                </c:pt>
                <c:pt idx="127">
                  <c:v>33.159999999999997</c:v>
                </c:pt>
                <c:pt idx="128">
                  <c:v>33.39</c:v>
                </c:pt>
                <c:pt idx="129">
                  <c:v>33.11</c:v>
                </c:pt>
                <c:pt idx="130">
                  <c:v>33.020000000000003</c:v>
                </c:pt>
                <c:pt idx="131">
                  <c:v>32.71</c:v>
                </c:pt>
                <c:pt idx="132">
                  <c:v>32.840000000000003</c:v>
                </c:pt>
                <c:pt idx="133">
                  <c:v>32.9</c:v>
                </c:pt>
                <c:pt idx="134">
                  <c:v>33.35</c:v>
                </c:pt>
                <c:pt idx="135">
                  <c:v>32.96</c:v>
                </c:pt>
                <c:pt idx="136">
                  <c:v>32.81</c:v>
                </c:pt>
                <c:pt idx="137">
                  <c:v>32.22</c:v>
                </c:pt>
                <c:pt idx="138">
                  <c:v>31.92</c:v>
                </c:pt>
                <c:pt idx="139">
                  <c:v>31.59</c:v>
                </c:pt>
                <c:pt idx="140">
                  <c:v>31.4</c:v>
                </c:pt>
                <c:pt idx="141">
                  <c:v>31.92</c:v>
                </c:pt>
                <c:pt idx="142">
                  <c:v>32.15</c:v>
                </c:pt>
                <c:pt idx="143">
                  <c:v>31.22</c:v>
                </c:pt>
                <c:pt idx="144">
                  <c:v>31.14</c:v>
                </c:pt>
                <c:pt idx="145">
                  <c:v>30.7</c:v>
                </c:pt>
                <c:pt idx="146">
                  <c:v>31.04</c:v>
                </c:pt>
                <c:pt idx="147">
                  <c:v>31.17</c:v>
                </c:pt>
                <c:pt idx="148">
                  <c:v>31.14</c:v>
                </c:pt>
                <c:pt idx="149">
                  <c:v>31.52</c:v>
                </c:pt>
                <c:pt idx="150">
                  <c:v>31.92</c:v>
                </c:pt>
                <c:pt idx="151">
                  <c:v>32.1</c:v>
                </c:pt>
                <c:pt idx="152">
                  <c:v>32.61</c:v>
                </c:pt>
                <c:pt idx="153">
                  <c:v>32.549999999999997</c:v>
                </c:pt>
                <c:pt idx="154">
                  <c:v>32.85</c:v>
                </c:pt>
                <c:pt idx="155">
                  <c:v>32.9</c:v>
                </c:pt>
                <c:pt idx="156">
                  <c:v>33.15</c:v>
                </c:pt>
                <c:pt idx="157">
                  <c:v>33.35</c:v>
                </c:pt>
                <c:pt idx="158">
                  <c:v>33.17</c:v>
                </c:pt>
                <c:pt idx="159">
                  <c:v>32.82</c:v>
                </c:pt>
                <c:pt idx="160">
                  <c:v>33.619999999999997</c:v>
                </c:pt>
                <c:pt idx="161">
                  <c:v>33.76</c:v>
                </c:pt>
                <c:pt idx="162">
                  <c:v>34.42</c:v>
                </c:pt>
                <c:pt idx="163">
                  <c:v>34.47</c:v>
                </c:pt>
                <c:pt idx="164">
                  <c:v>34.229999999999997</c:v>
                </c:pt>
                <c:pt idx="165">
                  <c:v>34.090000000000003</c:v>
                </c:pt>
                <c:pt idx="166">
                  <c:v>35.1</c:v>
                </c:pt>
                <c:pt idx="167">
                  <c:v>36.119999999999997</c:v>
                </c:pt>
                <c:pt idx="168">
                  <c:v>37.9</c:v>
                </c:pt>
                <c:pt idx="169">
                  <c:v>38.090000000000003</c:v>
                </c:pt>
                <c:pt idx="170">
                  <c:v>39.15</c:v>
                </c:pt>
                <c:pt idx="171">
                  <c:v>40.119999999999997</c:v>
                </c:pt>
                <c:pt idx="172">
                  <c:v>40.6</c:v>
                </c:pt>
                <c:pt idx="173">
                  <c:v>41.03</c:v>
                </c:pt>
                <c:pt idx="174">
                  <c:v>42.94</c:v>
                </c:pt>
                <c:pt idx="175">
                  <c:v>43.53</c:v>
                </c:pt>
                <c:pt idx="176">
                  <c:v>44.43</c:v>
                </c:pt>
                <c:pt idx="177">
                  <c:v>45.35</c:v>
                </c:pt>
                <c:pt idx="178">
                  <c:v>45.59</c:v>
                </c:pt>
                <c:pt idx="179">
                  <c:v>45.5</c:v>
                </c:pt>
                <c:pt idx="180">
                  <c:v>47.77</c:v>
                </c:pt>
                <c:pt idx="181">
                  <c:v>48.31</c:v>
                </c:pt>
                <c:pt idx="182">
                  <c:v>49.12</c:v>
                </c:pt>
                <c:pt idx="183">
                  <c:v>49.38</c:v>
                </c:pt>
                <c:pt idx="184">
                  <c:v>49.4</c:v>
                </c:pt>
                <c:pt idx="185">
                  <c:v>49.95</c:v>
                </c:pt>
                <c:pt idx="186">
                  <c:v>50.27</c:v>
                </c:pt>
                <c:pt idx="187">
                  <c:v>51.5</c:v>
                </c:pt>
                <c:pt idx="188">
                  <c:v>51.98</c:v>
                </c:pt>
                <c:pt idx="189">
                  <c:v>52.5</c:v>
                </c:pt>
                <c:pt idx="190">
                  <c:v>52.32</c:v>
                </c:pt>
                <c:pt idx="191">
                  <c:v>52.67</c:v>
                </c:pt>
                <c:pt idx="192">
                  <c:v>53.23</c:v>
                </c:pt>
                <c:pt idx="193">
                  <c:v>53.35</c:v>
                </c:pt>
                <c:pt idx="194">
                  <c:v>53.55</c:v>
                </c:pt>
                <c:pt idx="195">
                  <c:v>53.59</c:v>
                </c:pt>
                <c:pt idx="196">
                  <c:v>52.98</c:v>
                </c:pt>
                <c:pt idx="197">
                  <c:v>52.5</c:v>
                </c:pt>
                <c:pt idx="198">
                  <c:v>52.69</c:v>
                </c:pt>
                <c:pt idx="199">
                  <c:v>53.37</c:v>
                </c:pt>
                <c:pt idx="200">
                  <c:v>52.36</c:v>
                </c:pt>
                <c:pt idx="201">
                  <c:v>53.22</c:v>
                </c:pt>
                <c:pt idx="202">
                  <c:v>54.27</c:v>
                </c:pt>
                <c:pt idx="203">
                  <c:v>54.09</c:v>
                </c:pt>
                <c:pt idx="204">
                  <c:v>54.72</c:v>
                </c:pt>
              </c:numCache>
            </c:numRef>
          </c:val>
          <c:smooth val="0"/>
          <c:extLst>
            <c:ext xmlns:c16="http://schemas.microsoft.com/office/drawing/2014/chart" uri="{C3380CC4-5D6E-409C-BE32-E72D297353CC}">
              <c16:uniqueId val="{00000000-9FB5-4F95-94A3-6BD634416854}"/>
            </c:ext>
          </c:extLst>
        </c:ser>
        <c:dLbls>
          <c:showLegendKey val="0"/>
          <c:showVal val="0"/>
          <c:showCatName val="0"/>
          <c:showSerName val="0"/>
          <c:showPercent val="0"/>
          <c:showBubbleSize val="0"/>
        </c:dLbls>
        <c:smooth val="0"/>
        <c:axId val="479830912"/>
        <c:axId val="479830256"/>
      </c:lineChart>
      <c:dateAx>
        <c:axId val="479830912"/>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479830256"/>
        <c:crosses val="autoZero"/>
        <c:auto val="1"/>
        <c:lblOffset val="100"/>
        <c:baseTimeUnit val="months"/>
      </c:dateAx>
      <c:valAx>
        <c:axId val="47983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4798309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EMBI+</c:v>
          </c:tx>
          <c:spPr>
            <a:ln w="12700" cap="rnd">
              <a:solidFill>
                <a:schemeClr val="tx1"/>
              </a:solidFill>
              <a:round/>
            </a:ln>
            <a:effectLst/>
          </c:spPr>
          <c:marker>
            <c:symbol val="none"/>
          </c:marker>
          <c:cat>
            <c:numRef>
              <c:f>Phillips_Curve!$A$121:$A$228</c:f>
              <c:numCache>
                <c:formatCode>mmm\-yy</c:formatCode>
                <c:ptCount val="108"/>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numCache>
            </c:numRef>
          </c:cat>
          <c:val>
            <c:numRef>
              <c:f>Phillips_Curve!$T$123:$T$228</c:f>
              <c:numCache>
                <c:formatCode>General</c:formatCode>
                <c:ptCount val="106"/>
                <c:pt idx="0">
                  <c:v>189.6086957</c:v>
                </c:pt>
                <c:pt idx="1">
                  <c:v>179.2380952</c:v>
                </c:pt>
                <c:pt idx="2">
                  <c:v>224.2857143</c:v>
                </c:pt>
                <c:pt idx="3">
                  <c:v>235.63636360000001</c:v>
                </c:pt>
                <c:pt idx="4">
                  <c:v>223.77272730000001</c:v>
                </c:pt>
                <c:pt idx="5">
                  <c:v>206.36363639999999</c:v>
                </c:pt>
                <c:pt idx="6">
                  <c:v>211.68181820000001</c:v>
                </c:pt>
                <c:pt idx="7">
                  <c:v>186.7619048</c:v>
                </c:pt>
                <c:pt idx="8">
                  <c:v>178.45454549999999</c:v>
                </c:pt>
                <c:pt idx="9">
                  <c:v>177.65217390000001</c:v>
                </c:pt>
                <c:pt idx="10">
                  <c:v>170.5238095</c:v>
                </c:pt>
                <c:pt idx="11">
                  <c:v>174.25</c:v>
                </c:pt>
                <c:pt idx="12">
                  <c:v>172.73913039999999</c:v>
                </c:pt>
                <c:pt idx="13">
                  <c:v>172</c:v>
                </c:pt>
                <c:pt idx="14">
                  <c:v>168.77272730000001</c:v>
                </c:pt>
                <c:pt idx="15">
                  <c:v>171.22727269999999</c:v>
                </c:pt>
                <c:pt idx="16">
                  <c:v>162.14285709999999</c:v>
                </c:pt>
                <c:pt idx="17">
                  <c:v>200.47826090000001</c:v>
                </c:pt>
                <c:pt idx="18">
                  <c:v>241.86363639999999</c:v>
                </c:pt>
                <c:pt idx="19">
                  <c:v>239.66666670000001</c:v>
                </c:pt>
                <c:pt idx="20">
                  <c:v>229.5</c:v>
                </c:pt>
                <c:pt idx="21">
                  <c:v>218.9090909</c:v>
                </c:pt>
                <c:pt idx="22">
                  <c:v>221.77272730000001</c:v>
                </c:pt>
                <c:pt idx="23">
                  <c:v>202.5238095</c:v>
                </c:pt>
                <c:pt idx="24">
                  <c:v>178.31818179999999</c:v>
                </c:pt>
                <c:pt idx="25">
                  <c:v>184.8</c:v>
                </c:pt>
                <c:pt idx="26">
                  <c:v>212.173913</c:v>
                </c:pt>
                <c:pt idx="27">
                  <c:v>218.38095240000001</c:v>
                </c:pt>
                <c:pt idx="28">
                  <c:v>202.22727269999999</c:v>
                </c:pt>
                <c:pt idx="29">
                  <c:v>170.91304349999999</c:v>
                </c:pt>
                <c:pt idx="30">
                  <c:v>162.5</c:v>
                </c:pt>
                <c:pt idx="31">
                  <c:v>150.30434779999999</c:v>
                </c:pt>
                <c:pt idx="32">
                  <c:v>154.9090909</c:v>
                </c:pt>
                <c:pt idx="33">
                  <c:v>147.15</c:v>
                </c:pt>
                <c:pt idx="34">
                  <c:v>146.27272730000001</c:v>
                </c:pt>
                <c:pt idx="35">
                  <c:v>161.65</c:v>
                </c:pt>
                <c:pt idx="36">
                  <c:v>179.95</c:v>
                </c:pt>
                <c:pt idx="37">
                  <c:v>175.9090909</c:v>
                </c:pt>
                <c:pt idx="38">
                  <c:v>176.9565217</c:v>
                </c:pt>
                <c:pt idx="39">
                  <c:v>229.25</c:v>
                </c:pt>
                <c:pt idx="40">
                  <c:v>226.9565217</c:v>
                </c:pt>
                <c:pt idx="41">
                  <c:v>237.5909091</c:v>
                </c:pt>
                <c:pt idx="42">
                  <c:v>228.80952379999999</c:v>
                </c:pt>
                <c:pt idx="43">
                  <c:v>218.91304349999999</c:v>
                </c:pt>
                <c:pt idx="44">
                  <c:v>236.047619</c:v>
                </c:pt>
                <c:pt idx="45">
                  <c:v>237.90476190000001</c:v>
                </c:pt>
                <c:pt idx="46">
                  <c:v>251.68181820000001</c:v>
                </c:pt>
                <c:pt idx="47">
                  <c:v>253.8</c:v>
                </c:pt>
                <c:pt idx="48">
                  <c:v>234.09523809999999</c:v>
                </c:pt>
                <c:pt idx="49">
                  <c:v>219.4761905</c:v>
                </c:pt>
                <c:pt idx="50">
                  <c:v>209.27272730000001</c:v>
                </c:pt>
                <c:pt idx="51">
                  <c:v>206.047619</c:v>
                </c:pt>
                <c:pt idx="52">
                  <c:v>209.65217390000001</c:v>
                </c:pt>
                <c:pt idx="53">
                  <c:v>219.5238095</c:v>
                </c:pt>
                <c:pt idx="54">
                  <c:v>214.45454549999999</c:v>
                </c:pt>
                <c:pt idx="55">
                  <c:v>239.91304349999999</c:v>
                </c:pt>
                <c:pt idx="56">
                  <c:v>247.5</c:v>
                </c:pt>
                <c:pt idx="57">
                  <c:v>265.18181820000001</c:v>
                </c:pt>
                <c:pt idx="58">
                  <c:v>288.7142857</c:v>
                </c:pt>
                <c:pt idx="59">
                  <c:v>308.95</c:v>
                </c:pt>
                <c:pt idx="60">
                  <c:v>328.13636359999998</c:v>
                </c:pt>
                <c:pt idx="61">
                  <c:v>292.72727270000001</c:v>
                </c:pt>
                <c:pt idx="62">
                  <c:v>279.952381</c:v>
                </c:pt>
                <c:pt idx="63">
                  <c:v>317.43478260000001</c:v>
                </c:pt>
                <c:pt idx="64">
                  <c:v>291.81818179999999</c:v>
                </c:pt>
                <c:pt idx="65">
                  <c:v>334.61904759999999</c:v>
                </c:pt>
                <c:pt idx="66">
                  <c:v>405.40909090000002</c:v>
                </c:pt>
                <c:pt idx="67">
                  <c:v>412.86363640000002</c:v>
                </c:pt>
                <c:pt idx="68">
                  <c:v>398.09523810000002</c:v>
                </c:pt>
                <c:pt idx="69">
                  <c:v>486.95454549999999</c:v>
                </c:pt>
                <c:pt idx="70">
                  <c:v>516.79999999999995</c:v>
                </c:pt>
                <c:pt idx="71">
                  <c:v>531.2857143</c:v>
                </c:pt>
                <c:pt idx="72">
                  <c:v>435</c:v>
                </c:pt>
                <c:pt idx="73">
                  <c:v>403.047619</c:v>
                </c:pt>
                <c:pt idx="74">
                  <c:v>388.63636359999998</c:v>
                </c:pt>
                <c:pt idx="75">
                  <c:v>382.13636359999998</c:v>
                </c:pt>
                <c:pt idx="76">
                  <c:v>340.19047619999998</c:v>
                </c:pt>
                <c:pt idx="77">
                  <c:v>309.65217389999998</c:v>
                </c:pt>
                <c:pt idx="78">
                  <c:v>317.68181820000001</c:v>
                </c:pt>
                <c:pt idx="79">
                  <c:v>312.76190480000002</c:v>
                </c:pt>
                <c:pt idx="80">
                  <c:v>330.63636359999998</c:v>
                </c:pt>
                <c:pt idx="81">
                  <c:v>330.68181820000001</c:v>
                </c:pt>
                <c:pt idx="82">
                  <c:v>298.18181820000001</c:v>
                </c:pt>
                <c:pt idx="83">
                  <c:v>277.95</c:v>
                </c:pt>
                <c:pt idx="84">
                  <c:v>278.08695649999999</c:v>
                </c:pt>
                <c:pt idx="85">
                  <c:v>268.68421050000001</c:v>
                </c:pt>
                <c:pt idx="86">
                  <c:v>269.82608699999997</c:v>
                </c:pt>
                <c:pt idx="87">
                  <c:v>288.95454549999999</c:v>
                </c:pt>
                <c:pt idx="88">
                  <c:v>276.39999999999998</c:v>
                </c:pt>
                <c:pt idx="89">
                  <c:v>271.65217389999998</c:v>
                </c:pt>
                <c:pt idx="90">
                  <c:v>257.90476189999998</c:v>
                </c:pt>
                <c:pt idx="91">
                  <c:v>240.86363639999999</c:v>
                </c:pt>
                <c:pt idx="92">
                  <c:v>247.95454549999999</c:v>
                </c:pt>
                <c:pt idx="93">
                  <c:v>238.95</c:v>
                </c:pt>
                <c:pt idx="94">
                  <c:v>225.95454549999999</c:v>
                </c:pt>
                <c:pt idx="95">
                  <c:v>237.1052632</c:v>
                </c:pt>
                <c:pt idx="96">
                  <c:v>243.952381</c:v>
                </c:pt>
                <c:pt idx="97">
                  <c:v>245.2380952</c:v>
                </c:pt>
                <c:pt idx="98">
                  <c:v>267.26086959999998</c:v>
                </c:pt>
                <c:pt idx="99">
                  <c:v>325.76190480000002</c:v>
                </c:pt>
                <c:pt idx="100">
                  <c:v>293.63636359999998</c:v>
                </c:pt>
                <c:pt idx="101">
                  <c:v>305.69565219999998</c:v>
                </c:pt>
                <c:pt idx="102">
                  <c:v>320.7</c:v>
                </c:pt>
                <c:pt idx="103">
                  <c:v>267.34782610000002</c:v>
                </c:pt>
                <c:pt idx="104">
                  <c:v>262.68181820000001</c:v>
                </c:pt>
                <c:pt idx="105">
                  <c:v>269.95</c:v>
                </c:pt>
              </c:numCache>
            </c:numRef>
          </c:val>
          <c:smooth val="0"/>
          <c:extLst>
            <c:ext xmlns:c16="http://schemas.microsoft.com/office/drawing/2014/chart" uri="{C3380CC4-5D6E-409C-BE32-E72D297353CC}">
              <c16:uniqueId val="{00000000-1F46-4C54-95B7-9608699D94B3}"/>
            </c:ext>
          </c:extLst>
        </c:ser>
        <c:dLbls>
          <c:showLegendKey val="0"/>
          <c:showVal val="0"/>
          <c:showCatName val="0"/>
          <c:showSerName val="0"/>
          <c:showPercent val="0"/>
          <c:showBubbleSize val="0"/>
        </c:dLbls>
        <c:marker val="1"/>
        <c:smooth val="0"/>
        <c:axId val="493254176"/>
        <c:axId val="493254832"/>
      </c:lineChart>
      <c:lineChart>
        <c:grouping val="standard"/>
        <c:varyColors val="0"/>
        <c:ser>
          <c:idx val="2"/>
          <c:order val="1"/>
          <c:tx>
            <c:strRef>
              <c:f>Phillips_Curve!$AJ$6</c:f>
              <c:strCache>
                <c:ptCount val="1"/>
                <c:pt idx="0">
                  <c:v>Public Sector Gross Debt (% of GDP)</c:v>
                </c:pt>
              </c:strCache>
            </c:strRef>
          </c:tx>
          <c:spPr>
            <a:ln w="12700" cap="rnd">
              <a:solidFill>
                <a:schemeClr val="bg2">
                  <a:lumMod val="50000"/>
                </a:schemeClr>
              </a:solidFill>
              <a:round/>
            </a:ln>
            <a:effectLst/>
          </c:spPr>
          <c:marker>
            <c:symbol val="none"/>
          </c:marker>
          <c:cat>
            <c:numRef>
              <c:f>Phillips_Curve!$A$121:$A$228</c:f>
              <c:numCache>
                <c:formatCode>mmm\-yy</c:formatCode>
                <c:ptCount val="108"/>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numCache>
            </c:numRef>
          </c:cat>
          <c:val>
            <c:numRef>
              <c:f>Phillips_Curve!$AJ$7:$AJ$114</c:f>
              <c:numCache>
                <c:formatCode>General</c:formatCode>
                <c:ptCount val="108"/>
                <c:pt idx="0">
                  <c:v>40.18</c:v>
                </c:pt>
                <c:pt idx="1">
                  <c:v>40.44</c:v>
                </c:pt>
                <c:pt idx="2">
                  <c:v>40.409999999999997</c:v>
                </c:pt>
                <c:pt idx="3">
                  <c:v>40.020000000000003</c:v>
                </c:pt>
                <c:pt idx="4">
                  <c:v>39.57</c:v>
                </c:pt>
                <c:pt idx="5">
                  <c:v>39.51</c:v>
                </c:pt>
                <c:pt idx="6">
                  <c:v>39.619999999999997</c:v>
                </c:pt>
                <c:pt idx="7">
                  <c:v>39.44</c:v>
                </c:pt>
                <c:pt idx="8">
                  <c:v>38.630000000000003</c:v>
                </c:pt>
                <c:pt idx="9">
                  <c:v>38.31</c:v>
                </c:pt>
                <c:pt idx="10">
                  <c:v>38.200000000000003</c:v>
                </c:pt>
                <c:pt idx="11">
                  <c:v>38.479999999999997</c:v>
                </c:pt>
                <c:pt idx="12">
                  <c:v>38.07</c:v>
                </c:pt>
                <c:pt idx="13">
                  <c:v>38.06</c:v>
                </c:pt>
                <c:pt idx="14">
                  <c:v>38.020000000000003</c:v>
                </c:pt>
                <c:pt idx="15">
                  <c:v>37.950000000000003</c:v>
                </c:pt>
                <c:pt idx="16">
                  <c:v>37.86</c:v>
                </c:pt>
                <c:pt idx="17">
                  <c:v>37.729999999999997</c:v>
                </c:pt>
                <c:pt idx="18">
                  <c:v>37.479999999999997</c:v>
                </c:pt>
                <c:pt idx="19">
                  <c:v>36.97</c:v>
                </c:pt>
                <c:pt idx="20">
                  <c:v>35.15</c:v>
                </c:pt>
                <c:pt idx="21">
                  <c:v>36.159999999999997</c:v>
                </c:pt>
                <c:pt idx="22">
                  <c:v>35.369999999999997</c:v>
                </c:pt>
                <c:pt idx="23">
                  <c:v>35.1</c:v>
                </c:pt>
                <c:pt idx="24">
                  <c:v>35.630000000000003</c:v>
                </c:pt>
                <c:pt idx="25">
                  <c:v>35.79</c:v>
                </c:pt>
                <c:pt idx="26">
                  <c:v>34.700000000000003</c:v>
                </c:pt>
                <c:pt idx="27">
                  <c:v>33.93</c:v>
                </c:pt>
                <c:pt idx="28">
                  <c:v>33.28</c:v>
                </c:pt>
                <c:pt idx="29">
                  <c:v>33.42</c:v>
                </c:pt>
                <c:pt idx="30">
                  <c:v>33.159999999999997</c:v>
                </c:pt>
                <c:pt idx="31">
                  <c:v>33.39</c:v>
                </c:pt>
                <c:pt idx="32">
                  <c:v>33.11</c:v>
                </c:pt>
                <c:pt idx="33">
                  <c:v>33.020000000000003</c:v>
                </c:pt>
                <c:pt idx="34">
                  <c:v>32.71</c:v>
                </c:pt>
                <c:pt idx="35">
                  <c:v>32.840000000000003</c:v>
                </c:pt>
                <c:pt idx="36">
                  <c:v>32.9</c:v>
                </c:pt>
                <c:pt idx="37">
                  <c:v>33.35</c:v>
                </c:pt>
                <c:pt idx="38">
                  <c:v>32.96</c:v>
                </c:pt>
                <c:pt idx="39">
                  <c:v>32.81</c:v>
                </c:pt>
                <c:pt idx="40">
                  <c:v>32.22</c:v>
                </c:pt>
                <c:pt idx="41">
                  <c:v>31.92</c:v>
                </c:pt>
                <c:pt idx="42">
                  <c:v>31.59</c:v>
                </c:pt>
                <c:pt idx="43">
                  <c:v>31.4</c:v>
                </c:pt>
                <c:pt idx="44">
                  <c:v>31.92</c:v>
                </c:pt>
                <c:pt idx="45">
                  <c:v>32.15</c:v>
                </c:pt>
                <c:pt idx="46">
                  <c:v>31.22</c:v>
                </c:pt>
                <c:pt idx="47">
                  <c:v>31.14</c:v>
                </c:pt>
                <c:pt idx="48">
                  <c:v>30.7</c:v>
                </c:pt>
                <c:pt idx="49">
                  <c:v>31.04</c:v>
                </c:pt>
                <c:pt idx="50">
                  <c:v>31.17</c:v>
                </c:pt>
                <c:pt idx="51">
                  <c:v>31.14</c:v>
                </c:pt>
                <c:pt idx="52">
                  <c:v>31.52</c:v>
                </c:pt>
                <c:pt idx="53">
                  <c:v>31.92</c:v>
                </c:pt>
                <c:pt idx="54">
                  <c:v>32.1</c:v>
                </c:pt>
                <c:pt idx="55">
                  <c:v>32.61</c:v>
                </c:pt>
                <c:pt idx="56">
                  <c:v>32.549999999999997</c:v>
                </c:pt>
                <c:pt idx="57">
                  <c:v>32.85</c:v>
                </c:pt>
                <c:pt idx="58">
                  <c:v>32.9</c:v>
                </c:pt>
                <c:pt idx="59">
                  <c:v>33.15</c:v>
                </c:pt>
                <c:pt idx="60">
                  <c:v>33.35</c:v>
                </c:pt>
                <c:pt idx="61">
                  <c:v>33.17</c:v>
                </c:pt>
                <c:pt idx="62">
                  <c:v>32.82</c:v>
                </c:pt>
                <c:pt idx="63">
                  <c:v>33.619999999999997</c:v>
                </c:pt>
                <c:pt idx="64">
                  <c:v>33.76</c:v>
                </c:pt>
                <c:pt idx="65">
                  <c:v>34.42</c:v>
                </c:pt>
                <c:pt idx="66">
                  <c:v>34.47</c:v>
                </c:pt>
                <c:pt idx="67">
                  <c:v>34.229999999999997</c:v>
                </c:pt>
                <c:pt idx="68">
                  <c:v>34.090000000000003</c:v>
                </c:pt>
                <c:pt idx="69">
                  <c:v>35.1</c:v>
                </c:pt>
                <c:pt idx="70">
                  <c:v>36.119999999999997</c:v>
                </c:pt>
                <c:pt idx="71">
                  <c:v>37.9</c:v>
                </c:pt>
                <c:pt idx="72">
                  <c:v>38.090000000000003</c:v>
                </c:pt>
                <c:pt idx="73">
                  <c:v>39.15</c:v>
                </c:pt>
                <c:pt idx="74">
                  <c:v>40.119999999999997</c:v>
                </c:pt>
                <c:pt idx="75">
                  <c:v>40.6</c:v>
                </c:pt>
                <c:pt idx="76">
                  <c:v>41.03</c:v>
                </c:pt>
                <c:pt idx="77">
                  <c:v>42.94</c:v>
                </c:pt>
                <c:pt idx="78">
                  <c:v>43.53</c:v>
                </c:pt>
                <c:pt idx="79">
                  <c:v>44.43</c:v>
                </c:pt>
                <c:pt idx="80">
                  <c:v>45.35</c:v>
                </c:pt>
                <c:pt idx="81">
                  <c:v>45.59</c:v>
                </c:pt>
                <c:pt idx="82">
                  <c:v>45.5</c:v>
                </c:pt>
                <c:pt idx="83">
                  <c:v>47.77</c:v>
                </c:pt>
                <c:pt idx="84">
                  <c:v>48.31</c:v>
                </c:pt>
                <c:pt idx="85">
                  <c:v>49.12</c:v>
                </c:pt>
                <c:pt idx="86">
                  <c:v>49.38</c:v>
                </c:pt>
                <c:pt idx="87">
                  <c:v>49.4</c:v>
                </c:pt>
                <c:pt idx="88">
                  <c:v>49.95</c:v>
                </c:pt>
                <c:pt idx="89">
                  <c:v>50.27</c:v>
                </c:pt>
                <c:pt idx="90">
                  <c:v>51.5</c:v>
                </c:pt>
                <c:pt idx="91">
                  <c:v>51.98</c:v>
                </c:pt>
                <c:pt idx="92">
                  <c:v>52.5</c:v>
                </c:pt>
                <c:pt idx="93">
                  <c:v>52.32</c:v>
                </c:pt>
                <c:pt idx="94">
                  <c:v>52.67</c:v>
                </c:pt>
                <c:pt idx="95">
                  <c:v>53.23</c:v>
                </c:pt>
                <c:pt idx="96">
                  <c:v>53.35</c:v>
                </c:pt>
                <c:pt idx="97">
                  <c:v>53.55</c:v>
                </c:pt>
                <c:pt idx="98">
                  <c:v>53.59</c:v>
                </c:pt>
                <c:pt idx="99">
                  <c:v>52.98</c:v>
                </c:pt>
                <c:pt idx="100">
                  <c:v>52.5</c:v>
                </c:pt>
                <c:pt idx="101">
                  <c:v>52.69</c:v>
                </c:pt>
                <c:pt idx="102">
                  <c:v>53.37</c:v>
                </c:pt>
                <c:pt idx="103">
                  <c:v>52.36</c:v>
                </c:pt>
                <c:pt idx="104">
                  <c:v>53.22</c:v>
                </c:pt>
                <c:pt idx="105">
                  <c:v>54.27</c:v>
                </c:pt>
                <c:pt idx="106">
                  <c:v>54.09</c:v>
                </c:pt>
                <c:pt idx="107">
                  <c:v>54.72</c:v>
                </c:pt>
              </c:numCache>
            </c:numRef>
          </c:val>
          <c:smooth val="0"/>
          <c:extLst>
            <c:ext xmlns:c16="http://schemas.microsoft.com/office/drawing/2014/chart" uri="{C3380CC4-5D6E-409C-BE32-E72D297353CC}">
              <c16:uniqueId val="{00000001-1F46-4C54-95B7-9608699D94B3}"/>
            </c:ext>
          </c:extLst>
        </c:ser>
        <c:ser>
          <c:idx val="3"/>
          <c:order val="2"/>
          <c:tx>
            <c:strRef>
              <c:f>Phillips_Curve!$AK$6</c:f>
              <c:strCache>
                <c:ptCount val="1"/>
                <c:pt idx="0">
                  <c:v>Public Sector Net Debt (% of GDP)</c:v>
                </c:pt>
              </c:strCache>
            </c:strRef>
          </c:tx>
          <c:spPr>
            <a:ln w="12700" cap="rnd">
              <a:solidFill>
                <a:srgbClr val="0070C0"/>
              </a:solidFill>
              <a:round/>
            </a:ln>
            <a:effectLst/>
          </c:spPr>
          <c:marker>
            <c:symbol val="none"/>
          </c:marker>
          <c:cat>
            <c:numRef>
              <c:f>Phillips_Curve!$A$121:$A$228</c:f>
              <c:numCache>
                <c:formatCode>mmm\-yy</c:formatCode>
                <c:ptCount val="108"/>
                <c:pt idx="0">
                  <c:v>40179</c:v>
                </c:pt>
                <c:pt idx="1">
                  <c:v>40210</c:v>
                </c:pt>
                <c:pt idx="2">
                  <c:v>40238</c:v>
                </c:pt>
                <c:pt idx="3">
                  <c:v>40269</c:v>
                </c:pt>
                <c:pt idx="4">
                  <c:v>40299</c:v>
                </c:pt>
                <c:pt idx="5">
                  <c:v>40330</c:v>
                </c:pt>
                <c:pt idx="6">
                  <c:v>40360</c:v>
                </c:pt>
                <c:pt idx="7">
                  <c:v>40391</c:v>
                </c:pt>
                <c:pt idx="8">
                  <c:v>40422</c:v>
                </c:pt>
                <c:pt idx="9">
                  <c:v>40452</c:v>
                </c:pt>
                <c:pt idx="10">
                  <c:v>40483</c:v>
                </c:pt>
                <c:pt idx="11">
                  <c:v>40513</c:v>
                </c:pt>
                <c:pt idx="12">
                  <c:v>40544</c:v>
                </c:pt>
                <c:pt idx="13">
                  <c:v>40575</c:v>
                </c:pt>
                <c:pt idx="14">
                  <c:v>40603</c:v>
                </c:pt>
                <c:pt idx="15">
                  <c:v>40634</c:v>
                </c:pt>
                <c:pt idx="16">
                  <c:v>40664</c:v>
                </c:pt>
                <c:pt idx="17">
                  <c:v>40695</c:v>
                </c:pt>
                <c:pt idx="18">
                  <c:v>40725</c:v>
                </c:pt>
                <c:pt idx="19">
                  <c:v>40756</c:v>
                </c:pt>
                <c:pt idx="20">
                  <c:v>40787</c:v>
                </c:pt>
                <c:pt idx="21">
                  <c:v>40817</c:v>
                </c:pt>
                <c:pt idx="22">
                  <c:v>40848</c:v>
                </c:pt>
                <c:pt idx="23">
                  <c:v>40878</c:v>
                </c:pt>
                <c:pt idx="24">
                  <c:v>40909</c:v>
                </c:pt>
                <c:pt idx="25">
                  <c:v>40940</c:v>
                </c:pt>
                <c:pt idx="26">
                  <c:v>40969</c:v>
                </c:pt>
                <c:pt idx="27">
                  <c:v>41000</c:v>
                </c:pt>
                <c:pt idx="28">
                  <c:v>41030</c:v>
                </c:pt>
                <c:pt idx="29">
                  <c:v>41061</c:v>
                </c:pt>
                <c:pt idx="30">
                  <c:v>41091</c:v>
                </c:pt>
                <c:pt idx="31">
                  <c:v>41122</c:v>
                </c:pt>
                <c:pt idx="32">
                  <c:v>41153</c:v>
                </c:pt>
                <c:pt idx="33">
                  <c:v>41183</c:v>
                </c:pt>
                <c:pt idx="34">
                  <c:v>41214</c:v>
                </c:pt>
                <c:pt idx="35">
                  <c:v>41244</c:v>
                </c:pt>
                <c:pt idx="36">
                  <c:v>41275</c:v>
                </c:pt>
                <c:pt idx="37">
                  <c:v>41306</c:v>
                </c:pt>
                <c:pt idx="38">
                  <c:v>41334</c:v>
                </c:pt>
                <c:pt idx="39">
                  <c:v>41365</c:v>
                </c:pt>
                <c:pt idx="40">
                  <c:v>41395</c:v>
                </c:pt>
                <c:pt idx="41">
                  <c:v>41426</c:v>
                </c:pt>
                <c:pt idx="42">
                  <c:v>41456</c:v>
                </c:pt>
                <c:pt idx="43">
                  <c:v>41487</c:v>
                </c:pt>
                <c:pt idx="44">
                  <c:v>41518</c:v>
                </c:pt>
                <c:pt idx="45">
                  <c:v>41548</c:v>
                </c:pt>
                <c:pt idx="46">
                  <c:v>41579</c:v>
                </c:pt>
                <c:pt idx="47">
                  <c:v>41609</c:v>
                </c:pt>
                <c:pt idx="48">
                  <c:v>41640</c:v>
                </c:pt>
                <c:pt idx="49">
                  <c:v>41671</c:v>
                </c:pt>
                <c:pt idx="50">
                  <c:v>41699</c:v>
                </c:pt>
                <c:pt idx="51">
                  <c:v>41730</c:v>
                </c:pt>
                <c:pt idx="52">
                  <c:v>41760</c:v>
                </c:pt>
                <c:pt idx="53">
                  <c:v>41791</c:v>
                </c:pt>
                <c:pt idx="54">
                  <c:v>41821</c:v>
                </c:pt>
                <c:pt idx="55">
                  <c:v>41852</c:v>
                </c:pt>
                <c:pt idx="56">
                  <c:v>41883</c:v>
                </c:pt>
                <c:pt idx="57">
                  <c:v>41913</c:v>
                </c:pt>
                <c:pt idx="58">
                  <c:v>41944</c:v>
                </c:pt>
                <c:pt idx="59">
                  <c:v>41974</c:v>
                </c:pt>
                <c:pt idx="60">
                  <c:v>42005</c:v>
                </c:pt>
                <c:pt idx="61">
                  <c:v>42036</c:v>
                </c:pt>
                <c:pt idx="62">
                  <c:v>42064</c:v>
                </c:pt>
                <c:pt idx="63">
                  <c:v>42095</c:v>
                </c:pt>
                <c:pt idx="64">
                  <c:v>42125</c:v>
                </c:pt>
                <c:pt idx="65">
                  <c:v>42156</c:v>
                </c:pt>
                <c:pt idx="66">
                  <c:v>42186</c:v>
                </c:pt>
                <c:pt idx="67">
                  <c:v>42217</c:v>
                </c:pt>
                <c:pt idx="68">
                  <c:v>42248</c:v>
                </c:pt>
                <c:pt idx="69">
                  <c:v>42278</c:v>
                </c:pt>
                <c:pt idx="70">
                  <c:v>42309</c:v>
                </c:pt>
                <c:pt idx="71">
                  <c:v>42339</c:v>
                </c:pt>
                <c:pt idx="72">
                  <c:v>42370</c:v>
                </c:pt>
                <c:pt idx="73">
                  <c:v>42401</c:v>
                </c:pt>
                <c:pt idx="74">
                  <c:v>42430</c:v>
                </c:pt>
                <c:pt idx="75">
                  <c:v>42461</c:v>
                </c:pt>
                <c:pt idx="76">
                  <c:v>42491</c:v>
                </c:pt>
                <c:pt idx="77">
                  <c:v>42522</c:v>
                </c:pt>
                <c:pt idx="78">
                  <c:v>42552</c:v>
                </c:pt>
                <c:pt idx="79">
                  <c:v>42583</c:v>
                </c:pt>
                <c:pt idx="80">
                  <c:v>42614</c:v>
                </c:pt>
                <c:pt idx="81">
                  <c:v>42644</c:v>
                </c:pt>
                <c:pt idx="82">
                  <c:v>42675</c:v>
                </c:pt>
                <c:pt idx="83">
                  <c:v>42705</c:v>
                </c:pt>
                <c:pt idx="84">
                  <c:v>42736</c:v>
                </c:pt>
                <c:pt idx="85">
                  <c:v>42767</c:v>
                </c:pt>
                <c:pt idx="86">
                  <c:v>42795</c:v>
                </c:pt>
                <c:pt idx="87">
                  <c:v>42826</c:v>
                </c:pt>
                <c:pt idx="88">
                  <c:v>42856</c:v>
                </c:pt>
                <c:pt idx="89">
                  <c:v>42887</c:v>
                </c:pt>
                <c:pt idx="90">
                  <c:v>42917</c:v>
                </c:pt>
                <c:pt idx="91">
                  <c:v>42948</c:v>
                </c:pt>
                <c:pt idx="92">
                  <c:v>42979</c:v>
                </c:pt>
                <c:pt idx="93">
                  <c:v>43009</c:v>
                </c:pt>
                <c:pt idx="94">
                  <c:v>43040</c:v>
                </c:pt>
                <c:pt idx="95">
                  <c:v>43070</c:v>
                </c:pt>
                <c:pt idx="96">
                  <c:v>43101</c:v>
                </c:pt>
                <c:pt idx="97">
                  <c:v>43132</c:v>
                </c:pt>
                <c:pt idx="98">
                  <c:v>43160</c:v>
                </c:pt>
                <c:pt idx="99">
                  <c:v>43191</c:v>
                </c:pt>
                <c:pt idx="100">
                  <c:v>43221</c:v>
                </c:pt>
                <c:pt idx="101">
                  <c:v>43252</c:v>
                </c:pt>
                <c:pt idx="102">
                  <c:v>43282</c:v>
                </c:pt>
                <c:pt idx="103">
                  <c:v>43313</c:v>
                </c:pt>
                <c:pt idx="104">
                  <c:v>43344</c:v>
                </c:pt>
                <c:pt idx="105">
                  <c:v>43374</c:v>
                </c:pt>
                <c:pt idx="106">
                  <c:v>43405</c:v>
                </c:pt>
                <c:pt idx="107">
                  <c:v>43435</c:v>
                </c:pt>
              </c:numCache>
            </c:numRef>
          </c:cat>
          <c:val>
            <c:numRef>
              <c:f>Phillips_Curve!$AK$7:$AK$114</c:f>
              <c:numCache>
                <c:formatCode>General</c:formatCode>
                <c:ptCount val="108"/>
                <c:pt idx="0">
                  <c:v>59.77</c:v>
                </c:pt>
                <c:pt idx="1">
                  <c:v>59.02</c:v>
                </c:pt>
                <c:pt idx="2">
                  <c:v>56.24</c:v>
                </c:pt>
                <c:pt idx="3">
                  <c:v>56.06</c:v>
                </c:pt>
                <c:pt idx="4">
                  <c:v>55.96</c:v>
                </c:pt>
                <c:pt idx="5">
                  <c:v>55.78</c:v>
                </c:pt>
                <c:pt idx="6">
                  <c:v>55.54</c:v>
                </c:pt>
                <c:pt idx="7">
                  <c:v>54.98</c:v>
                </c:pt>
                <c:pt idx="8">
                  <c:v>54.89</c:v>
                </c:pt>
                <c:pt idx="9">
                  <c:v>55.06</c:v>
                </c:pt>
                <c:pt idx="10">
                  <c:v>54.61</c:v>
                </c:pt>
                <c:pt idx="11">
                  <c:v>51.77</c:v>
                </c:pt>
                <c:pt idx="12">
                  <c:v>52.39</c:v>
                </c:pt>
                <c:pt idx="13">
                  <c:v>52.35</c:v>
                </c:pt>
                <c:pt idx="14">
                  <c:v>52.61</c:v>
                </c:pt>
                <c:pt idx="15">
                  <c:v>52.62</c:v>
                </c:pt>
                <c:pt idx="16">
                  <c:v>52.25</c:v>
                </c:pt>
                <c:pt idx="17">
                  <c:v>52.35</c:v>
                </c:pt>
                <c:pt idx="18">
                  <c:v>52.49</c:v>
                </c:pt>
                <c:pt idx="19">
                  <c:v>52.25</c:v>
                </c:pt>
                <c:pt idx="20">
                  <c:v>52.11</c:v>
                </c:pt>
                <c:pt idx="21">
                  <c:v>51.69</c:v>
                </c:pt>
                <c:pt idx="22">
                  <c:v>51.75</c:v>
                </c:pt>
                <c:pt idx="23">
                  <c:v>51.27</c:v>
                </c:pt>
                <c:pt idx="24">
                  <c:v>51.85</c:v>
                </c:pt>
                <c:pt idx="25">
                  <c:v>52.27</c:v>
                </c:pt>
                <c:pt idx="26">
                  <c:v>52.72</c:v>
                </c:pt>
                <c:pt idx="27">
                  <c:v>53.2</c:v>
                </c:pt>
                <c:pt idx="28">
                  <c:v>53.23</c:v>
                </c:pt>
                <c:pt idx="29">
                  <c:v>53.42</c:v>
                </c:pt>
                <c:pt idx="30">
                  <c:v>53.59</c:v>
                </c:pt>
                <c:pt idx="31">
                  <c:v>53.33</c:v>
                </c:pt>
                <c:pt idx="32">
                  <c:v>54.05</c:v>
                </c:pt>
                <c:pt idx="33">
                  <c:v>54.56</c:v>
                </c:pt>
                <c:pt idx="34">
                  <c:v>54.69</c:v>
                </c:pt>
                <c:pt idx="35">
                  <c:v>53.67</c:v>
                </c:pt>
                <c:pt idx="36">
                  <c:v>53.96</c:v>
                </c:pt>
                <c:pt idx="37">
                  <c:v>54</c:v>
                </c:pt>
                <c:pt idx="38">
                  <c:v>54.05</c:v>
                </c:pt>
                <c:pt idx="39">
                  <c:v>53.82</c:v>
                </c:pt>
                <c:pt idx="40">
                  <c:v>53.97</c:v>
                </c:pt>
                <c:pt idx="41">
                  <c:v>53.61</c:v>
                </c:pt>
                <c:pt idx="42">
                  <c:v>53.69</c:v>
                </c:pt>
                <c:pt idx="43">
                  <c:v>53.45</c:v>
                </c:pt>
                <c:pt idx="44">
                  <c:v>52.95</c:v>
                </c:pt>
                <c:pt idx="45">
                  <c:v>53.09</c:v>
                </c:pt>
                <c:pt idx="46">
                  <c:v>52.72</c:v>
                </c:pt>
                <c:pt idx="47">
                  <c:v>51.54</c:v>
                </c:pt>
                <c:pt idx="48">
                  <c:v>52.62</c:v>
                </c:pt>
                <c:pt idx="49">
                  <c:v>51.83</c:v>
                </c:pt>
                <c:pt idx="50">
                  <c:v>51.79</c:v>
                </c:pt>
                <c:pt idx="51">
                  <c:v>51.97</c:v>
                </c:pt>
                <c:pt idx="52">
                  <c:v>52.14</c:v>
                </c:pt>
                <c:pt idx="53">
                  <c:v>52.75</c:v>
                </c:pt>
                <c:pt idx="54">
                  <c:v>53.21</c:v>
                </c:pt>
                <c:pt idx="55">
                  <c:v>53.82</c:v>
                </c:pt>
                <c:pt idx="56">
                  <c:v>55.11</c:v>
                </c:pt>
                <c:pt idx="57">
                  <c:v>55.42</c:v>
                </c:pt>
                <c:pt idx="58">
                  <c:v>55.99</c:v>
                </c:pt>
                <c:pt idx="59">
                  <c:v>56.28</c:v>
                </c:pt>
                <c:pt idx="60">
                  <c:v>57.17</c:v>
                </c:pt>
                <c:pt idx="61">
                  <c:v>58.29</c:v>
                </c:pt>
                <c:pt idx="62">
                  <c:v>59.49</c:v>
                </c:pt>
                <c:pt idx="63">
                  <c:v>59.11</c:v>
                </c:pt>
                <c:pt idx="64">
                  <c:v>60.21</c:v>
                </c:pt>
                <c:pt idx="65">
                  <c:v>60.75</c:v>
                </c:pt>
                <c:pt idx="66">
                  <c:v>62.16</c:v>
                </c:pt>
                <c:pt idx="67">
                  <c:v>62.99</c:v>
                </c:pt>
                <c:pt idx="68">
                  <c:v>63.65</c:v>
                </c:pt>
                <c:pt idx="69">
                  <c:v>63.91</c:v>
                </c:pt>
                <c:pt idx="70">
                  <c:v>64.27</c:v>
                </c:pt>
                <c:pt idx="71">
                  <c:v>65.5</c:v>
                </c:pt>
                <c:pt idx="72">
                  <c:v>66.5</c:v>
                </c:pt>
                <c:pt idx="73">
                  <c:v>66.63</c:v>
                </c:pt>
                <c:pt idx="74">
                  <c:v>66.33</c:v>
                </c:pt>
                <c:pt idx="75">
                  <c:v>66.7</c:v>
                </c:pt>
                <c:pt idx="76">
                  <c:v>67.69</c:v>
                </c:pt>
                <c:pt idx="77">
                  <c:v>67.52</c:v>
                </c:pt>
                <c:pt idx="78">
                  <c:v>68.63</c:v>
                </c:pt>
                <c:pt idx="79">
                  <c:v>69.23</c:v>
                </c:pt>
                <c:pt idx="80">
                  <c:v>69.98</c:v>
                </c:pt>
                <c:pt idx="81">
                  <c:v>69.900000000000006</c:v>
                </c:pt>
                <c:pt idx="82">
                  <c:v>70.989999999999995</c:v>
                </c:pt>
                <c:pt idx="83">
                  <c:v>69.84</c:v>
                </c:pt>
                <c:pt idx="84">
                  <c:v>69.739999999999995</c:v>
                </c:pt>
                <c:pt idx="85">
                  <c:v>70.3</c:v>
                </c:pt>
                <c:pt idx="86">
                  <c:v>71.23</c:v>
                </c:pt>
                <c:pt idx="87">
                  <c:v>71.39</c:v>
                </c:pt>
                <c:pt idx="88">
                  <c:v>72.34</c:v>
                </c:pt>
                <c:pt idx="89">
                  <c:v>72.73</c:v>
                </c:pt>
                <c:pt idx="90">
                  <c:v>73.17</c:v>
                </c:pt>
                <c:pt idx="91">
                  <c:v>73.62</c:v>
                </c:pt>
                <c:pt idx="92">
                  <c:v>73.7</c:v>
                </c:pt>
                <c:pt idx="93">
                  <c:v>74.11</c:v>
                </c:pt>
                <c:pt idx="94">
                  <c:v>74</c:v>
                </c:pt>
                <c:pt idx="95">
                  <c:v>73.72</c:v>
                </c:pt>
                <c:pt idx="96">
                  <c:v>74.05</c:v>
                </c:pt>
                <c:pt idx="97">
                  <c:v>74.56</c:v>
                </c:pt>
                <c:pt idx="98">
                  <c:v>74.62</c:v>
                </c:pt>
                <c:pt idx="99">
                  <c:v>74.959999999999994</c:v>
                </c:pt>
                <c:pt idx="100">
                  <c:v>76.11</c:v>
                </c:pt>
                <c:pt idx="101">
                  <c:v>76.150000000000006</c:v>
                </c:pt>
                <c:pt idx="102">
                  <c:v>76.010000000000005</c:v>
                </c:pt>
                <c:pt idx="103">
                  <c:v>76.08</c:v>
                </c:pt>
                <c:pt idx="104">
                  <c:v>76.010000000000005</c:v>
                </c:pt>
                <c:pt idx="105">
                  <c:v>75.25</c:v>
                </c:pt>
                <c:pt idx="106">
                  <c:v>75.650000000000006</c:v>
                </c:pt>
                <c:pt idx="107">
                  <c:v>75.27</c:v>
                </c:pt>
              </c:numCache>
            </c:numRef>
          </c:val>
          <c:smooth val="0"/>
          <c:extLst>
            <c:ext xmlns:c16="http://schemas.microsoft.com/office/drawing/2014/chart" uri="{C3380CC4-5D6E-409C-BE32-E72D297353CC}">
              <c16:uniqueId val="{00000002-1F46-4C54-95B7-9608699D94B3}"/>
            </c:ext>
          </c:extLst>
        </c:ser>
        <c:dLbls>
          <c:showLegendKey val="0"/>
          <c:showVal val="0"/>
          <c:showCatName val="0"/>
          <c:showSerName val="0"/>
          <c:showPercent val="0"/>
          <c:showBubbleSize val="0"/>
        </c:dLbls>
        <c:marker val="1"/>
        <c:smooth val="0"/>
        <c:axId val="494959056"/>
        <c:axId val="494957744"/>
      </c:lineChart>
      <c:dateAx>
        <c:axId val="493254176"/>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493254832"/>
        <c:crosses val="autoZero"/>
        <c:auto val="1"/>
        <c:lblOffset val="100"/>
        <c:baseTimeUnit val="months"/>
      </c:dateAx>
      <c:valAx>
        <c:axId val="49325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493254176"/>
        <c:crosses val="autoZero"/>
        <c:crossBetween val="between"/>
      </c:valAx>
      <c:valAx>
        <c:axId val="49495774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494959056"/>
        <c:crosses val="max"/>
        <c:crossBetween val="between"/>
      </c:valAx>
      <c:dateAx>
        <c:axId val="494959056"/>
        <c:scaling>
          <c:orientation val="minMax"/>
        </c:scaling>
        <c:delete val="1"/>
        <c:axPos val="b"/>
        <c:numFmt formatCode="mmm\-yy" sourceLinked="1"/>
        <c:majorTickMark val="out"/>
        <c:minorTickMark val="none"/>
        <c:tickLblPos val="nextTo"/>
        <c:crossAx val="494957744"/>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Planilha1!$C$28</c:f>
              <c:strCache>
                <c:ptCount val="1"/>
                <c:pt idx="0">
                  <c:v>Deficit (right axis)</c:v>
                </c:pt>
              </c:strCache>
            </c:strRef>
          </c:tx>
          <c:spPr>
            <a:solidFill>
              <a:schemeClr val="accent1"/>
            </a:solidFill>
            <a:ln>
              <a:noFill/>
            </a:ln>
            <a:effectLst/>
          </c:spPr>
          <c:invertIfNegative val="0"/>
          <c:dLbls>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380-44AE-BE44-7C09E137D8FA}"/>
                </c:ext>
              </c:extLst>
            </c:dLbl>
            <c:dLbl>
              <c:idx val="5"/>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380-44AE-BE44-7C09E137D8FA}"/>
                </c:ext>
              </c:extLst>
            </c:dLbl>
            <c:dLbl>
              <c:idx val="9"/>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80-44AE-BE44-7C09E137D8FA}"/>
                </c:ext>
              </c:extLst>
            </c:dLbl>
            <c:dLbl>
              <c:idx val="1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380-44AE-BE44-7C09E137D8FA}"/>
                </c:ext>
              </c:extLst>
            </c:dLbl>
            <c:dLbl>
              <c:idx val="17"/>
              <c:layout>
                <c:manualLayout>
                  <c:x val="-3.9237673803171218E-2"/>
                  <c:y val="-6.084644287238483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80-44AE-BE44-7C09E137D8FA}"/>
                </c:ext>
              </c:extLst>
            </c:dLbl>
            <c:dLbl>
              <c:idx val="2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380-44AE-BE44-7C09E137D8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Planilha1!$B$29:$B$50</c:f>
              <c:numCache>
                <c:formatCode>General</c:formatCode>
                <c:ptCount val="22"/>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pt idx="17">
                  <c:v>2014</c:v>
                </c:pt>
                <c:pt idx="18">
                  <c:v>2015</c:v>
                </c:pt>
                <c:pt idx="19">
                  <c:v>2016</c:v>
                </c:pt>
                <c:pt idx="20">
                  <c:v>2017</c:v>
                </c:pt>
                <c:pt idx="21">
                  <c:v>2018</c:v>
                </c:pt>
              </c:numCache>
            </c:numRef>
          </c:cat>
          <c:val>
            <c:numRef>
              <c:f>Planilha1!$C$29:$C$50</c:f>
              <c:numCache>
                <c:formatCode>0.00%</c:formatCode>
                <c:ptCount val="22"/>
                <c:pt idx="0">
                  <c:v>-2.8999999999999998E-3</c:v>
                </c:pt>
                <c:pt idx="1">
                  <c:v>-7.1000000000000004E-3</c:v>
                </c:pt>
                <c:pt idx="2">
                  <c:v>-8.6999999999999994E-3</c:v>
                </c:pt>
                <c:pt idx="3">
                  <c:v>-8.3999999999999995E-3</c:v>
                </c:pt>
                <c:pt idx="4">
                  <c:v>-9.7999999999999997E-3</c:v>
                </c:pt>
                <c:pt idx="5">
                  <c:v>-1.14E-2</c:v>
                </c:pt>
                <c:pt idx="6">
                  <c:v>-1.54E-2</c:v>
                </c:pt>
                <c:pt idx="7">
                  <c:v>-1.6299999999999999E-2</c:v>
                </c:pt>
                <c:pt idx="8">
                  <c:v>-1.7299999999999999E-2</c:v>
                </c:pt>
                <c:pt idx="9">
                  <c:v>-1.7500000000000002E-2</c:v>
                </c:pt>
                <c:pt idx="10">
                  <c:v>-1.6500000000000001E-2</c:v>
                </c:pt>
                <c:pt idx="11">
                  <c:v>-1.1599999999999999E-2</c:v>
                </c:pt>
                <c:pt idx="12">
                  <c:v>-1.29E-2</c:v>
                </c:pt>
                <c:pt idx="13">
                  <c:v>-1.1000000000000001E-2</c:v>
                </c:pt>
                <c:pt idx="14">
                  <c:v>-8.0999999999999996E-3</c:v>
                </c:pt>
                <c:pt idx="15">
                  <c:v>-8.5000000000000006E-3</c:v>
                </c:pt>
                <c:pt idx="16">
                  <c:v>-9.4000000000000004E-3</c:v>
                </c:pt>
                <c:pt idx="17">
                  <c:v>-9.7999999999999997E-3</c:v>
                </c:pt>
                <c:pt idx="18">
                  <c:v>-1.43E-2</c:v>
                </c:pt>
                <c:pt idx="19">
                  <c:v>-2.3900000000000001E-2</c:v>
                </c:pt>
                <c:pt idx="20">
                  <c:v>-2.7799999999999998E-2</c:v>
                </c:pt>
                <c:pt idx="21">
                  <c:v>-2.8399999999999998E-2</c:v>
                </c:pt>
              </c:numCache>
            </c:numRef>
          </c:val>
          <c:extLst>
            <c:ext xmlns:c16="http://schemas.microsoft.com/office/drawing/2014/chart" uri="{C3380CC4-5D6E-409C-BE32-E72D297353CC}">
              <c16:uniqueId val="{00000006-C380-44AE-BE44-7C09E137D8FA}"/>
            </c:ext>
          </c:extLst>
        </c:ser>
        <c:dLbls>
          <c:showLegendKey val="0"/>
          <c:showVal val="0"/>
          <c:showCatName val="0"/>
          <c:showSerName val="0"/>
          <c:showPercent val="0"/>
          <c:showBubbleSize val="0"/>
        </c:dLbls>
        <c:gapWidth val="150"/>
        <c:axId val="504813344"/>
        <c:axId val="504816624"/>
      </c:barChart>
      <c:lineChart>
        <c:grouping val="standard"/>
        <c:varyColors val="0"/>
        <c:ser>
          <c:idx val="1"/>
          <c:order val="1"/>
          <c:tx>
            <c:strRef>
              <c:f>Planilha1!$D$28</c:f>
              <c:strCache>
                <c:ptCount val="1"/>
                <c:pt idx="0">
                  <c:v>RGPS incomes (left axis)</c:v>
                </c:pt>
              </c:strCache>
            </c:strRef>
          </c:tx>
          <c:spPr>
            <a:ln w="12700" cap="rnd">
              <a:solidFill>
                <a:srgbClr val="FF0000"/>
              </a:solidFill>
              <a:round/>
            </a:ln>
            <a:effectLst/>
          </c:spPr>
          <c:marker>
            <c:symbol val="circle"/>
            <c:size val="5"/>
            <c:spPr>
              <a:solidFill>
                <a:srgbClr val="FF0000"/>
              </a:solidFill>
              <a:ln w="12700">
                <a:solidFill>
                  <a:srgbClr val="FF0000"/>
                </a:solidFill>
              </a:ln>
              <a:effectLst/>
            </c:spPr>
          </c:marker>
          <c:dLbls>
            <c:dLbl>
              <c:idx val="1"/>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380-44AE-BE44-7C09E137D8FA}"/>
                </c:ext>
              </c:extLst>
            </c:dLbl>
            <c:dLbl>
              <c:idx val="5"/>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380-44AE-BE44-7C09E137D8FA}"/>
                </c:ext>
              </c:extLst>
            </c:dLbl>
            <c:dLbl>
              <c:idx val="9"/>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380-44AE-BE44-7C09E137D8FA}"/>
                </c:ext>
              </c:extLst>
            </c:dLbl>
            <c:dLbl>
              <c:idx val="13"/>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380-44AE-BE44-7C09E137D8FA}"/>
                </c:ext>
              </c:extLst>
            </c:dLbl>
            <c:dLbl>
              <c:idx val="17"/>
              <c:layout>
                <c:manualLayout>
                  <c:x val="-6.8199648597644297E-2"/>
                  <c:y val="5.425386652317886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380-44AE-BE44-7C09E137D8FA}"/>
                </c:ext>
              </c:extLst>
            </c:dLbl>
            <c:dLbl>
              <c:idx val="21"/>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C380-44AE-BE44-7C09E137D8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b"/>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Planilha1!$B$29:$B$50</c:f>
              <c:numCache>
                <c:formatCode>General</c:formatCode>
                <c:ptCount val="22"/>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pt idx="17">
                  <c:v>2014</c:v>
                </c:pt>
                <c:pt idx="18">
                  <c:v>2015</c:v>
                </c:pt>
                <c:pt idx="19">
                  <c:v>2016</c:v>
                </c:pt>
                <c:pt idx="20">
                  <c:v>2017</c:v>
                </c:pt>
                <c:pt idx="21">
                  <c:v>2018</c:v>
                </c:pt>
              </c:numCache>
            </c:numRef>
          </c:cat>
          <c:val>
            <c:numRef>
              <c:f>Planilha1!$D$29:$D$50</c:f>
              <c:numCache>
                <c:formatCode>0.00%</c:formatCode>
                <c:ptCount val="22"/>
                <c:pt idx="0">
                  <c:v>4.65E-2</c:v>
                </c:pt>
                <c:pt idx="1">
                  <c:v>4.6199999999999998E-2</c:v>
                </c:pt>
                <c:pt idx="2">
                  <c:v>4.5100000000000001E-2</c:v>
                </c:pt>
                <c:pt idx="3">
                  <c:v>4.65E-2</c:v>
                </c:pt>
                <c:pt idx="4">
                  <c:v>4.7500000000000001E-2</c:v>
                </c:pt>
                <c:pt idx="5">
                  <c:v>4.7699999999999999E-2</c:v>
                </c:pt>
                <c:pt idx="6">
                  <c:v>4.7E-2</c:v>
                </c:pt>
                <c:pt idx="7">
                  <c:v>4.7899999999999998E-2</c:v>
                </c:pt>
                <c:pt idx="8">
                  <c:v>0.05</c:v>
                </c:pt>
                <c:pt idx="9">
                  <c:v>5.1299999999999998E-2</c:v>
                </c:pt>
                <c:pt idx="10">
                  <c:v>5.16E-2</c:v>
                </c:pt>
                <c:pt idx="11">
                  <c:v>5.2499999999999998E-2</c:v>
                </c:pt>
                <c:pt idx="12">
                  <c:v>5.4600000000000003E-2</c:v>
                </c:pt>
                <c:pt idx="13">
                  <c:v>5.45E-2</c:v>
                </c:pt>
                <c:pt idx="14">
                  <c:v>5.62E-2</c:v>
                </c:pt>
                <c:pt idx="15">
                  <c:v>5.7299999999999997E-2</c:v>
                </c:pt>
                <c:pt idx="16">
                  <c:v>5.7599999999999998E-2</c:v>
                </c:pt>
                <c:pt idx="17">
                  <c:v>5.8400000000000001E-2</c:v>
                </c:pt>
                <c:pt idx="18">
                  <c:v>5.8400000000000001E-2</c:v>
                </c:pt>
                <c:pt idx="19">
                  <c:v>5.7099999999999998E-2</c:v>
                </c:pt>
                <c:pt idx="20">
                  <c:v>5.7200000000000001E-2</c:v>
                </c:pt>
                <c:pt idx="21">
                  <c:v>5.6899999999999999E-2</c:v>
                </c:pt>
              </c:numCache>
            </c:numRef>
          </c:val>
          <c:smooth val="0"/>
          <c:extLst>
            <c:ext xmlns:c16="http://schemas.microsoft.com/office/drawing/2014/chart" uri="{C3380CC4-5D6E-409C-BE32-E72D297353CC}">
              <c16:uniqueId val="{0000000D-C380-44AE-BE44-7C09E137D8FA}"/>
            </c:ext>
          </c:extLst>
        </c:ser>
        <c:ser>
          <c:idx val="2"/>
          <c:order val="2"/>
          <c:tx>
            <c:strRef>
              <c:f>Planilha1!$E$28</c:f>
              <c:strCache>
                <c:ptCount val="1"/>
                <c:pt idx="0">
                  <c:v>Spending on RGPS (left axis)</c:v>
                </c:pt>
              </c:strCache>
            </c:strRef>
          </c:tx>
          <c:spPr>
            <a:ln w="12700" cap="rnd">
              <a:solidFill>
                <a:schemeClr val="tx1"/>
              </a:solidFill>
              <a:round/>
            </a:ln>
            <a:effectLst/>
          </c:spPr>
          <c:marker>
            <c:symbol val="circle"/>
            <c:size val="5"/>
            <c:spPr>
              <a:solidFill>
                <a:schemeClr val="tx1"/>
              </a:solidFill>
              <a:ln w="12700">
                <a:solidFill>
                  <a:schemeClr val="tx1"/>
                </a:solidFill>
              </a:ln>
              <a:effectLst/>
            </c:spPr>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C380-44AE-BE44-7C09E137D8FA}"/>
                </c:ext>
              </c:extLst>
            </c:dLbl>
            <c:dLbl>
              <c:idx val="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C380-44AE-BE44-7C09E137D8FA}"/>
                </c:ext>
              </c:extLst>
            </c:dLbl>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C380-44AE-BE44-7C09E137D8FA}"/>
                </c:ext>
              </c:extLst>
            </c:dLbl>
            <c:dLbl>
              <c:idx val="1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C380-44AE-BE44-7C09E137D8FA}"/>
                </c:ext>
              </c:extLst>
            </c:dLbl>
            <c:dLbl>
              <c:idx val="17"/>
              <c:layout>
                <c:manualLayout>
                  <c:x val="-7.0738942756122428E-2"/>
                  <c:y val="-5.89344188283509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C380-44AE-BE44-7C09E137D8FA}"/>
                </c:ext>
              </c:extLst>
            </c:dLbl>
            <c:dLbl>
              <c:idx val="2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C380-44AE-BE44-7C09E137D8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Planilha1!$B$29:$B$50</c:f>
              <c:numCache>
                <c:formatCode>General</c:formatCode>
                <c:ptCount val="22"/>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pt idx="17">
                  <c:v>2014</c:v>
                </c:pt>
                <c:pt idx="18">
                  <c:v>2015</c:v>
                </c:pt>
                <c:pt idx="19">
                  <c:v>2016</c:v>
                </c:pt>
                <c:pt idx="20">
                  <c:v>2017</c:v>
                </c:pt>
                <c:pt idx="21">
                  <c:v>2018</c:v>
                </c:pt>
              </c:numCache>
            </c:numRef>
          </c:cat>
          <c:val>
            <c:numRef>
              <c:f>Planilha1!$E$29:$E$50</c:f>
              <c:numCache>
                <c:formatCode>0.00%</c:formatCode>
                <c:ptCount val="22"/>
                <c:pt idx="0">
                  <c:v>4.9399999999999999E-2</c:v>
                </c:pt>
                <c:pt idx="1">
                  <c:v>5.33E-2</c:v>
                </c:pt>
                <c:pt idx="2">
                  <c:v>5.3800000000000001E-2</c:v>
                </c:pt>
                <c:pt idx="3">
                  <c:v>5.4899999999999997E-2</c:v>
                </c:pt>
                <c:pt idx="4">
                  <c:v>5.7300000000000004E-2</c:v>
                </c:pt>
                <c:pt idx="5">
                  <c:v>5.91E-2</c:v>
                </c:pt>
                <c:pt idx="6">
                  <c:v>6.2399999999999997E-2</c:v>
                </c:pt>
                <c:pt idx="7">
                  <c:v>6.4199999999999993E-2</c:v>
                </c:pt>
                <c:pt idx="8">
                  <c:v>6.7299999999999999E-2</c:v>
                </c:pt>
                <c:pt idx="9">
                  <c:v>6.88E-2</c:v>
                </c:pt>
                <c:pt idx="10">
                  <c:v>6.8099999999999994E-2</c:v>
                </c:pt>
                <c:pt idx="11">
                  <c:v>6.409999999999999E-2</c:v>
                </c:pt>
                <c:pt idx="12">
                  <c:v>6.7500000000000004E-2</c:v>
                </c:pt>
                <c:pt idx="13">
                  <c:v>6.5500000000000003E-2</c:v>
                </c:pt>
                <c:pt idx="14">
                  <c:v>6.4299999999999996E-2</c:v>
                </c:pt>
                <c:pt idx="15">
                  <c:v>6.5799999999999997E-2</c:v>
                </c:pt>
                <c:pt idx="16">
                  <c:v>6.7000000000000004E-2</c:v>
                </c:pt>
                <c:pt idx="17">
                  <c:v>6.8199999999999997E-2</c:v>
                </c:pt>
                <c:pt idx="18">
                  <c:v>7.2700000000000001E-2</c:v>
                </c:pt>
                <c:pt idx="19">
                  <c:v>8.1000000000000003E-2</c:v>
                </c:pt>
                <c:pt idx="20">
                  <c:v>8.4999999999999992E-2</c:v>
                </c:pt>
                <c:pt idx="21">
                  <c:v>8.5300000000000001E-2</c:v>
                </c:pt>
              </c:numCache>
            </c:numRef>
          </c:val>
          <c:smooth val="0"/>
          <c:extLst>
            <c:ext xmlns:c16="http://schemas.microsoft.com/office/drawing/2014/chart" uri="{C3380CC4-5D6E-409C-BE32-E72D297353CC}">
              <c16:uniqueId val="{00000014-C380-44AE-BE44-7C09E137D8FA}"/>
            </c:ext>
          </c:extLst>
        </c:ser>
        <c:dLbls>
          <c:showLegendKey val="0"/>
          <c:showVal val="0"/>
          <c:showCatName val="0"/>
          <c:showSerName val="0"/>
          <c:showPercent val="0"/>
          <c:showBubbleSize val="0"/>
        </c:dLbls>
        <c:marker val="1"/>
        <c:smooth val="0"/>
        <c:axId val="515852560"/>
        <c:axId val="515852888"/>
      </c:lineChart>
      <c:catAx>
        <c:axId val="51585256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515852888"/>
        <c:crosses val="autoZero"/>
        <c:auto val="1"/>
        <c:lblAlgn val="ctr"/>
        <c:lblOffset val="100"/>
        <c:noMultiLvlLbl val="0"/>
      </c:catAx>
      <c:valAx>
        <c:axId val="515852888"/>
        <c:scaling>
          <c:orientation val="minMax"/>
          <c:max val="0.1"/>
          <c:min val="-4.0000000000000008E-2"/>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515852560"/>
        <c:crosses val="autoZero"/>
        <c:crossBetween val="between"/>
      </c:valAx>
      <c:valAx>
        <c:axId val="504816624"/>
        <c:scaling>
          <c:orientation val="minMax"/>
          <c:max val="4.0000000000000008E-2"/>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04813344"/>
        <c:crosses val="max"/>
        <c:crossBetween val="between"/>
      </c:valAx>
      <c:catAx>
        <c:axId val="504813344"/>
        <c:scaling>
          <c:orientation val="minMax"/>
        </c:scaling>
        <c:delete val="1"/>
        <c:axPos val="b"/>
        <c:numFmt formatCode="General" sourceLinked="1"/>
        <c:majorTickMark val="out"/>
        <c:minorTickMark val="none"/>
        <c:tickLblPos val="nextTo"/>
        <c:crossAx val="5048166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057174103237095"/>
          <c:y val="5.0925925925925923E-2"/>
          <c:w val="0.77553696412948381"/>
          <c:h val="0.644407261592301"/>
        </c:manualLayout>
      </c:layout>
      <c:lineChart>
        <c:grouping val="standard"/>
        <c:varyColors val="0"/>
        <c:ser>
          <c:idx val="0"/>
          <c:order val="0"/>
          <c:tx>
            <c:strRef>
              <c:f>Planilha1!$A$4</c:f>
              <c:strCache>
                <c:ptCount val="1"/>
                <c:pt idx="0">
                  <c:v>Retirements- Old Age</c:v>
                </c:pt>
              </c:strCache>
            </c:strRef>
          </c:tx>
          <c:spPr>
            <a:ln w="12700" cap="rnd">
              <a:solidFill>
                <a:schemeClr val="tx1">
                  <a:lumMod val="95000"/>
                  <a:lumOff val="5000"/>
                </a:schemeClr>
              </a:solidFill>
              <a:round/>
            </a:ln>
            <a:effectLst/>
          </c:spPr>
          <c:marker>
            <c:symbol val="none"/>
          </c:marker>
          <c:cat>
            <c:numRef>
              <c:f>Planilha1!$B$1:$U$1</c:f>
              <c:numCache>
                <c:formatCode>General</c:formatCode>
                <c:ptCount val="20"/>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pt idx="15">
                  <c:v>2014</c:v>
                </c:pt>
                <c:pt idx="16">
                  <c:v>2015</c:v>
                </c:pt>
                <c:pt idx="17">
                  <c:v>2016</c:v>
                </c:pt>
                <c:pt idx="18">
                  <c:v>2017</c:v>
                </c:pt>
                <c:pt idx="19">
                  <c:v>2018</c:v>
                </c:pt>
              </c:numCache>
            </c:numRef>
          </c:cat>
          <c:val>
            <c:numRef>
              <c:f>Planilha1!$B$4:$U$4</c:f>
              <c:numCache>
                <c:formatCode>#,##0</c:formatCode>
                <c:ptCount val="20"/>
                <c:pt idx="0">
                  <c:v>10979</c:v>
                </c:pt>
                <c:pt idx="1">
                  <c:v>12464</c:v>
                </c:pt>
                <c:pt idx="2">
                  <c:v>14878</c:v>
                </c:pt>
                <c:pt idx="3">
                  <c:v>17164</c:v>
                </c:pt>
                <c:pt idx="4">
                  <c:v>21026</c:v>
                </c:pt>
                <c:pt idx="5">
                  <c:v>24296</c:v>
                </c:pt>
                <c:pt idx="6">
                  <c:v>27890</c:v>
                </c:pt>
                <c:pt idx="7">
                  <c:v>32384</c:v>
                </c:pt>
                <c:pt idx="8">
                  <c:v>36049</c:v>
                </c:pt>
                <c:pt idx="9">
                  <c:v>40807</c:v>
                </c:pt>
                <c:pt idx="10">
                  <c:v>48084</c:v>
                </c:pt>
                <c:pt idx="11">
                  <c:v>54803</c:v>
                </c:pt>
                <c:pt idx="12">
                  <c:v>60310</c:v>
                </c:pt>
                <c:pt idx="13">
                  <c:v>70448</c:v>
                </c:pt>
                <c:pt idx="14">
                  <c:v>79786</c:v>
                </c:pt>
                <c:pt idx="15">
                  <c:v>88819</c:v>
                </c:pt>
                <c:pt idx="16">
                  <c:v>100201</c:v>
                </c:pt>
                <c:pt idx="17">
                  <c:v>115813</c:v>
                </c:pt>
                <c:pt idx="18">
                  <c:v>128218</c:v>
                </c:pt>
                <c:pt idx="19">
                  <c:v>135245</c:v>
                </c:pt>
              </c:numCache>
            </c:numRef>
          </c:val>
          <c:smooth val="0"/>
          <c:extLst>
            <c:ext xmlns:c16="http://schemas.microsoft.com/office/drawing/2014/chart" uri="{C3380CC4-5D6E-409C-BE32-E72D297353CC}">
              <c16:uniqueId val="{00000000-D017-4B17-96E9-244E14C45D4C}"/>
            </c:ext>
          </c:extLst>
        </c:ser>
        <c:ser>
          <c:idx val="1"/>
          <c:order val="1"/>
          <c:tx>
            <c:strRef>
              <c:f>Planilha1!$A$6</c:f>
              <c:strCache>
                <c:ptCount val="1"/>
                <c:pt idx="0">
                  <c:v>Retirement - Work Time</c:v>
                </c:pt>
              </c:strCache>
            </c:strRef>
          </c:tx>
          <c:spPr>
            <a:ln w="12700" cap="rnd">
              <a:solidFill>
                <a:srgbClr val="FF0000"/>
              </a:solidFill>
              <a:round/>
            </a:ln>
            <a:effectLst/>
          </c:spPr>
          <c:marker>
            <c:symbol val="none"/>
          </c:marker>
          <c:cat>
            <c:numRef>
              <c:f>Planilha1!$B$1:$U$1</c:f>
              <c:numCache>
                <c:formatCode>General</c:formatCode>
                <c:ptCount val="20"/>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pt idx="15">
                  <c:v>2014</c:v>
                </c:pt>
                <c:pt idx="16">
                  <c:v>2015</c:v>
                </c:pt>
                <c:pt idx="17">
                  <c:v>2016</c:v>
                </c:pt>
                <c:pt idx="18">
                  <c:v>2017</c:v>
                </c:pt>
                <c:pt idx="19">
                  <c:v>2018</c:v>
                </c:pt>
              </c:numCache>
            </c:numRef>
          </c:cat>
          <c:val>
            <c:numRef>
              <c:f>Planilha1!$B$6:$U$6</c:f>
              <c:numCache>
                <c:formatCode>#,##0</c:formatCode>
                <c:ptCount val="20"/>
                <c:pt idx="0">
                  <c:v>23594</c:v>
                </c:pt>
                <c:pt idx="1">
                  <c:v>25440</c:v>
                </c:pt>
                <c:pt idx="2">
                  <c:v>27790</c:v>
                </c:pt>
                <c:pt idx="3">
                  <c:v>30943</c:v>
                </c:pt>
                <c:pt idx="4">
                  <c:v>36518</c:v>
                </c:pt>
                <c:pt idx="5">
                  <c:v>41343</c:v>
                </c:pt>
                <c:pt idx="6">
                  <c:v>44051</c:v>
                </c:pt>
                <c:pt idx="7">
                  <c:v>46986</c:v>
                </c:pt>
                <c:pt idx="8">
                  <c:v>50072</c:v>
                </c:pt>
                <c:pt idx="9">
                  <c:v>55096</c:v>
                </c:pt>
                <c:pt idx="10">
                  <c:v>62032</c:v>
                </c:pt>
                <c:pt idx="11">
                  <c:v>69450</c:v>
                </c:pt>
                <c:pt idx="12">
                  <c:v>76723</c:v>
                </c:pt>
                <c:pt idx="13">
                  <c:v>84849</c:v>
                </c:pt>
                <c:pt idx="14">
                  <c:v>93796</c:v>
                </c:pt>
                <c:pt idx="15">
                  <c:v>103206</c:v>
                </c:pt>
                <c:pt idx="16">
                  <c:v>114142</c:v>
                </c:pt>
                <c:pt idx="17">
                  <c:v>133024</c:v>
                </c:pt>
                <c:pt idx="18">
                  <c:v>150204</c:v>
                </c:pt>
                <c:pt idx="19">
                  <c:v>160355</c:v>
                </c:pt>
              </c:numCache>
            </c:numRef>
          </c:val>
          <c:smooth val="0"/>
          <c:extLst>
            <c:ext xmlns:c16="http://schemas.microsoft.com/office/drawing/2014/chart" uri="{C3380CC4-5D6E-409C-BE32-E72D297353CC}">
              <c16:uniqueId val="{00000001-D017-4B17-96E9-244E14C45D4C}"/>
            </c:ext>
          </c:extLst>
        </c:ser>
        <c:dLbls>
          <c:showLegendKey val="0"/>
          <c:showVal val="0"/>
          <c:showCatName val="0"/>
          <c:showSerName val="0"/>
          <c:showPercent val="0"/>
          <c:showBubbleSize val="0"/>
        </c:dLbls>
        <c:marker val="1"/>
        <c:smooth val="0"/>
        <c:axId val="491118864"/>
        <c:axId val="491121160"/>
      </c:lineChart>
      <c:lineChart>
        <c:grouping val="standard"/>
        <c:varyColors val="0"/>
        <c:ser>
          <c:idx val="2"/>
          <c:order val="2"/>
          <c:tx>
            <c:strRef>
              <c:f>Planilha1!$A$5</c:f>
              <c:strCache>
                <c:ptCount val="1"/>
                <c:pt idx="0">
                  <c:v>Retirement- Old Age (% of GDP)</c:v>
                </c:pt>
              </c:strCache>
            </c:strRef>
          </c:tx>
          <c:spPr>
            <a:ln w="12700" cap="rnd">
              <a:solidFill>
                <a:schemeClr val="tx1">
                  <a:lumMod val="95000"/>
                  <a:lumOff val="5000"/>
                </a:schemeClr>
              </a:solidFill>
              <a:prstDash val="sysDot"/>
              <a:round/>
            </a:ln>
            <a:effectLst/>
          </c:spPr>
          <c:marker>
            <c:symbol val="none"/>
          </c:marker>
          <c:cat>
            <c:numRef>
              <c:f>Planilha1!$B$4:$U$4</c:f>
              <c:numCache>
                <c:formatCode>#,##0</c:formatCode>
                <c:ptCount val="20"/>
                <c:pt idx="0">
                  <c:v>10979</c:v>
                </c:pt>
                <c:pt idx="1">
                  <c:v>12464</c:v>
                </c:pt>
                <c:pt idx="2">
                  <c:v>14878</c:v>
                </c:pt>
                <c:pt idx="3">
                  <c:v>17164</c:v>
                </c:pt>
                <c:pt idx="4">
                  <c:v>21026</c:v>
                </c:pt>
                <c:pt idx="5">
                  <c:v>24296</c:v>
                </c:pt>
                <c:pt idx="6">
                  <c:v>27890</c:v>
                </c:pt>
                <c:pt idx="7">
                  <c:v>32384</c:v>
                </c:pt>
                <c:pt idx="8">
                  <c:v>36049</c:v>
                </c:pt>
                <c:pt idx="9">
                  <c:v>40807</c:v>
                </c:pt>
                <c:pt idx="10">
                  <c:v>48084</c:v>
                </c:pt>
                <c:pt idx="11">
                  <c:v>54803</c:v>
                </c:pt>
                <c:pt idx="12">
                  <c:v>60310</c:v>
                </c:pt>
                <c:pt idx="13">
                  <c:v>70448</c:v>
                </c:pt>
                <c:pt idx="14">
                  <c:v>79786</c:v>
                </c:pt>
                <c:pt idx="15">
                  <c:v>88819</c:v>
                </c:pt>
                <c:pt idx="16">
                  <c:v>100201</c:v>
                </c:pt>
                <c:pt idx="17">
                  <c:v>115813</c:v>
                </c:pt>
                <c:pt idx="18">
                  <c:v>128218</c:v>
                </c:pt>
                <c:pt idx="19">
                  <c:v>135245</c:v>
                </c:pt>
              </c:numCache>
            </c:numRef>
          </c:cat>
          <c:val>
            <c:numRef>
              <c:f>Planilha1!$B$5:$U$5</c:f>
              <c:numCache>
                <c:formatCode>0.00%</c:formatCode>
                <c:ptCount val="20"/>
                <c:pt idx="0">
                  <c:v>1.01E-2</c:v>
                </c:pt>
                <c:pt idx="1">
                  <c:v>1.04E-2</c:v>
                </c:pt>
                <c:pt idx="2">
                  <c:v>1.1299999999999999E-2</c:v>
                </c:pt>
                <c:pt idx="3">
                  <c:v>1.15E-2</c:v>
                </c:pt>
                <c:pt idx="4">
                  <c:v>1.2200000000000001E-2</c:v>
                </c:pt>
                <c:pt idx="5">
                  <c:v>1.24E-2</c:v>
                </c:pt>
                <c:pt idx="6">
                  <c:v>1.2800000000000001E-2</c:v>
                </c:pt>
                <c:pt idx="7">
                  <c:v>1.34E-2</c:v>
                </c:pt>
                <c:pt idx="8">
                  <c:v>1.3299999999999999E-2</c:v>
                </c:pt>
                <c:pt idx="9">
                  <c:v>1.3100000000000001E-2</c:v>
                </c:pt>
                <c:pt idx="10">
                  <c:v>1.44E-2</c:v>
                </c:pt>
                <c:pt idx="11">
                  <c:v>1.41E-2</c:v>
                </c:pt>
                <c:pt idx="12">
                  <c:v>1.38E-2</c:v>
                </c:pt>
                <c:pt idx="13">
                  <c:v>1.47E-2</c:v>
                </c:pt>
                <c:pt idx="14">
                  <c:v>1.4999999999999999E-2</c:v>
                </c:pt>
                <c:pt idx="15">
                  <c:v>1.5599999999999999E-2</c:v>
                </c:pt>
                <c:pt idx="16">
                  <c:v>1.6899999999999998E-2</c:v>
                </c:pt>
                <c:pt idx="17">
                  <c:v>1.8499999999999999E-2</c:v>
                </c:pt>
                <c:pt idx="18">
                  <c:v>1.95E-2</c:v>
                </c:pt>
                <c:pt idx="19">
                  <c:v>1.9699999999999999E-2</c:v>
                </c:pt>
              </c:numCache>
            </c:numRef>
          </c:val>
          <c:smooth val="0"/>
          <c:extLst>
            <c:ext xmlns:c16="http://schemas.microsoft.com/office/drawing/2014/chart" uri="{C3380CC4-5D6E-409C-BE32-E72D297353CC}">
              <c16:uniqueId val="{00000002-D017-4B17-96E9-244E14C45D4C}"/>
            </c:ext>
          </c:extLst>
        </c:ser>
        <c:ser>
          <c:idx val="3"/>
          <c:order val="3"/>
          <c:tx>
            <c:strRef>
              <c:f>Planilha1!$A$7</c:f>
              <c:strCache>
                <c:ptCount val="1"/>
                <c:pt idx="0">
                  <c:v>Retirement - Work Time (% of GDP)</c:v>
                </c:pt>
              </c:strCache>
            </c:strRef>
          </c:tx>
          <c:spPr>
            <a:ln w="12700" cap="rnd">
              <a:solidFill>
                <a:srgbClr val="FF0000"/>
              </a:solidFill>
              <a:prstDash val="sysDot"/>
              <a:round/>
            </a:ln>
            <a:effectLst/>
          </c:spPr>
          <c:marker>
            <c:symbol val="none"/>
          </c:marker>
          <c:cat>
            <c:numRef>
              <c:f>Planilha1!$B$4:$U$4</c:f>
              <c:numCache>
                <c:formatCode>#,##0</c:formatCode>
                <c:ptCount val="20"/>
                <c:pt idx="0">
                  <c:v>10979</c:v>
                </c:pt>
                <c:pt idx="1">
                  <c:v>12464</c:v>
                </c:pt>
                <c:pt idx="2">
                  <c:v>14878</c:v>
                </c:pt>
                <c:pt idx="3">
                  <c:v>17164</c:v>
                </c:pt>
                <c:pt idx="4">
                  <c:v>21026</c:v>
                </c:pt>
                <c:pt idx="5">
                  <c:v>24296</c:v>
                </c:pt>
                <c:pt idx="6">
                  <c:v>27890</c:v>
                </c:pt>
                <c:pt idx="7">
                  <c:v>32384</c:v>
                </c:pt>
                <c:pt idx="8">
                  <c:v>36049</c:v>
                </c:pt>
                <c:pt idx="9">
                  <c:v>40807</c:v>
                </c:pt>
                <c:pt idx="10">
                  <c:v>48084</c:v>
                </c:pt>
                <c:pt idx="11">
                  <c:v>54803</c:v>
                </c:pt>
                <c:pt idx="12">
                  <c:v>60310</c:v>
                </c:pt>
                <c:pt idx="13">
                  <c:v>70448</c:v>
                </c:pt>
                <c:pt idx="14">
                  <c:v>79786</c:v>
                </c:pt>
                <c:pt idx="15">
                  <c:v>88819</c:v>
                </c:pt>
                <c:pt idx="16">
                  <c:v>100201</c:v>
                </c:pt>
                <c:pt idx="17">
                  <c:v>115813</c:v>
                </c:pt>
                <c:pt idx="18">
                  <c:v>128218</c:v>
                </c:pt>
                <c:pt idx="19">
                  <c:v>135245</c:v>
                </c:pt>
              </c:numCache>
            </c:numRef>
          </c:cat>
          <c:val>
            <c:numRef>
              <c:f>Planilha1!$B$7:$U$7</c:f>
              <c:numCache>
                <c:formatCode>0.00%</c:formatCode>
                <c:ptCount val="20"/>
                <c:pt idx="0">
                  <c:v>2.1700000000000001E-2</c:v>
                </c:pt>
                <c:pt idx="1">
                  <c:v>2.12E-2</c:v>
                </c:pt>
                <c:pt idx="2">
                  <c:v>2.1100000000000001E-2</c:v>
                </c:pt>
                <c:pt idx="3">
                  <c:v>2.0799999999999999E-2</c:v>
                </c:pt>
                <c:pt idx="4">
                  <c:v>2.1299999999999999E-2</c:v>
                </c:pt>
                <c:pt idx="5">
                  <c:v>2.1100000000000001E-2</c:v>
                </c:pt>
                <c:pt idx="6">
                  <c:v>2.0299999999999999E-2</c:v>
                </c:pt>
                <c:pt idx="7">
                  <c:v>1.95E-2</c:v>
                </c:pt>
                <c:pt idx="8">
                  <c:v>1.84E-2</c:v>
                </c:pt>
                <c:pt idx="9">
                  <c:v>1.77E-2</c:v>
                </c:pt>
                <c:pt idx="10">
                  <c:v>1.8599999999999998E-2</c:v>
                </c:pt>
                <c:pt idx="11">
                  <c:v>1.7899999999999999E-2</c:v>
                </c:pt>
                <c:pt idx="12">
                  <c:v>1.7500000000000002E-2</c:v>
                </c:pt>
                <c:pt idx="13">
                  <c:v>1.77E-2</c:v>
                </c:pt>
                <c:pt idx="14">
                  <c:v>1.7600000000000001E-2</c:v>
                </c:pt>
                <c:pt idx="15">
                  <c:v>1.8100000000000002E-2</c:v>
                </c:pt>
                <c:pt idx="16">
                  <c:v>1.9199999999999998E-2</c:v>
                </c:pt>
                <c:pt idx="17">
                  <c:v>2.12E-2</c:v>
                </c:pt>
                <c:pt idx="18">
                  <c:v>2.29E-2</c:v>
                </c:pt>
                <c:pt idx="19">
                  <c:v>2.3300000000000001E-2</c:v>
                </c:pt>
              </c:numCache>
            </c:numRef>
          </c:val>
          <c:smooth val="0"/>
          <c:extLst>
            <c:ext xmlns:c16="http://schemas.microsoft.com/office/drawing/2014/chart" uri="{C3380CC4-5D6E-409C-BE32-E72D297353CC}">
              <c16:uniqueId val="{00000003-D017-4B17-96E9-244E14C45D4C}"/>
            </c:ext>
          </c:extLst>
        </c:ser>
        <c:dLbls>
          <c:showLegendKey val="0"/>
          <c:showVal val="0"/>
          <c:showCatName val="0"/>
          <c:showSerName val="0"/>
          <c:showPercent val="0"/>
          <c:showBubbleSize val="0"/>
        </c:dLbls>
        <c:marker val="1"/>
        <c:smooth val="0"/>
        <c:axId val="493387720"/>
        <c:axId val="493386736"/>
      </c:lineChart>
      <c:catAx>
        <c:axId val="49111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491121160"/>
        <c:crosses val="autoZero"/>
        <c:auto val="1"/>
        <c:lblAlgn val="ctr"/>
        <c:lblOffset val="100"/>
        <c:noMultiLvlLbl val="0"/>
      </c:catAx>
      <c:valAx>
        <c:axId val="4911211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491118864"/>
        <c:crosses val="autoZero"/>
        <c:crossBetween val="between"/>
      </c:valAx>
      <c:valAx>
        <c:axId val="49338673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crossAx val="493387720"/>
        <c:crosses val="max"/>
        <c:crossBetween val="between"/>
      </c:valAx>
      <c:catAx>
        <c:axId val="493387720"/>
        <c:scaling>
          <c:orientation val="minMax"/>
        </c:scaling>
        <c:delete val="1"/>
        <c:axPos val="b"/>
        <c:numFmt formatCode="#,##0" sourceLinked="1"/>
        <c:majorTickMark val="out"/>
        <c:minorTickMark val="none"/>
        <c:tickLblPos val="nextTo"/>
        <c:crossAx val="493386736"/>
        <c:crosses val="autoZero"/>
        <c:auto val="1"/>
        <c:lblAlgn val="ctr"/>
        <c:lblOffset val="100"/>
        <c:noMultiLvlLbl val="0"/>
      </c:catAx>
      <c:spPr>
        <a:noFill/>
        <a:ln>
          <a:noFill/>
        </a:ln>
        <a:effectLst/>
      </c:spPr>
    </c:plotArea>
    <c:legend>
      <c:legendPos val="b"/>
      <c:layout>
        <c:manualLayout>
          <c:xMode val="edge"/>
          <c:yMode val="edge"/>
          <c:x val="1.2089238845144359E-2"/>
          <c:y val="0.82407188684747745"/>
          <c:w val="0.97859930008748908"/>
          <c:h val="0.143520705745115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Fiscal result expectations standard deviation</c:v>
          </c:tx>
          <c:spPr>
            <a:ln w="9525" cap="rnd">
              <a:solidFill>
                <a:sysClr val="windowText" lastClr="000000"/>
              </a:solidFill>
              <a:round/>
            </a:ln>
            <a:effectLst/>
          </c:spPr>
          <c:marker>
            <c:symbol val="none"/>
          </c:marker>
          <c:cat>
            <c:numRef>
              <c:f>Sheet1!$A$2:$A$228</c:f>
              <c:numCache>
                <c:formatCode>m/d/yyyy</c:formatCode>
                <c:ptCount val="227"/>
                <c:pt idx="0">
                  <c:v>36557</c:v>
                </c:pt>
                <c:pt idx="1">
                  <c:v>36586</c:v>
                </c:pt>
                <c:pt idx="2">
                  <c:v>36617</c:v>
                </c:pt>
                <c:pt idx="3">
                  <c:v>36647</c:v>
                </c:pt>
                <c:pt idx="4">
                  <c:v>36678</c:v>
                </c:pt>
                <c:pt idx="5">
                  <c:v>36708</c:v>
                </c:pt>
                <c:pt idx="6">
                  <c:v>36739</c:v>
                </c:pt>
                <c:pt idx="7">
                  <c:v>36770</c:v>
                </c:pt>
                <c:pt idx="8">
                  <c:v>36800</c:v>
                </c:pt>
                <c:pt idx="9">
                  <c:v>36831</c:v>
                </c:pt>
                <c:pt idx="10">
                  <c:v>36861</c:v>
                </c:pt>
                <c:pt idx="11">
                  <c:v>36892</c:v>
                </c:pt>
                <c:pt idx="12">
                  <c:v>36923</c:v>
                </c:pt>
                <c:pt idx="13">
                  <c:v>36951</c:v>
                </c:pt>
                <c:pt idx="14">
                  <c:v>36982</c:v>
                </c:pt>
                <c:pt idx="15">
                  <c:v>37012</c:v>
                </c:pt>
                <c:pt idx="16">
                  <c:v>37043</c:v>
                </c:pt>
                <c:pt idx="17">
                  <c:v>37073</c:v>
                </c:pt>
                <c:pt idx="18">
                  <c:v>37104</c:v>
                </c:pt>
                <c:pt idx="19">
                  <c:v>37135</c:v>
                </c:pt>
                <c:pt idx="20">
                  <c:v>37165</c:v>
                </c:pt>
                <c:pt idx="21">
                  <c:v>37196</c:v>
                </c:pt>
                <c:pt idx="22">
                  <c:v>37226</c:v>
                </c:pt>
                <c:pt idx="23">
                  <c:v>37257</c:v>
                </c:pt>
                <c:pt idx="24">
                  <c:v>37288</c:v>
                </c:pt>
                <c:pt idx="25">
                  <c:v>37316</c:v>
                </c:pt>
                <c:pt idx="26">
                  <c:v>37347</c:v>
                </c:pt>
                <c:pt idx="27">
                  <c:v>37377</c:v>
                </c:pt>
                <c:pt idx="28">
                  <c:v>37408</c:v>
                </c:pt>
                <c:pt idx="29">
                  <c:v>37438</c:v>
                </c:pt>
                <c:pt idx="30">
                  <c:v>37469</c:v>
                </c:pt>
                <c:pt idx="31">
                  <c:v>37500</c:v>
                </c:pt>
                <c:pt idx="32">
                  <c:v>37530</c:v>
                </c:pt>
                <c:pt idx="33">
                  <c:v>37561</c:v>
                </c:pt>
                <c:pt idx="34">
                  <c:v>37591</c:v>
                </c:pt>
                <c:pt idx="35">
                  <c:v>37622</c:v>
                </c:pt>
                <c:pt idx="36">
                  <c:v>37653</c:v>
                </c:pt>
                <c:pt idx="37">
                  <c:v>37681</c:v>
                </c:pt>
                <c:pt idx="38">
                  <c:v>37712</c:v>
                </c:pt>
                <c:pt idx="39">
                  <c:v>37742</c:v>
                </c:pt>
                <c:pt idx="40">
                  <c:v>37773</c:v>
                </c:pt>
                <c:pt idx="41">
                  <c:v>37803</c:v>
                </c:pt>
                <c:pt idx="42">
                  <c:v>37834</c:v>
                </c:pt>
                <c:pt idx="43">
                  <c:v>37865</c:v>
                </c:pt>
                <c:pt idx="44">
                  <c:v>37895</c:v>
                </c:pt>
                <c:pt idx="45">
                  <c:v>37926</c:v>
                </c:pt>
                <c:pt idx="46">
                  <c:v>37956</c:v>
                </c:pt>
                <c:pt idx="47">
                  <c:v>37987</c:v>
                </c:pt>
                <c:pt idx="48">
                  <c:v>38018</c:v>
                </c:pt>
                <c:pt idx="49">
                  <c:v>38047</c:v>
                </c:pt>
                <c:pt idx="50">
                  <c:v>38078</c:v>
                </c:pt>
                <c:pt idx="51">
                  <c:v>38108</c:v>
                </c:pt>
                <c:pt idx="52">
                  <c:v>38139</c:v>
                </c:pt>
                <c:pt idx="53">
                  <c:v>38169</c:v>
                </c:pt>
                <c:pt idx="54">
                  <c:v>38200</c:v>
                </c:pt>
                <c:pt idx="55">
                  <c:v>38231</c:v>
                </c:pt>
                <c:pt idx="56">
                  <c:v>38261</c:v>
                </c:pt>
                <c:pt idx="57">
                  <c:v>38292</c:v>
                </c:pt>
                <c:pt idx="58">
                  <c:v>38322</c:v>
                </c:pt>
                <c:pt idx="59">
                  <c:v>38353</c:v>
                </c:pt>
                <c:pt idx="60">
                  <c:v>38384</c:v>
                </c:pt>
                <c:pt idx="61">
                  <c:v>38412</c:v>
                </c:pt>
                <c:pt idx="62">
                  <c:v>38443</c:v>
                </c:pt>
                <c:pt idx="63">
                  <c:v>38473</c:v>
                </c:pt>
                <c:pt idx="64">
                  <c:v>38504</c:v>
                </c:pt>
                <c:pt idx="65">
                  <c:v>38534</c:v>
                </c:pt>
                <c:pt idx="66">
                  <c:v>38565</c:v>
                </c:pt>
                <c:pt idx="67">
                  <c:v>38596</c:v>
                </c:pt>
                <c:pt idx="68">
                  <c:v>38626</c:v>
                </c:pt>
                <c:pt idx="69">
                  <c:v>38657</c:v>
                </c:pt>
                <c:pt idx="70">
                  <c:v>38687</c:v>
                </c:pt>
                <c:pt idx="71">
                  <c:v>38718</c:v>
                </c:pt>
                <c:pt idx="72">
                  <c:v>38749</c:v>
                </c:pt>
                <c:pt idx="73">
                  <c:v>38777</c:v>
                </c:pt>
                <c:pt idx="74">
                  <c:v>38808</c:v>
                </c:pt>
                <c:pt idx="75">
                  <c:v>38838</c:v>
                </c:pt>
                <c:pt idx="76">
                  <c:v>38869</c:v>
                </c:pt>
                <c:pt idx="77">
                  <c:v>38899</c:v>
                </c:pt>
                <c:pt idx="78">
                  <c:v>38930</c:v>
                </c:pt>
                <c:pt idx="79">
                  <c:v>38961</c:v>
                </c:pt>
                <c:pt idx="80">
                  <c:v>38991</c:v>
                </c:pt>
                <c:pt idx="81">
                  <c:v>39022</c:v>
                </c:pt>
                <c:pt idx="82">
                  <c:v>39052</c:v>
                </c:pt>
                <c:pt idx="83">
                  <c:v>39083</c:v>
                </c:pt>
                <c:pt idx="84">
                  <c:v>39114</c:v>
                </c:pt>
                <c:pt idx="85">
                  <c:v>39142</c:v>
                </c:pt>
                <c:pt idx="86">
                  <c:v>39173</c:v>
                </c:pt>
                <c:pt idx="87">
                  <c:v>39203</c:v>
                </c:pt>
                <c:pt idx="88">
                  <c:v>39234</c:v>
                </c:pt>
                <c:pt idx="89">
                  <c:v>39264</c:v>
                </c:pt>
                <c:pt idx="90">
                  <c:v>39295</c:v>
                </c:pt>
                <c:pt idx="91">
                  <c:v>39326</c:v>
                </c:pt>
                <c:pt idx="92">
                  <c:v>39356</c:v>
                </c:pt>
                <c:pt idx="93">
                  <c:v>39387</c:v>
                </c:pt>
                <c:pt idx="94">
                  <c:v>39417</c:v>
                </c:pt>
                <c:pt idx="95">
                  <c:v>39448</c:v>
                </c:pt>
                <c:pt idx="96">
                  <c:v>39479</c:v>
                </c:pt>
                <c:pt idx="97">
                  <c:v>39508</c:v>
                </c:pt>
                <c:pt idx="98">
                  <c:v>39539</c:v>
                </c:pt>
                <c:pt idx="99">
                  <c:v>39569</c:v>
                </c:pt>
                <c:pt idx="100">
                  <c:v>39600</c:v>
                </c:pt>
                <c:pt idx="101">
                  <c:v>39630</c:v>
                </c:pt>
                <c:pt idx="102">
                  <c:v>39661</c:v>
                </c:pt>
                <c:pt idx="103">
                  <c:v>39692</c:v>
                </c:pt>
                <c:pt idx="104">
                  <c:v>39722</c:v>
                </c:pt>
                <c:pt idx="105">
                  <c:v>39753</c:v>
                </c:pt>
                <c:pt idx="106">
                  <c:v>39783</c:v>
                </c:pt>
                <c:pt idx="107">
                  <c:v>39814</c:v>
                </c:pt>
                <c:pt idx="108">
                  <c:v>39845</c:v>
                </c:pt>
                <c:pt idx="109">
                  <c:v>39873</c:v>
                </c:pt>
                <c:pt idx="110">
                  <c:v>39904</c:v>
                </c:pt>
                <c:pt idx="111">
                  <c:v>39934</c:v>
                </c:pt>
                <c:pt idx="112">
                  <c:v>39965</c:v>
                </c:pt>
                <c:pt idx="113">
                  <c:v>39995</c:v>
                </c:pt>
                <c:pt idx="114">
                  <c:v>40026</c:v>
                </c:pt>
                <c:pt idx="115">
                  <c:v>40057</c:v>
                </c:pt>
                <c:pt idx="116">
                  <c:v>40087</c:v>
                </c:pt>
                <c:pt idx="117">
                  <c:v>40118</c:v>
                </c:pt>
                <c:pt idx="118">
                  <c:v>40148</c:v>
                </c:pt>
                <c:pt idx="119">
                  <c:v>40179</c:v>
                </c:pt>
                <c:pt idx="120">
                  <c:v>40210</c:v>
                </c:pt>
                <c:pt idx="121">
                  <c:v>40238</c:v>
                </c:pt>
                <c:pt idx="122">
                  <c:v>40269</c:v>
                </c:pt>
                <c:pt idx="123">
                  <c:v>40299</c:v>
                </c:pt>
                <c:pt idx="124">
                  <c:v>40330</c:v>
                </c:pt>
                <c:pt idx="125">
                  <c:v>40360</c:v>
                </c:pt>
                <c:pt idx="126">
                  <c:v>40391</c:v>
                </c:pt>
                <c:pt idx="127">
                  <c:v>40422</c:v>
                </c:pt>
                <c:pt idx="128">
                  <c:v>40452</c:v>
                </c:pt>
                <c:pt idx="129">
                  <c:v>40483</c:v>
                </c:pt>
                <c:pt idx="130">
                  <c:v>40513</c:v>
                </c:pt>
                <c:pt idx="131">
                  <c:v>40544</c:v>
                </c:pt>
                <c:pt idx="132">
                  <c:v>40575</c:v>
                </c:pt>
                <c:pt idx="133">
                  <c:v>40603</c:v>
                </c:pt>
                <c:pt idx="134">
                  <c:v>40634</c:v>
                </c:pt>
                <c:pt idx="135">
                  <c:v>40664</c:v>
                </c:pt>
                <c:pt idx="136">
                  <c:v>40695</c:v>
                </c:pt>
                <c:pt idx="137">
                  <c:v>40725</c:v>
                </c:pt>
                <c:pt idx="138">
                  <c:v>40756</c:v>
                </c:pt>
                <c:pt idx="139">
                  <c:v>40787</c:v>
                </c:pt>
                <c:pt idx="140">
                  <c:v>40817</c:v>
                </c:pt>
                <c:pt idx="141">
                  <c:v>40848</c:v>
                </c:pt>
                <c:pt idx="142">
                  <c:v>40878</c:v>
                </c:pt>
                <c:pt idx="143">
                  <c:v>40909</c:v>
                </c:pt>
                <c:pt idx="144">
                  <c:v>40940</c:v>
                </c:pt>
                <c:pt idx="145">
                  <c:v>40969</c:v>
                </c:pt>
                <c:pt idx="146">
                  <c:v>41000</c:v>
                </c:pt>
                <c:pt idx="147">
                  <c:v>41030</c:v>
                </c:pt>
                <c:pt idx="148">
                  <c:v>41061</c:v>
                </c:pt>
                <c:pt idx="149">
                  <c:v>41091</c:v>
                </c:pt>
                <c:pt idx="150">
                  <c:v>41122</c:v>
                </c:pt>
                <c:pt idx="151">
                  <c:v>41153</c:v>
                </c:pt>
                <c:pt idx="152">
                  <c:v>41183</c:v>
                </c:pt>
                <c:pt idx="153">
                  <c:v>41214</c:v>
                </c:pt>
                <c:pt idx="154">
                  <c:v>41244</c:v>
                </c:pt>
                <c:pt idx="155">
                  <c:v>41275</c:v>
                </c:pt>
                <c:pt idx="156">
                  <c:v>41306</c:v>
                </c:pt>
                <c:pt idx="157">
                  <c:v>41334</c:v>
                </c:pt>
                <c:pt idx="158">
                  <c:v>41365</c:v>
                </c:pt>
                <c:pt idx="159">
                  <c:v>41395</c:v>
                </c:pt>
                <c:pt idx="160">
                  <c:v>41426</c:v>
                </c:pt>
                <c:pt idx="161">
                  <c:v>41456</c:v>
                </c:pt>
                <c:pt idx="162">
                  <c:v>41487</c:v>
                </c:pt>
                <c:pt idx="163">
                  <c:v>41518</c:v>
                </c:pt>
                <c:pt idx="164">
                  <c:v>41548</c:v>
                </c:pt>
                <c:pt idx="165">
                  <c:v>41579</c:v>
                </c:pt>
                <c:pt idx="166">
                  <c:v>41609</c:v>
                </c:pt>
                <c:pt idx="167">
                  <c:v>41640</c:v>
                </c:pt>
                <c:pt idx="168">
                  <c:v>41671</c:v>
                </c:pt>
                <c:pt idx="169">
                  <c:v>41699</c:v>
                </c:pt>
                <c:pt idx="170">
                  <c:v>41730</c:v>
                </c:pt>
                <c:pt idx="171">
                  <c:v>41760</c:v>
                </c:pt>
                <c:pt idx="172">
                  <c:v>41791</c:v>
                </c:pt>
                <c:pt idx="173">
                  <c:v>41821</c:v>
                </c:pt>
                <c:pt idx="174">
                  <c:v>41852</c:v>
                </c:pt>
                <c:pt idx="175">
                  <c:v>41883</c:v>
                </c:pt>
                <c:pt idx="176">
                  <c:v>41913</c:v>
                </c:pt>
                <c:pt idx="177">
                  <c:v>41944</c:v>
                </c:pt>
                <c:pt idx="178">
                  <c:v>41974</c:v>
                </c:pt>
                <c:pt idx="179">
                  <c:v>42005</c:v>
                </c:pt>
                <c:pt idx="180">
                  <c:v>42036</c:v>
                </c:pt>
                <c:pt idx="181">
                  <c:v>42064</c:v>
                </c:pt>
                <c:pt idx="182">
                  <c:v>42095</c:v>
                </c:pt>
                <c:pt idx="183">
                  <c:v>42125</c:v>
                </c:pt>
                <c:pt idx="184">
                  <c:v>42156</c:v>
                </c:pt>
                <c:pt idx="185">
                  <c:v>42186</c:v>
                </c:pt>
                <c:pt idx="186">
                  <c:v>42217</c:v>
                </c:pt>
                <c:pt idx="187">
                  <c:v>42248</c:v>
                </c:pt>
                <c:pt idx="188">
                  <c:v>42278</c:v>
                </c:pt>
                <c:pt idx="189">
                  <c:v>42309</c:v>
                </c:pt>
                <c:pt idx="190">
                  <c:v>42339</c:v>
                </c:pt>
                <c:pt idx="191">
                  <c:v>42370</c:v>
                </c:pt>
                <c:pt idx="192">
                  <c:v>42401</c:v>
                </c:pt>
                <c:pt idx="193">
                  <c:v>42430</c:v>
                </c:pt>
                <c:pt idx="194">
                  <c:v>42461</c:v>
                </c:pt>
                <c:pt idx="195">
                  <c:v>42491</c:v>
                </c:pt>
                <c:pt idx="196">
                  <c:v>42522</c:v>
                </c:pt>
                <c:pt idx="197">
                  <c:v>42552</c:v>
                </c:pt>
                <c:pt idx="198">
                  <c:v>42583</c:v>
                </c:pt>
                <c:pt idx="199">
                  <c:v>42614</c:v>
                </c:pt>
                <c:pt idx="200">
                  <c:v>42644</c:v>
                </c:pt>
                <c:pt idx="201">
                  <c:v>42675</c:v>
                </c:pt>
                <c:pt idx="202">
                  <c:v>42705</c:v>
                </c:pt>
                <c:pt idx="203">
                  <c:v>42736</c:v>
                </c:pt>
                <c:pt idx="204">
                  <c:v>42767</c:v>
                </c:pt>
                <c:pt idx="205">
                  <c:v>42795</c:v>
                </c:pt>
                <c:pt idx="206">
                  <c:v>42826</c:v>
                </c:pt>
                <c:pt idx="207">
                  <c:v>42856</c:v>
                </c:pt>
                <c:pt idx="208">
                  <c:v>42887</c:v>
                </c:pt>
                <c:pt idx="209">
                  <c:v>42917</c:v>
                </c:pt>
                <c:pt idx="210">
                  <c:v>42948</c:v>
                </c:pt>
                <c:pt idx="211">
                  <c:v>42979</c:v>
                </c:pt>
                <c:pt idx="212">
                  <c:v>43009</c:v>
                </c:pt>
                <c:pt idx="213">
                  <c:v>43040</c:v>
                </c:pt>
                <c:pt idx="214">
                  <c:v>43070</c:v>
                </c:pt>
                <c:pt idx="215">
                  <c:v>43101</c:v>
                </c:pt>
                <c:pt idx="216">
                  <c:v>43132</c:v>
                </c:pt>
                <c:pt idx="217">
                  <c:v>43160</c:v>
                </c:pt>
                <c:pt idx="218">
                  <c:v>43191</c:v>
                </c:pt>
                <c:pt idx="219">
                  <c:v>43221</c:v>
                </c:pt>
                <c:pt idx="220">
                  <c:v>43252</c:v>
                </c:pt>
                <c:pt idx="221">
                  <c:v>43282</c:v>
                </c:pt>
                <c:pt idx="222">
                  <c:v>43313</c:v>
                </c:pt>
                <c:pt idx="223">
                  <c:v>43344</c:v>
                </c:pt>
                <c:pt idx="224">
                  <c:v>43374</c:v>
                </c:pt>
                <c:pt idx="225">
                  <c:v>43405</c:v>
                </c:pt>
                <c:pt idx="226">
                  <c:v>43435</c:v>
                </c:pt>
              </c:numCache>
            </c:numRef>
          </c:cat>
          <c:val>
            <c:numRef>
              <c:f>Sheet1!$D$2:$D$228</c:f>
              <c:numCache>
                <c:formatCode>General</c:formatCode>
                <c:ptCount val="227"/>
                <c:pt idx="0">
                  <c:v>0.26400000000000001</c:v>
                </c:pt>
                <c:pt idx="1">
                  <c:v>0.29285714285714293</c:v>
                </c:pt>
                <c:pt idx="2">
                  <c:v>0.26578947368421052</c:v>
                </c:pt>
                <c:pt idx="3">
                  <c:v>0.26136363636363641</c:v>
                </c:pt>
                <c:pt idx="4">
                  <c:v>0.2757142857142858</c:v>
                </c:pt>
                <c:pt idx="5">
                  <c:v>0.28428571428571431</c:v>
                </c:pt>
                <c:pt idx="6">
                  <c:v>0.2008695652173913</c:v>
                </c:pt>
                <c:pt idx="7">
                  <c:v>0.159</c:v>
                </c:pt>
                <c:pt idx="8">
                  <c:v>0.1471428571428571</c:v>
                </c:pt>
                <c:pt idx="9">
                  <c:v>0.13800000000000001</c:v>
                </c:pt>
                <c:pt idx="10">
                  <c:v>0.1605</c:v>
                </c:pt>
                <c:pt idx="11">
                  <c:v>0.27727272727272728</c:v>
                </c:pt>
                <c:pt idx="12">
                  <c:v>0.2688888888888889</c:v>
                </c:pt>
                <c:pt idx="13">
                  <c:v>0.24136363636363639</c:v>
                </c:pt>
                <c:pt idx="14">
                  <c:v>0.1825</c:v>
                </c:pt>
                <c:pt idx="15">
                  <c:v>0.25</c:v>
                </c:pt>
                <c:pt idx="16">
                  <c:v>0.29789473684210532</c:v>
                </c:pt>
                <c:pt idx="17">
                  <c:v>0.32954545454545459</c:v>
                </c:pt>
                <c:pt idx="18">
                  <c:v>0.31434782608695661</c:v>
                </c:pt>
                <c:pt idx="19">
                  <c:v>0.1694736842105263</c:v>
                </c:pt>
                <c:pt idx="20">
                  <c:v>0.1454545454545455</c:v>
                </c:pt>
                <c:pt idx="21">
                  <c:v>0.21947368421052629</c:v>
                </c:pt>
                <c:pt idx="22">
                  <c:v>0.158</c:v>
                </c:pt>
                <c:pt idx="23">
                  <c:v>0.31909090909090909</c:v>
                </c:pt>
                <c:pt idx="24">
                  <c:v>0.3242105263157895</c:v>
                </c:pt>
                <c:pt idx="25">
                  <c:v>0.33400000000000002</c:v>
                </c:pt>
                <c:pt idx="26">
                  <c:v>0.30727272727272731</c:v>
                </c:pt>
                <c:pt idx="27">
                  <c:v>0.30571428571428572</c:v>
                </c:pt>
                <c:pt idx="28">
                  <c:v>0.35699999999999998</c:v>
                </c:pt>
                <c:pt idx="29">
                  <c:v>0.32695652173913042</c:v>
                </c:pt>
                <c:pt idx="30">
                  <c:v>0.24727272727272731</c:v>
                </c:pt>
                <c:pt idx="31">
                  <c:v>0.18619047619047621</c:v>
                </c:pt>
                <c:pt idx="32">
                  <c:v>0.2326086956521739</c:v>
                </c:pt>
                <c:pt idx="33">
                  <c:v>0.27950000000000003</c:v>
                </c:pt>
                <c:pt idx="34">
                  <c:v>0.25761904761904758</c:v>
                </c:pt>
                <c:pt idx="35">
                  <c:v>0.40045454545454551</c:v>
                </c:pt>
                <c:pt idx="36">
                  <c:v>0.36099999999999999</c:v>
                </c:pt>
                <c:pt idx="37">
                  <c:v>0.26421052631578951</c:v>
                </c:pt>
                <c:pt idx="38">
                  <c:v>0.23649999999999999</c:v>
                </c:pt>
                <c:pt idx="39">
                  <c:v>0.18047619047619051</c:v>
                </c:pt>
                <c:pt idx="40">
                  <c:v>0.154</c:v>
                </c:pt>
                <c:pt idx="41">
                  <c:v>0.14652173913043481</c:v>
                </c:pt>
                <c:pt idx="42">
                  <c:v>0.13904761904761909</c:v>
                </c:pt>
                <c:pt idx="43">
                  <c:v>0.13636363636363641</c:v>
                </c:pt>
                <c:pt idx="44">
                  <c:v>0.13090909090909089</c:v>
                </c:pt>
                <c:pt idx="45">
                  <c:v>0.127</c:v>
                </c:pt>
                <c:pt idx="46">
                  <c:v>0.1065</c:v>
                </c:pt>
                <c:pt idx="47">
                  <c:v>0.308</c:v>
                </c:pt>
                <c:pt idx="48">
                  <c:v>0.21944444444444439</c:v>
                </c:pt>
                <c:pt idx="49">
                  <c:v>0.201304347826087</c:v>
                </c:pt>
                <c:pt idx="50">
                  <c:v>0.19</c:v>
                </c:pt>
                <c:pt idx="51">
                  <c:v>0.1752380952380953</c:v>
                </c:pt>
                <c:pt idx="52">
                  <c:v>0.17761904761904759</c:v>
                </c:pt>
                <c:pt idx="53">
                  <c:v>0.16454545454545461</c:v>
                </c:pt>
                <c:pt idx="54">
                  <c:v>0.15</c:v>
                </c:pt>
                <c:pt idx="55">
                  <c:v>0.1623809523809524</c:v>
                </c:pt>
                <c:pt idx="56">
                  <c:v>0.17949999999999999</c:v>
                </c:pt>
                <c:pt idx="57">
                  <c:v>0.1526315789473684</c:v>
                </c:pt>
                <c:pt idx="58">
                  <c:v>0.12857142857142859</c:v>
                </c:pt>
                <c:pt idx="59">
                  <c:v>0.16619047619047619</c:v>
                </c:pt>
                <c:pt idx="60">
                  <c:v>0.22555555555555559</c:v>
                </c:pt>
                <c:pt idx="61">
                  <c:v>0.22090909090909089</c:v>
                </c:pt>
                <c:pt idx="62">
                  <c:v>0.14949999999999999</c:v>
                </c:pt>
                <c:pt idx="63">
                  <c:v>0.119047619047619</c:v>
                </c:pt>
                <c:pt idx="64">
                  <c:v>0.1281818181818182</c:v>
                </c:pt>
                <c:pt idx="65">
                  <c:v>0.140952380952381</c:v>
                </c:pt>
                <c:pt idx="66">
                  <c:v>0.13521739130434779</c:v>
                </c:pt>
                <c:pt idx="67">
                  <c:v>0.1428571428571429</c:v>
                </c:pt>
                <c:pt idx="68">
                  <c:v>0.17249999999999999</c:v>
                </c:pt>
                <c:pt idx="69">
                  <c:v>0.156</c:v>
                </c:pt>
                <c:pt idx="70">
                  <c:v>0.1231818181818182</c:v>
                </c:pt>
                <c:pt idx="71">
                  <c:v>0.1586363636363636</c:v>
                </c:pt>
                <c:pt idx="72">
                  <c:v>0.24555555555555561</c:v>
                </c:pt>
                <c:pt idx="73">
                  <c:v>0.25347826086956521</c:v>
                </c:pt>
                <c:pt idx="74">
                  <c:v>0.28444444444444439</c:v>
                </c:pt>
                <c:pt idx="75">
                  <c:v>0.28272727272727272</c:v>
                </c:pt>
                <c:pt idx="76">
                  <c:v>0.2790476190476191</c:v>
                </c:pt>
                <c:pt idx="77">
                  <c:v>0.26380952380952383</c:v>
                </c:pt>
                <c:pt idx="78">
                  <c:v>0.22869565217391311</c:v>
                </c:pt>
                <c:pt idx="79">
                  <c:v>0.2205</c:v>
                </c:pt>
                <c:pt idx="80">
                  <c:v>0.1671428571428572</c:v>
                </c:pt>
                <c:pt idx="81">
                  <c:v>0.10249999999999999</c:v>
                </c:pt>
                <c:pt idx="82">
                  <c:v>0.14499999999999999</c:v>
                </c:pt>
                <c:pt idx="83">
                  <c:v>0.27409090909090911</c:v>
                </c:pt>
                <c:pt idx="84">
                  <c:v>0.2638888888888889</c:v>
                </c:pt>
                <c:pt idx="85">
                  <c:v>0.21227272727272731</c:v>
                </c:pt>
                <c:pt idx="86">
                  <c:v>0.20100000000000001</c:v>
                </c:pt>
                <c:pt idx="87">
                  <c:v>0.1918181818181818</c:v>
                </c:pt>
                <c:pt idx="88">
                  <c:v>0.20250000000000001</c:v>
                </c:pt>
                <c:pt idx="89">
                  <c:v>0.21272727272727271</c:v>
                </c:pt>
                <c:pt idx="90">
                  <c:v>0.22086956521739129</c:v>
                </c:pt>
                <c:pt idx="91">
                  <c:v>0.22578947368421051</c:v>
                </c:pt>
                <c:pt idx="92">
                  <c:v>0.2327272727272727</c:v>
                </c:pt>
                <c:pt idx="93">
                  <c:v>0.23350000000000001</c:v>
                </c:pt>
                <c:pt idx="94">
                  <c:v>0.20899999999999999</c:v>
                </c:pt>
                <c:pt idx="95">
                  <c:v>0.2577272727272728</c:v>
                </c:pt>
                <c:pt idx="96">
                  <c:v>0.24789473684210531</c:v>
                </c:pt>
                <c:pt idx="97">
                  <c:v>0.23150000000000001</c:v>
                </c:pt>
                <c:pt idx="98">
                  <c:v>0.22047619047619049</c:v>
                </c:pt>
                <c:pt idx="99">
                  <c:v>0.26700000000000002</c:v>
                </c:pt>
                <c:pt idx="100">
                  <c:v>0.35904761904761912</c:v>
                </c:pt>
                <c:pt idx="101">
                  <c:v>0.35608695652173922</c:v>
                </c:pt>
                <c:pt idx="102">
                  <c:v>0.32857142857142863</c:v>
                </c:pt>
                <c:pt idx="103">
                  <c:v>0.28272727272727272</c:v>
                </c:pt>
                <c:pt idx="104">
                  <c:v>0.50304347826086959</c:v>
                </c:pt>
                <c:pt idx="105">
                  <c:v>1.228</c:v>
                </c:pt>
                <c:pt idx="106">
                  <c:v>1.1663636363636369</c:v>
                </c:pt>
                <c:pt idx="107">
                  <c:v>0.60904761904761906</c:v>
                </c:pt>
                <c:pt idx="108">
                  <c:v>0.35055555555555562</c:v>
                </c:pt>
                <c:pt idx="109">
                  <c:v>0.3954545454545455</c:v>
                </c:pt>
                <c:pt idx="110">
                  <c:v>0.47399999999999998</c:v>
                </c:pt>
                <c:pt idx="111">
                  <c:v>0.57000000000000006</c:v>
                </c:pt>
                <c:pt idx="112">
                  <c:v>0.63761904761904764</c:v>
                </c:pt>
                <c:pt idx="113">
                  <c:v>0.62608695652173918</c:v>
                </c:pt>
                <c:pt idx="114">
                  <c:v>0.64714285714285713</c:v>
                </c:pt>
                <c:pt idx="115">
                  <c:v>0.68476190476190479</c:v>
                </c:pt>
                <c:pt idx="116">
                  <c:v>0.67666666666666664</c:v>
                </c:pt>
                <c:pt idx="117">
                  <c:v>0.626</c:v>
                </c:pt>
                <c:pt idx="118">
                  <c:v>0.57681818181818179</c:v>
                </c:pt>
                <c:pt idx="119">
                  <c:v>0.42049999999999998</c:v>
                </c:pt>
                <c:pt idx="120">
                  <c:v>0.49388888888888888</c:v>
                </c:pt>
                <c:pt idx="121">
                  <c:v>0.50086956521739134</c:v>
                </c:pt>
                <c:pt idx="122">
                  <c:v>0.40350000000000003</c:v>
                </c:pt>
                <c:pt idx="123">
                  <c:v>0.37761904761904758</c:v>
                </c:pt>
                <c:pt idx="124">
                  <c:v>0.42333333333333328</c:v>
                </c:pt>
                <c:pt idx="125">
                  <c:v>0.40363636363636363</c:v>
                </c:pt>
                <c:pt idx="126">
                  <c:v>0.41499999999999998</c:v>
                </c:pt>
                <c:pt idx="127">
                  <c:v>0.33952380952380951</c:v>
                </c:pt>
                <c:pt idx="128">
                  <c:v>0.36099999999999999</c:v>
                </c:pt>
                <c:pt idx="129">
                  <c:v>0.36849999999999999</c:v>
                </c:pt>
                <c:pt idx="130">
                  <c:v>0.36478260869565221</c:v>
                </c:pt>
                <c:pt idx="131">
                  <c:v>0.31761904761904758</c:v>
                </c:pt>
                <c:pt idx="132">
                  <c:v>0.32300000000000001</c:v>
                </c:pt>
                <c:pt idx="133">
                  <c:v>0.35142857142857142</c:v>
                </c:pt>
                <c:pt idx="134">
                  <c:v>0.33684210526315789</c:v>
                </c:pt>
                <c:pt idx="135">
                  <c:v>0.3240909090909091</c:v>
                </c:pt>
                <c:pt idx="136">
                  <c:v>0.30857142857142861</c:v>
                </c:pt>
                <c:pt idx="137">
                  <c:v>0.3019047619047619</c:v>
                </c:pt>
                <c:pt idx="138">
                  <c:v>0.32391304347826089</c:v>
                </c:pt>
                <c:pt idx="139">
                  <c:v>0.29619047619047623</c:v>
                </c:pt>
                <c:pt idx="140">
                  <c:v>0.29799999999999999</c:v>
                </c:pt>
                <c:pt idx="141">
                  <c:v>0.28599999999999998</c:v>
                </c:pt>
                <c:pt idx="142">
                  <c:v>0.27272727272727271</c:v>
                </c:pt>
                <c:pt idx="143">
                  <c:v>0.28045454545454551</c:v>
                </c:pt>
                <c:pt idx="144">
                  <c:v>0.25631578947368422</c:v>
                </c:pt>
                <c:pt idx="145">
                  <c:v>0.24</c:v>
                </c:pt>
                <c:pt idx="146">
                  <c:v>0.23949999999999999</c:v>
                </c:pt>
                <c:pt idx="147">
                  <c:v>0.2309090909090909</c:v>
                </c:pt>
                <c:pt idx="148">
                  <c:v>0.219</c:v>
                </c:pt>
                <c:pt idx="149">
                  <c:v>0.22363636363636361</c:v>
                </c:pt>
                <c:pt idx="150">
                  <c:v>0.231304347826087</c:v>
                </c:pt>
                <c:pt idx="151">
                  <c:v>0.26894736842105271</c:v>
                </c:pt>
                <c:pt idx="152">
                  <c:v>0.31545454545454538</c:v>
                </c:pt>
                <c:pt idx="153">
                  <c:v>0.32300000000000001</c:v>
                </c:pt>
                <c:pt idx="154">
                  <c:v>0.35949999999999999</c:v>
                </c:pt>
                <c:pt idx="155">
                  <c:v>0.50318181818181817</c:v>
                </c:pt>
                <c:pt idx="156">
                  <c:v>0.5461111111111111</c:v>
                </c:pt>
                <c:pt idx="157">
                  <c:v>0.63</c:v>
                </c:pt>
                <c:pt idx="158">
                  <c:v>0.62</c:v>
                </c:pt>
                <c:pt idx="159">
                  <c:v>0.58619047619047615</c:v>
                </c:pt>
                <c:pt idx="160">
                  <c:v>0.54249999999999998</c:v>
                </c:pt>
                <c:pt idx="161">
                  <c:v>0.52652173913043476</c:v>
                </c:pt>
                <c:pt idx="162">
                  <c:v>0.44363636363636372</c:v>
                </c:pt>
                <c:pt idx="163">
                  <c:v>0.41</c:v>
                </c:pt>
                <c:pt idx="164">
                  <c:v>0.38565217391304352</c:v>
                </c:pt>
                <c:pt idx="165">
                  <c:v>0.3695</c:v>
                </c:pt>
                <c:pt idx="166">
                  <c:v>0.35428571428571431</c:v>
                </c:pt>
                <c:pt idx="167">
                  <c:v>0.43272727272727268</c:v>
                </c:pt>
                <c:pt idx="168">
                  <c:v>0.40500000000000003</c:v>
                </c:pt>
                <c:pt idx="169">
                  <c:v>0.38789473684210529</c:v>
                </c:pt>
                <c:pt idx="170">
                  <c:v>0.39400000000000002</c:v>
                </c:pt>
                <c:pt idx="171">
                  <c:v>0.34952380952380951</c:v>
                </c:pt>
                <c:pt idx="172">
                  <c:v>0.36349999999999999</c:v>
                </c:pt>
                <c:pt idx="173">
                  <c:v>0.36260869565217391</c:v>
                </c:pt>
                <c:pt idx="174">
                  <c:v>0.3376190476190476</c:v>
                </c:pt>
                <c:pt idx="175">
                  <c:v>0.35363636363636358</c:v>
                </c:pt>
                <c:pt idx="176">
                  <c:v>0.3843478260869565</c:v>
                </c:pt>
                <c:pt idx="177">
                  <c:v>0.41599999999999998</c:v>
                </c:pt>
                <c:pt idx="178">
                  <c:v>0.35545454545454552</c:v>
                </c:pt>
                <c:pt idx="179">
                  <c:v>0.29238095238095241</c:v>
                </c:pt>
                <c:pt idx="180">
                  <c:v>0.32055555555555548</c:v>
                </c:pt>
                <c:pt idx="181">
                  <c:v>0.30681818181818182</c:v>
                </c:pt>
                <c:pt idx="182">
                  <c:v>0.3115</c:v>
                </c:pt>
                <c:pt idx="183">
                  <c:v>0.29399999999999998</c:v>
                </c:pt>
                <c:pt idx="184">
                  <c:v>0.29285714285714293</c:v>
                </c:pt>
                <c:pt idx="185">
                  <c:v>0.36478260869565221</c:v>
                </c:pt>
                <c:pt idx="186">
                  <c:v>0.46666666666666667</c:v>
                </c:pt>
                <c:pt idx="187">
                  <c:v>0.66142857142857148</c:v>
                </c:pt>
                <c:pt idx="188">
                  <c:v>0.55428571428571427</c:v>
                </c:pt>
                <c:pt idx="189">
                  <c:v>0.46949999999999997</c:v>
                </c:pt>
                <c:pt idx="190">
                  <c:v>0.51590909090909087</c:v>
                </c:pt>
                <c:pt idx="191">
                  <c:v>0.83250000000000002</c:v>
                </c:pt>
                <c:pt idx="192">
                  <c:v>0.93842105263157893</c:v>
                </c:pt>
                <c:pt idx="193">
                  <c:v>1.085</c:v>
                </c:pt>
                <c:pt idx="194">
                  <c:v>1.0865</c:v>
                </c:pt>
                <c:pt idx="195">
                  <c:v>0.83190476190476192</c:v>
                </c:pt>
                <c:pt idx="196">
                  <c:v>0.60181818181818181</c:v>
                </c:pt>
                <c:pt idx="197">
                  <c:v>0.51809523809523805</c:v>
                </c:pt>
                <c:pt idx="198">
                  <c:v>0.35086956521739132</c:v>
                </c:pt>
                <c:pt idx="199">
                  <c:v>0.24809523809523809</c:v>
                </c:pt>
                <c:pt idx="200">
                  <c:v>0.29449999999999998</c:v>
                </c:pt>
                <c:pt idx="201">
                  <c:v>0.3165</c:v>
                </c:pt>
                <c:pt idx="202">
                  <c:v>0.35545454545454552</c:v>
                </c:pt>
                <c:pt idx="203">
                  <c:v>0.65636363636363637</c:v>
                </c:pt>
                <c:pt idx="204">
                  <c:v>0.69611111111111112</c:v>
                </c:pt>
                <c:pt idx="205">
                  <c:v>0.57565217391304346</c:v>
                </c:pt>
                <c:pt idx="206">
                  <c:v>0.64222222222222225</c:v>
                </c:pt>
                <c:pt idx="207">
                  <c:v>0.43409090909090908</c:v>
                </c:pt>
                <c:pt idx="208">
                  <c:v>0.38142857142857151</c:v>
                </c:pt>
                <c:pt idx="209">
                  <c:v>0.37238095238095242</c:v>
                </c:pt>
                <c:pt idx="210">
                  <c:v>0.37043478260869572</c:v>
                </c:pt>
                <c:pt idx="211">
                  <c:v>0.27750000000000002</c:v>
                </c:pt>
                <c:pt idx="212">
                  <c:v>0.23714285714285721</c:v>
                </c:pt>
                <c:pt idx="213">
                  <c:v>0.2215</c:v>
                </c:pt>
                <c:pt idx="214">
                  <c:v>0.224</c:v>
                </c:pt>
                <c:pt idx="215">
                  <c:v>0.41863636363636358</c:v>
                </c:pt>
                <c:pt idx="216">
                  <c:v>0.39277777777777778</c:v>
                </c:pt>
                <c:pt idx="217">
                  <c:v>0.36809523809523809</c:v>
                </c:pt>
                <c:pt idx="218">
                  <c:v>0.35809523809523808</c:v>
                </c:pt>
                <c:pt idx="219">
                  <c:v>0.33285714285714291</c:v>
                </c:pt>
                <c:pt idx="220">
                  <c:v>0.31095238095238098</c:v>
                </c:pt>
                <c:pt idx="221">
                  <c:v>0.27</c:v>
                </c:pt>
                <c:pt idx="222">
                  <c:v>0.2817391304347826</c:v>
                </c:pt>
                <c:pt idx="223">
                  <c:v>0.29842105263157892</c:v>
                </c:pt>
                <c:pt idx="224">
                  <c:v>0.3481818181818182</c:v>
                </c:pt>
                <c:pt idx="225">
                  <c:v>0.30249999999999999</c:v>
                </c:pt>
                <c:pt idx="226">
                  <c:v>0.28149999999999997</c:v>
                </c:pt>
              </c:numCache>
            </c:numRef>
          </c:val>
          <c:smooth val="0"/>
          <c:extLst>
            <c:ext xmlns:c16="http://schemas.microsoft.com/office/drawing/2014/chart" uri="{C3380CC4-5D6E-409C-BE32-E72D297353CC}">
              <c16:uniqueId val="{00000000-C737-4153-8BB9-A1227580D477}"/>
            </c:ext>
          </c:extLst>
        </c:ser>
        <c:dLbls>
          <c:showLegendKey val="0"/>
          <c:showVal val="0"/>
          <c:showCatName val="0"/>
          <c:showSerName val="0"/>
          <c:showPercent val="0"/>
          <c:showBubbleSize val="0"/>
        </c:dLbls>
        <c:smooth val="0"/>
        <c:axId val="277035168"/>
        <c:axId val="277037792"/>
      </c:lineChart>
      <c:dateAx>
        <c:axId val="27703516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prstDash val="sysDash"/>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277037792"/>
        <c:crosses val="autoZero"/>
        <c:auto val="1"/>
        <c:lblOffset val="100"/>
        <c:baseTimeUnit val="months"/>
      </c:dateAx>
      <c:valAx>
        <c:axId val="277037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277035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0.71075</cdr:x>
      <cdr:y>0.04879</cdr:y>
    </cdr:from>
    <cdr:to>
      <cdr:x>0.71075</cdr:x>
      <cdr:y>0.82401</cdr:y>
    </cdr:to>
    <cdr:cxnSp macro="">
      <cdr:nvCxnSpPr>
        <cdr:cNvPr id="3" name="Conector reto 2">
          <a:extLst xmlns:a="http://schemas.openxmlformats.org/drawingml/2006/main">
            <a:ext uri="{FF2B5EF4-FFF2-40B4-BE49-F238E27FC236}">
              <a16:creationId xmlns:a16="http://schemas.microsoft.com/office/drawing/2014/main" id="{FDEFAC78-92A1-4047-AB4F-B7AF9074442D}"/>
            </a:ext>
          </a:extLst>
        </cdr:cNvPr>
        <cdr:cNvCxnSpPr/>
      </cdr:nvCxnSpPr>
      <cdr:spPr>
        <a:xfrm xmlns:a="http://schemas.openxmlformats.org/drawingml/2006/main" flipV="1">
          <a:off x="4095786" y="120573"/>
          <a:ext cx="0" cy="1915894"/>
        </a:xfrm>
        <a:prstGeom xmlns:a="http://schemas.openxmlformats.org/drawingml/2006/main" prst="line">
          <a:avLst/>
        </a:prstGeom>
        <a:ln xmlns:a="http://schemas.openxmlformats.org/drawingml/2006/main">
          <a:solidFill>
            <a:schemeClr val="tx1"/>
          </a:solidFill>
          <a:prstDash val="sys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0.74298</cdr:x>
      <cdr:y>0</cdr:y>
    </cdr:from>
    <cdr:to>
      <cdr:x>0.74298</cdr:x>
      <cdr:y>0.74299</cdr:y>
    </cdr:to>
    <cdr:cxnSp macro="">
      <cdr:nvCxnSpPr>
        <cdr:cNvPr id="3" name="Conector reto 2">
          <a:extLst xmlns:a="http://schemas.openxmlformats.org/drawingml/2006/main">
            <a:ext uri="{FF2B5EF4-FFF2-40B4-BE49-F238E27FC236}">
              <a16:creationId xmlns:a16="http://schemas.microsoft.com/office/drawing/2014/main" id="{BCECBE6C-6D07-4262-8B04-E7BB7E8E573E}"/>
            </a:ext>
          </a:extLst>
        </cdr:cNvPr>
        <cdr:cNvCxnSpPr/>
      </cdr:nvCxnSpPr>
      <cdr:spPr>
        <a:xfrm xmlns:a="http://schemas.openxmlformats.org/drawingml/2006/main" flipH="1" flipV="1">
          <a:off x="4281537" y="0"/>
          <a:ext cx="0" cy="2016000"/>
        </a:xfrm>
        <a:prstGeom xmlns:a="http://schemas.openxmlformats.org/drawingml/2006/main" prst="line">
          <a:avLst/>
        </a:prstGeom>
        <a:ln xmlns:a="http://schemas.openxmlformats.org/drawingml/2006/main">
          <a:prstDash val="lg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0.4291</cdr:x>
      <cdr:y>0.10938</cdr:y>
    </cdr:from>
    <cdr:to>
      <cdr:x>0.58435</cdr:x>
      <cdr:y>0.71875</cdr:y>
    </cdr:to>
    <cdr:sp macro="" textlink="">
      <cdr:nvSpPr>
        <cdr:cNvPr id="2" name="Elipse 1">
          <a:extLst xmlns:a="http://schemas.openxmlformats.org/drawingml/2006/main">
            <a:ext uri="{FF2B5EF4-FFF2-40B4-BE49-F238E27FC236}">
              <a16:creationId xmlns:a16="http://schemas.microsoft.com/office/drawing/2014/main" id="{A4743035-6A6B-4F91-BDF0-B4B67EF75BAD}"/>
            </a:ext>
          </a:extLst>
        </cdr:cNvPr>
        <cdr:cNvSpPr/>
      </cdr:nvSpPr>
      <cdr:spPr>
        <a:xfrm xmlns:a="http://schemas.openxmlformats.org/drawingml/2006/main">
          <a:off x="2674649" y="426721"/>
          <a:ext cx="967698" cy="2377440"/>
        </a:xfrm>
        <a:prstGeom xmlns:a="http://schemas.openxmlformats.org/drawingml/2006/main" prst="ellipse">
          <a:avLst/>
        </a:prstGeom>
        <a:noFill xmlns:a="http://schemas.openxmlformats.org/drawingml/2006/main"/>
        <a:ln xmlns:a="http://schemas.openxmlformats.org/drawingml/2006/main" w="9525">
          <a:prstDash val="sysDot"/>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pt-BR"/>
        </a:p>
      </cdr:txBody>
    </cdr:sp>
  </cdr:relSizeAnchor>
  <cdr:relSizeAnchor xmlns:cdr="http://schemas.openxmlformats.org/drawingml/2006/chartDrawing">
    <cdr:from>
      <cdr:x>0.79829</cdr:x>
      <cdr:y>0.16211</cdr:y>
    </cdr:from>
    <cdr:to>
      <cdr:x>0.87164</cdr:x>
      <cdr:y>0.73567</cdr:y>
    </cdr:to>
    <cdr:sp macro="" textlink="">
      <cdr:nvSpPr>
        <cdr:cNvPr id="3" name="Elipse 2">
          <a:extLst xmlns:a="http://schemas.openxmlformats.org/drawingml/2006/main">
            <a:ext uri="{FF2B5EF4-FFF2-40B4-BE49-F238E27FC236}">
              <a16:creationId xmlns:a16="http://schemas.microsoft.com/office/drawing/2014/main" id="{0C05E351-7C24-4E4D-A445-778D27CC3D3C}"/>
            </a:ext>
          </a:extLst>
        </cdr:cNvPr>
        <cdr:cNvSpPr/>
      </cdr:nvSpPr>
      <cdr:spPr>
        <a:xfrm xmlns:a="http://schemas.openxmlformats.org/drawingml/2006/main">
          <a:off x="4975853" y="632460"/>
          <a:ext cx="457207" cy="2237723"/>
        </a:xfrm>
        <a:prstGeom xmlns:a="http://schemas.openxmlformats.org/drawingml/2006/main" prst="ellipse">
          <a:avLst/>
        </a:prstGeom>
        <a:noFill xmlns:a="http://schemas.openxmlformats.org/drawingml/2006/main"/>
        <a:ln xmlns:a="http://schemas.openxmlformats.org/drawingml/2006/main" w="9525">
          <a:solidFill>
            <a:srgbClr val="FF0000"/>
          </a:solidFill>
          <a:prstDash val="sysDot"/>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pt-BR"/>
        </a:p>
      </cdr:txBody>
    </cdr:sp>
  </cdr:relSizeAnchor>
  <cdr:relSizeAnchor xmlns:cdr="http://schemas.openxmlformats.org/drawingml/2006/chartDrawing">
    <cdr:from>
      <cdr:x>0.62551</cdr:x>
      <cdr:y>0.42773</cdr:y>
    </cdr:from>
    <cdr:to>
      <cdr:x>0.77139</cdr:x>
      <cdr:y>0.77279</cdr:y>
    </cdr:to>
    <cdr:sp macro="" textlink="">
      <cdr:nvSpPr>
        <cdr:cNvPr id="4" name="Elipse 3">
          <a:extLst xmlns:a="http://schemas.openxmlformats.org/drawingml/2006/main">
            <a:ext uri="{FF2B5EF4-FFF2-40B4-BE49-F238E27FC236}">
              <a16:creationId xmlns:a16="http://schemas.microsoft.com/office/drawing/2014/main" id="{EF25891F-5BB9-4461-92BC-C65024812769}"/>
            </a:ext>
          </a:extLst>
        </cdr:cNvPr>
        <cdr:cNvSpPr/>
      </cdr:nvSpPr>
      <cdr:spPr>
        <a:xfrm xmlns:a="http://schemas.openxmlformats.org/drawingml/2006/main">
          <a:off x="3898900" y="1668780"/>
          <a:ext cx="909320" cy="1346200"/>
        </a:xfrm>
        <a:prstGeom xmlns:a="http://schemas.openxmlformats.org/drawingml/2006/main" prst="ellipse">
          <a:avLst/>
        </a:prstGeom>
        <a:noFill xmlns:a="http://schemas.openxmlformats.org/drawingml/2006/main"/>
        <a:ln xmlns:a="http://schemas.openxmlformats.org/drawingml/2006/main" w="9525">
          <a:prstDash val="sysDot"/>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pt-BR"/>
        </a:p>
      </cdr:txBody>
    </cdr:sp>
  </cdr:relSizeAnchor>
  <cdr:relSizeAnchor xmlns:cdr="http://schemas.openxmlformats.org/drawingml/2006/chartDrawing">
    <cdr:from>
      <cdr:x>0.86553</cdr:x>
      <cdr:y>0.03125</cdr:y>
    </cdr:from>
    <cdr:to>
      <cdr:x>0.86553</cdr:x>
      <cdr:y>0.85249</cdr:y>
    </cdr:to>
    <cdr:cxnSp macro="">
      <cdr:nvCxnSpPr>
        <cdr:cNvPr id="6" name="Conector reto 5">
          <a:extLst xmlns:a="http://schemas.openxmlformats.org/drawingml/2006/main">
            <a:ext uri="{FF2B5EF4-FFF2-40B4-BE49-F238E27FC236}">
              <a16:creationId xmlns:a16="http://schemas.microsoft.com/office/drawing/2014/main" id="{342CDBBD-419B-44BF-9AD0-BE560EC906DF}"/>
            </a:ext>
          </a:extLst>
        </cdr:cNvPr>
        <cdr:cNvCxnSpPr/>
      </cdr:nvCxnSpPr>
      <cdr:spPr>
        <a:xfrm xmlns:a="http://schemas.openxmlformats.org/drawingml/2006/main" flipV="1">
          <a:off x="5394972" y="121929"/>
          <a:ext cx="0" cy="3204000"/>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0.87164</cdr:x>
      <cdr:y>0.06445</cdr:y>
    </cdr:from>
    <cdr:to>
      <cdr:x>1</cdr:x>
      <cdr:y>0.29492</cdr:y>
    </cdr:to>
    <cdr:sp macro="" textlink="">
      <cdr:nvSpPr>
        <cdr:cNvPr id="8" name="CaixaDeTexto 7">
          <a:extLst xmlns:a="http://schemas.openxmlformats.org/drawingml/2006/main">
            <a:ext uri="{FF2B5EF4-FFF2-40B4-BE49-F238E27FC236}">
              <a16:creationId xmlns:a16="http://schemas.microsoft.com/office/drawing/2014/main" id="{7A734071-AC66-4F77-A252-0042415E9612}"/>
            </a:ext>
          </a:extLst>
        </cdr:cNvPr>
        <cdr:cNvSpPr txBox="1"/>
      </cdr:nvSpPr>
      <cdr:spPr>
        <a:xfrm xmlns:a="http://schemas.openxmlformats.org/drawingml/2006/main">
          <a:off x="5433060" y="251462"/>
          <a:ext cx="800100" cy="89915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t-BR" sz="1100">
              <a:latin typeface="Times New Roman" panose="02020603050405020304" pitchFamily="18" charset="0"/>
              <a:cs typeface="Times New Roman" panose="02020603050405020304" pitchFamily="18" charset="0"/>
            </a:rPr>
            <a:t>Adoption of</a:t>
          </a:r>
          <a:r>
            <a:rPr lang="pt-BR" sz="1100" baseline="0">
              <a:latin typeface="Times New Roman" panose="02020603050405020304" pitchFamily="18" charset="0"/>
              <a:cs typeface="Times New Roman" panose="02020603050405020304" pitchFamily="18" charset="0"/>
            </a:rPr>
            <a:t> the 'Teto' fiscal rule</a:t>
          </a:r>
          <a:endParaRPr lang="pt-BR" sz="1100">
            <a:latin typeface="Times New Roman" panose="02020603050405020304" pitchFamily="18"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0.35208</cdr:x>
      <cdr:y>0.03516</cdr:y>
    </cdr:from>
    <cdr:to>
      <cdr:x>0.50733</cdr:x>
      <cdr:y>0.80078</cdr:y>
    </cdr:to>
    <cdr:sp macro="" textlink="">
      <cdr:nvSpPr>
        <cdr:cNvPr id="2" name="Elipse 1">
          <a:extLst xmlns:a="http://schemas.openxmlformats.org/drawingml/2006/main">
            <a:ext uri="{FF2B5EF4-FFF2-40B4-BE49-F238E27FC236}">
              <a16:creationId xmlns:a16="http://schemas.microsoft.com/office/drawing/2014/main" id="{A4743035-6A6B-4F91-BDF0-B4B67EF75BAD}"/>
            </a:ext>
          </a:extLst>
        </cdr:cNvPr>
        <cdr:cNvSpPr/>
      </cdr:nvSpPr>
      <cdr:spPr>
        <a:xfrm xmlns:a="http://schemas.openxmlformats.org/drawingml/2006/main">
          <a:off x="2194589" y="137160"/>
          <a:ext cx="967698" cy="2987040"/>
        </a:xfrm>
        <a:prstGeom xmlns:a="http://schemas.openxmlformats.org/drawingml/2006/main" prst="ellipse">
          <a:avLst/>
        </a:prstGeom>
        <a:noFill xmlns:a="http://schemas.openxmlformats.org/drawingml/2006/main"/>
        <a:ln xmlns:a="http://schemas.openxmlformats.org/drawingml/2006/main" w="9525">
          <a:prstDash val="sysDot"/>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pt-BR"/>
        </a:p>
      </cdr:txBody>
    </cdr:sp>
  </cdr:relSizeAnchor>
  <cdr:relSizeAnchor xmlns:cdr="http://schemas.openxmlformats.org/drawingml/2006/chartDrawing">
    <cdr:from>
      <cdr:x>0.8643</cdr:x>
      <cdr:y>0.03516</cdr:y>
    </cdr:from>
    <cdr:to>
      <cdr:x>0.86553</cdr:x>
      <cdr:y>0.75586</cdr:y>
    </cdr:to>
    <cdr:cxnSp macro="">
      <cdr:nvCxnSpPr>
        <cdr:cNvPr id="6" name="Conector reto 5">
          <a:extLst xmlns:a="http://schemas.openxmlformats.org/drawingml/2006/main">
            <a:ext uri="{FF2B5EF4-FFF2-40B4-BE49-F238E27FC236}">
              <a16:creationId xmlns:a16="http://schemas.microsoft.com/office/drawing/2014/main" id="{342CDBBD-419B-44BF-9AD0-BE560EC906DF}"/>
            </a:ext>
          </a:extLst>
        </cdr:cNvPr>
        <cdr:cNvCxnSpPr/>
      </cdr:nvCxnSpPr>
      <cdr:spPr>
        <a:xfrm xmlns:a="http://schemas.openxmlformats.org/drawingml/2006/main" flipH="1" flipV="1">
          <a:off x="5387340" y="137160"/>
          <a:ext cx="7620" cy="2811780"/>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0.87164</cdr:x>
      <cdr:y>0.06836</cdr:y>
    </cdr:from>
    <cdr:to>
      <cdr:x>1</cdr:x>
      <cdr:y>0.27539</cdr:y>
    </cdr:to>
    <cdr:sp macro="" textlink="">
      <cdr:nvSpPr>
        <cdr:cNvPr id="8" name="CaixaDeTexto 7">
          <a:extLst xmlns:a="http://schemas.openxmlformats.org/drawingml/2006/main">
            <a:ext uri="{FF2B5EF4-FFF2-40B4-BE49-F238E27FC236}">
              <a16:creationId xmlns:a16="http://schemas.microsoft.com/office/drawing/2014/main" id="{7A734071-AC66-4F77-A252-0042415E9612}"/>
            </a:ext>
          </a:extLst>
        </cdr:cNvPr>
        <cdr:cNvSpPr txBox="1"/>
      </cdr:nvSpPr>
      <cdr:spPr>
        <a:xfrm xmlns:a="http://schemas.openxmlformats.org/drawingml/2006/main">
          <a:off x="5433060" y="266702"/>
          <a:ext cx="800100" cy="8077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t-BR" sz="1100">
              <a:latin typeface="Times New Roman" panose="02020603050405020304" pitchFamily="18" charset="0"/>
              <a:cs typeface="Times New Roman" panose="02020603050405020304" pitchFamily="18" charset="0"/>
            </a:rPr>
            <a:t>Adoption of</a:t>
          </a:r>
          <a:r>
            <a:rPr lang="pt-BR" sz="1100" baseline="0">
              <a:latin typeface="Times New Roman" panose="02020603050405020304" pitchFamily="18" charset="0"/>
              <a:cs typeface="Times New Roman" panose="02020603050405020304" pitchFamily="18" charset="0"/>
            </a:rPr>
            <a:t> the 'Teto' fiscal rule</a:t>
          </a:r>
          <a:endParaRPr lang="pt-BR"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0.63325</cdr:x>
      <cdr:y>0.17969</cdr:y>
    </cdr:from>
    <cdr:to>
      <cdr:x>0.75428</cdr:x>
      <cdr:y>0.42578</cdr:y>
    </cdr:to>
    <cdr:sp macro="" textlink="">
      <cdr:nvSpPr>
        <cdr:cNvPr id="11" name="Retângulo: Cantos Arredondados 10">
          <a:extLst xmlns:a="http://schemas.openxmlformats.org/drawingml/2006/main">
            <a:ext uri="{FF2B5EF4-FFF2-40B4-BE49-F238E27FC236}">
              <a16:creationId xmlns:a16="http://schemas.microsoft.com/office/drawing/2014/main" id="{83B3D17D-B496-412F-957E-D3781CA7B6D0}"/>
            </a:ext>
          </a:extLst>
        </cdr:cNvPr>
        <cdr:cNvSpPr/>
      </cdr:nvSpPr>
      <cdr:spPr>
        <a:xfrm xmlns:a="http://schemas.openxmlformats.org/drawingml/2006/main">
          <a:off x="3947160" y="701040"/>
          <a:ext cx="754380" cy="960120"/>
        </a:xfrm>
        <a:prstGeom xmlns:a="http://schemas.openxmlformats.org/drawingml/2006/main" prst="roundRect">
          <a:avLst/>
        </a:prstGeom>
        <a:noFill xmlns:a="http://schemas.openxmlformats.org/drawingml/2006/main"/>
        <a:ln xmlns:a="http://schemas.openxmlformats.org/drawingml/2006/main" w="9525">
          <a:prstDash val="sysDot"/>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pt-BR"/>
        </a:p>
      </cdr:txBody>
    </cdr:sp>
  </cdr:relSizeAnchor>
  <cdr:relSizeAnchor xmlns:cdr="http://schemas.openxmlformats.org/drawingml/2006/chartDrawing">
    <cdr:from>
      <cdr:x>0.76528</cdr:x>
      <cdr:y>0.16602</cdr:y>
    </cdr:from>
    <cdr:to>
      <cdr:x>0.85819</cdr:x>
      <cdr:y>0.66016</cdr:y>
    </cdr:to>
    <cdr:sp macro="" textlink="">
      <cdr:nvSpPr>
        <cdr:cNvPr id="12" name="Elipse 11">
          <a:extLst xmlns:a="http://schemas.openxmlformats.org/drawingml/2006/main">
            <a:ext uri="{FF2B5EF4-FFF2-40B4-BE49-F238E27FC236}">
              <a16:creationId xmlns:a16="http://schemas.microsoft.com/office/drawing/2014/main" id="{7B1F5C70-A425-4505-A9F5-0FE0A27E4A7E}"/>
            </a:ext>
          </a:extLst>
        </cdr:cNvPr>
        <cdr:cNvSpPr/>
      </cdr:nvSpPr>
      <cdr:spPr>
        <a:xfrm xmlns:a="http://schemas.openxmlformats.org/drawingml/2006/main">
          <a:off x="4770120" y="647700"/>
          <a:ext cx="579120" cy="1927860"/>
        </a:xfrm>
        <a:prstGeom xmlns:a="http://schemas.openxmlformats.org/drawingml/2006/main" prst="ellipse">
          <a:avLst/>
        </a:prstGeom>
        <a:noFill xmlns:a="http://schemas.openxmlformats.org/drawingml/2006/main"/>
        <a:ln xmlns:a="http://schemas.openxmlformats.org/drawingml/2006/main" w="9525">
          <a:solidFill>
            <a:srgbClr val="FF0000"/>
          </a:solidFill>
          <a:prstDash val="sysDot"/>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pt-BR"/>
        </a:p>
      </cdr:txBody>
    </cdr:sp>
  </cdr:relSizeAnchor>
</c:userShapes>
</file>

<file path=word/drawings/drawing5.xml><?xml version="1.0" encoding="utf-8"?>
<c:userShapes xmlns:c="http://schemas.openxmlformats.org/drawingml/2006/chart">
  <cdr:relSizeAnchor xmlns:cdr="http://schemas.openxmlformats.org/drawingml/2006/chartDrawing">
    <cdr:from>
      <cdr:x>0.87657</cdr:x>
      <cdr:y>0</cdr:y>
    </cdr:from>
    <cdr:to>
      <cdr:x>0.87657</cdr:x>
      <cdr:y>0.76115</cdr:y>
    </cdr:to>
    <cdr:cxnSp macro="">
      <cdr:nvCxnSpPr>
        <cdr:cNvPr id="2" name="Conector reto 1">
          <a:extLst xmlns:a="http://schemas.openxmlformats.org/drawingml/2006/main">
            <a:ext uri="{FF2B5EF4-FFF2-40B4-BE49-F238E27FC236}">
              <a16:creationId xmlns:a16="http://schemas.microsoft.com/office/drawing/2014/main" id="{4FD9CD75-411D-43C7-BE2C-8D9EA5B5B626}"/>
            </a:ext>
          </a:extLst>
        </cdr:cNvPr>
        <cdr:cNvCxnSpPr/>
      </cdr:nvCxnSpPr>
      <cdr:spPr>
        <a:xfrm xmlns:a="http://schemas.openxmlformats.org/drawingml/2006/main" flipH="1" flipV="1">
          <a:off x="5483860" y="0"/>
          <a:ext cx="0" cy="2088000"/>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0.78644</cdr:x>
      <cdr:y>0.08519</cdr:y>
    </cdr:from>
    <cdr:to>
      <cdr:x>0.87698</cdr:x>
      <cdr:y>0.775</cdr:y>
    </cdr:to>
    <cdr:sp macro="" textlink="">
      <cdr:nvSpPr>
        <cdr:cNvPr id="4" name="Retângulo: Cantos Arredondados 3">
          <a:extLst xmlns:a="http://schemas.openxmlformats.org/drawingml/2006/main">
            <a:ext uri="{FF2B5EF4-FFF2-40B4-BE49-F238E27FC236}">
              <a16:creationId xmlns:a16="http://schemas.microsoft.com/office/drawing/2014/main" id="{44B56C76-C5EC-4A94-B7B1-EAF55C1FF320}"/>
            </a:ext>
          </a:extLst>
        </cdr:cNvPr>
        <cdr:cNvSpPr/>
      </cdr:nvSpPr>
      <cdr:spPr>
        <a:xfrm xmlns:a="http://schemas.openxmlformats.org/drawingml/2006/main">
          <a:off x="4919980" y="233680"/>
          <a:ext cx="566420" cy="1892300"/>
        </a:xfrm>
        <a:prstGeom xmlns:a="http://schemas.openxmlformats.org/drawingml/2006/main" prst="roundRect">
          <a:avLst/>
        </a:prstGeom>
        <a:noFill xmlns:a="http://schemas.openxmlformats.org/drawingml/2006/main"/>
        <a:ln xmlns:a="http://schemas.openxmlformats.org/drawingml/2006/main" w="9525">
          <a:solidFill>
            <a:srgbClr val="FF0000"/>
          </a:solidFill>
          <a:prstDash val="sysDot"/>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pt-B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0A50F-550A-45E7-85FB-80D427C06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74</Pages>
  <Words>18901</Words>
  <Characters>102066</Characters>
  <Application>Microsoft Office Word</Application>
  <DocSecurity>0</DocSecurity>
  <Lines>850</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Joao Leite</cp:lastModifiedBy>
  <cp:revision>3</cp:revision>
  <cp:lastPrinted>2021-12-10T06:02:00Z</cp:lastPrinted>
  <dcterms:created xsi:type="dcterms:W3CDTF">2021-12-10T06:02:00Z</dcterms:created>
  <dcterms:modified xsi:type="dcterms:W3CDTF">2021-12-10T06:04:00Z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2019-12-01T00:00:00Z</vt:filetime>
  </property>
  <property fmtid="{D5CDD505-2E9C-101B-9397-08002B2CF9AE}" pid="3" name="Creator">
    <vt:lpwstr>Microsoft® Word para Office 365</vt:lpwstr>
  </property>
  <property fmtid="{D5CDD505-2E9C-101B-9397-08002B2CF9AE}" pid="4" name="LastSaved">
    <vt:filetime>2021-04-26T00:00:00Z</vt:filetime>
  </property>
</Properties>
</file>