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90265" w14:textId="6F3C6ACB" w:rsidR="000734F9" w:rsidRPr="000734F9" w:rsidRDefault="000734F9" w:rsidP="00073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s-ES"/>
          <w14:ligatures w14:val="none"/>
        </w:rPr>
        <w:t xml:space="preserve">Diferencias entre modelo tradicional ER y Oracle Data </w:t>
      </w:r>
      <w:proofErr w:type="spellStart"/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s-ES"/>
          <w14:ligatures w14:val="none"/>
        </w:rPr>
        <w:t>Modeler</w:t>
      </w:r>
      <w:proofErr w:type="spellEnd"/>
    </w:p>
    <w:p w14:paraId="124B6595" w14:textId="74E29487" w:rsidR="000734F9" w:rsidRPr="000734F9" w:rsidRDefault="000734F9" w:rsidP="00073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 Entidades</w:t>
      </w:r>
    </w:p>
    <w:p w14:paraId="7184CA96" w14:textId="77777777" w:rsidR="000734F9" w:rsidRPr="000734F9" w:rsidRDefault="000734F9" w:rsidP="000734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Notación E/R Tradicional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E5CC4F2" w14:textId="77777777" w:rsidR="000734F9" w:rsidRPr="000734F9" w:rsidRDefault="000734F9" w:rsidP="000734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Las entidades se representan con </w:t>
      </w: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rectángulos simples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7FC337C" w14:textId="77777777" w:rsidR="000734F9" w:rsidRPr="000734F9" w:rsidRDefault="000734F9" w:rsidP="000734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Las entidades </w:t>
      </w: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débiles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 dibujan con </w:t>
      </w: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rectángulos de borde doble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14FDF08" w14:textId="77777777" w:rsidR="000734F9" w:rsidRPr="000734F9" w:rsidRDefault="000734F9" w:rsidP="000734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Oracle Data </w:t>
      </w:r>
      <w:proofErr w:type="spellStart"/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Modeler</w:t>
      </w:r>
      <w:proofErr w:type="spellEnd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02C1E95" w14:textId="77777777" w:rsidR="000734F9" w:rsidRPr="000734F9" w:rsidRDefault="000734F9" w:rsidP="000734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Representa las entidades también como </w:t>
      </w: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rectángulos simples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79E0A74" w14:textId="77777777" w:rsidR="000734F9" w:rsidRPr="000734F9" w:rsidRDefault="000734F9" w:rsidP="000734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 hace distinción visual para las entidades débiles en el diagrama; la clave primaria y las relaciones de identificación son las que las definen.</w:t>
      </w:r>
    </w:p>
    <w:p w14:paraId="7503D330" w14:textId="77777777" w:rsidR="000734F9" w:rsidRPr="000734F9" w:rsidRDefault="000734F9" w:rsidP="000734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28249F4">
          <v:rect id="_x0000_i1025" style="width:0;height:1.5pt" o:hralign="center" o:hrstd="t" o:hr="t" fillcolor="#a0a0a0" stroked="f"/>
        </w:pict>
      </w:r>
    </w:p>
    <w:p w14:paraId="2EC9CA7B" w14:textId="77777777" w:rsidR="000734F9" w:rsidRPr="000734F9" w:rsidRDefault="000734F9" w:rsidP="00073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Relaciones</w:t>
      </w:r>
    </w:p>
    <w:p w14:paraId="0E6995D9" w14:textId="77777777" w:rsidR="000734F9" w:rsidRPr="000734F9" w:rsidRDefault="000734F9" w:rsidP="000734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Notación E/R Tradicional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3A64C0D" w14:textId="77777777" w:rsidR="000734F9" w:rsidRPr="000734F9" w:rsidRDefault="000734F9" w:rsidP="000734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Las relaciones se representan con </w:t>
      </w: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rombos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DC03444" w14:textId="77777777" w:rsidR="000734F9" w:rsidRPr="000734F9" w:rsidRDefault="000734F9" w:rsidP="000734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Las relaciones de identificación (para entidades débiles) se dibujan como </w:t>
      </w: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rombos de borde doble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1A1C840" w14:textId="77777777" w:rsidR="000734F9" w:rsidRPr="000734F9" w:rsidRDefault="000734F9" w:rsidP="000734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Oracle Data </w:t>
      </w:r>
      <w:proofErr w:type="spellStart"/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Modeler</w:t>
      </w:r>
      <w:proofErr w:type="spellEnd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68C3E40" w14:textId="77777777" w:rsidR="000734F9" w:rsidRPr="000734F9" w:rsidRDefault="000734F9" w:rsidP="000734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Las relaciones se sustituyen por </w:t>
      </w: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líneas con conectores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que indican cardinalidad y participación.</w:t>
      </w:r>
    </w:p>
    <w:p w14:paraId="2D3D18F5" w14:textId="77777777" w:rsidR="000734F9" w:rsidRPr="000734F9" w:rsidRDefault="000734F9" w:rsidP="000734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 relaciones de identificación no tienen un símbolo especial, pero se indican en la estructura de las claves foráneas.</w:t>
      </w:r>
    </w:p>
    <w:p w14:paraId="1BF34493" w14:textId="77777777" w:rsidR="000734F9" w:rsidRPr="000734F9" w:rsidRDefault="000734F9" w:rsidP="000734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B5C122C">
          <v:rect id="_x0000_i1026" style="width:0;height:1.5pt" o:hralign="center" o:hrstd="t" o:hr="t" fillcolor="#a0a0a0" stroked="f"/>
        </w:pict>
      </w:r>
    </w:p>
    <w:p w14:paraId="5E9A7F83" w14:textId="77777777" w:rsidR="000734F9" w:rsidRPr="000734F9" w:rsidRDefault="000734F9" w:rsidP="00073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 Atributos</w:t>
      </w:r>
    </w:p>
    <w:p w14:paraId="681AA2B3" w14:textId="77777777" w:rsidR="000734F9" w:rsidRPr="000734F9" w:rsidRDefault="000734F9" w:rsidP="000734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Notación E/R Tradicional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0E08C42" w14:textId="77777777" w:rsidR="000734F9" w:rsidRPr="000734F9" w:rsidRDefault="000734F9" w:rsidP="000734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Los atributos se dibujan como </w:t>
      </w: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óvalos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conectados a las entidades o relaciones.</w:t>
      </w:r>
    </w:p>
    <w:p w14:paraId="2171BB03" w14:textId="77777777" w:rsidR="000734F9" w:rsidRPr="000734F9" w:rsidRDefault="000734F9" w:rsidP="000734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Atributos clave: subrayados.</w:t>
      </w:r>
    </w:p>
    <w:p w14:paraId="23201F4F" w14:textId="77777777" w:rsidR="000734F9" w:rsidRPr="000734F9" w:rsidRDefault="000734F9" w:rsidP="000734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Atributos compuestos: un óvalo principal conectado a otros óvalos.</w:t>
      </w:r>
    </w:p>
    <w:p w14:paraId="225DDC8A" w14:textId="77777777" w:rsidR="000734F9" w:rsidRPr="000734F9" w:rsidRDefault="000734F9" w:rsidP="000734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Atributos multivalor: óvalos dobles.</w:t>
      </w:r>
    </w:p>
    <w:p w14:paraId="05E24E83" w14:textId="77777777" w:rsidR="000734F9" w:rsidRPr="000734F9" w:rsidRDefault="000734F9" w:rsidP="000734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Atributos derivados: óvalos con borde discontinuo.</w:t>
      </w:r>
    </w:p>
    <w:p w14:paraId="55EAA9CA" w14:textId="77777777" w:rsidR="000734F9" w:rsidRPr="000734F9" w:rsidRDefault="000734F9" w:rsidP="000734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Oracle Data </w:t>
      </w:r>
      <w:proofErr w:type="spellStart"/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Modeler</w:t>
      </w:r>
      <w:proofErr w:type="spellEnd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6809F0C" w14:textId="77777777" w:rsidR="000734F9" w:rsidRPr="000734F9" w:rsidRDefault="000734F9" w:rsidP="000734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Los atributos aparecen </w:t>
      </w: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dentro del rectángulo de la entidad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como una lista.</w:t>
      </w:r>
    </w:p>
    <w:p w14:paraId="2F626215" w14:textId="77777777" w:rsidR="000734F9" w:rsidRPr="000734F9" w:rsidRDefault="000734F9" w:rsidP="000734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Atributos clave: identificados por una marca especial (p. ej., "PK").</w:t>
      </w:r>
    </w:p>
    <w:p w14:paraId="6C59877C" w14:textId="77777777" w:rsidR="000734F9" w:rsidRPr="000734F9" w:rsidRDefault="000734F9" w:rsidP="000734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Atributos compuestos, multivalor y derivados no se representan gráficamente, pero pueden documentarse en las propiedades del modelo.</w:t>
      </w:r>
    </w:p>
    <w:p w14:paraId="41AF814E" w14:textId="77777777" w:rsidR="000734F9" w:rsidRPr="000734F9" w:rsidRDefault="000734F9" w:rsidP="000734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631F77A">
          <v:rect id="_x0000_i1027" style="width:0;height:1.5pt" o:hralign="center" o:hrstd="t" o:hr="t" fillcolor="#a0a0a0" stroked="f"/>
        </w:pict>
      </w:r>
    </w:p>
    <w:p w14:paraId="05005E7D" w14:textId="77777777" w:rsidR="000734F9" w:rsidRPr="000734F9" w:rsidRDefault="000734F9" w:rsidP="00073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Cardinalidad</w:t>
      </w:r>
    </w:p>
    <w:p w14:paraId="7A358A05" w14:textId="77777777" w:rsidR="000734F9" w:rsidRPr="000734F9" w:rsidRDefault="000734F9" w:rsidP="000734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Notación E/R Tradicional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2FCCCE3" w14:textId="77777777" w:rsidR="000734F9" w:rsidRPr="000734F9" w:rsidRDefault="000734F9" w:rsidP="000734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Se usan números (1, N, M) junto a los bordes de las líneas que conectan las entidades con las relaciones.</w:t>
      </w:r>
    </w:p>
    <w:p w14:paraId="674D1008" w14:textId="77777777" w:rsidR="000734F9" w:rsidRPr="000734F9" w:rsidRDefault="000734F9" w:rsidP="000734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Oracle Data </w:t>
      </w:r>
      <w:proofErr w:type="spellStart"/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Modeler</w:t>
      </w:r>
      <w:proofErr w:type="spellEnd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26CEE95" w14:textId="77777777" w:rsidR="000734F9" w:rsidRPr="000734F9" w:rsidRDefault="000734F9" w:rsidP="000734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Utiliza las restricciones de cardinalidad </w:t>
      </w:r>
      <w:r w:rsidRPr="000734F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734F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mín</w:t>
      </w:r>
      <w:proofErr w:type="spellEnd"/>
      <w:r w:rsidRPr="000734F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734F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máx</w:t>
      </w:r>
      <w:proofErr w:type="spellEnd"/>
      <w:r w:rsidRPr="000734F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explícitamente:</w:t>
      </w:r>
    </w:p>
    <w:p w14:paraId="78097E47" w14:textId="77777777" w:rsidR="000734F9" w:rsidRPr="000734F9" w:rsidRDefault="000734F9" w:rsidP="000734F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Ejemplo: (0, N) o (1, 1) se coloca junto al extremo de la línea.</w:t>
      </w:r>
    </w:p>
    <w:p w14:paraId="1F3E53D2" w14:textId="77777777" w:rsidR="000734F9" w:rsidRPr="000734F9" w:rsidRDefault="000734F9" w:rsidP="000734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 cardinalidades se representan visualmente con las líneas:</w:t>
      </w:r>
    </w:p>
    <w:p w14:paraId="352253AA" w14:textId="77777777" w:rsidR="000734F9" w:rsidRPr="000734F9" w:rsidRDefault="000734F9" w:rsidP="000734F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Línea simple: participación parcial.</w:t>
      </w:r>
    </w:p>
    <w:p w14:paraId="00F07954" w14:textId="77777777" w:rsidR="000734F9" w:rsidRPr="000734F9" w:rsidRDefault="000734F9" w:rsidP="000734F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Línea doble: participación total.</w:t>
      </w:r>
    </w:p>
    <w:p w14:paraId="246B3374" w14:textId="77777777" w:rsidR="000734F9" w:rsidRPr="000734F9" w:rsidRDefault="000734F9" w:rsidP="000734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5EFE6D3">
          <v:rect id="_x0000_i1028" style="width:0;height:1.5pt" o:hralign="center" o:hrstd="t" o:hr="t" fillcolor="#a0a0a0" stroked="f"/>
        </w:pict>
      </w:r>
    </w:p>
    <w:p w14:paraId="3FA1BBDD" w14:textId="77777777" w:rsidR="000734F9" w:rsidRPr="000734F9" w:rsidRDefault="000734F9" w:rsidP="00073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 Restricciones estructurales (</w:t>
      </w:r>
      <w:proofErr w:type="spellStart"/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mín</w:t>
      </w:r>
      <w:proofErr w:type="spellEnd"/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máx</w:t>
      </w:r>
      <w:proofErr w:type="spellEnd"/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3AB0E0A5" w14:textId="77777777" w:rsidR="000734F9" w:rsidRPr="000734F9" w:rsidRDefault="000734F9" w:rsidP="000734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Notación E/R Tradicional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EA6E386" w14:textId="77777777" w:rsidR="000734F9" w:rsidRPr="000734F9" w:rsidRDefault="000734F9" w:rsidP="000734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 siempre se especifican explícitamente; se suelen deducir del contexto o se acompañan de texto adicional.</w:t>
      </w:r>
    </w:p>
    <w:p w14:paraId="53734D64" w14:textId="77777777" w:rsidR="000734F9" w:rsidRPr="000734F9" w:rsidRDefault="000734F9" w:rsidP="000734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Oracle Data </w:t>
      </w:r>
      <w:proofErr w:type="spellStart"/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Modeler</w:t>
      </w:r>
      <w:proofErr w:type="spellEnd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96CDAA3" w14:textId="77777777" w:rsidR="000734F9" w:rsidRPr="000734F9" w:rsidRDefault="000734F9" w:rsidP="000734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Usa una notación estándar </w:t>
      </w:r>
      <w:r w:rsidRPr="000734F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0734F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mín</w:t>
      </w:r>
      <w:proofErr w:type="spellEnd"/>
      <w:r w:rsidRPr="000734F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0734F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máx</w:t>
      </w:r>
      <w:proofErr w:type="spellEnd"/>
      <w:r w:rsidRPr="000734F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cada relación:</w:t>
      </w:r>
    </w:p>
    <w:p w14:paraId="300C4282" w14:textId="77777777" w:rsidR="000734F9" w:rsidRPr="000734F9" w:rsidRDefault="000734F9" w:rsidP="000734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Ejemplo: Un empleado puede ser asignado a (1, N) proyectos, donde el "</w:t>
      </w:r>
      <w:proofErr w:type="spellStart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mín</w:t>
      </w:r>
      <w:proofErr w:type="spellEnd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 es 1 y el "</w:t>
      </w:r>
      <w:proofErr w:type="spellStart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máx</w:t>
      </w:r>
      <w:proofErr w:type="spellEnd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" es N.</w:t>
      </w:r>
    </w:p>
    <w:p w14:paraId="61603DE8" w14:textId="77777777" w:rsidR="000734F9" w:rsidRPr="000734F9" w:rsidRDefault="000734F9" w:rsidP="000734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F770EE1">
          <v:rect id="_x0000_i1029" style="width:0;height:1.5pt" o:hralign="center" o:hrstd="t" o:hr="t" fillcolor="#a0a0a0" stroked="f"/>
        </w:pict>
      </w:r>
    </w:p>
    <w:p w14:paraId="4433CE77" w14:textId="77777777" w:rsidR="000734F9" w:rsidRPr="000734F9" w:rsidRDefault="000734F9" w:rsidP="00073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6. Roles</w:t>
      </w:r>
    </w:p>
    <w:p w14:paraId="12847543" w14:textId="77777777" w:rsidR="000734F9" w:rsidRPr="000734F9" w:rsidRDefault="000734F9" w:rsidP="000734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Notación E/R Tradicional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E93507F" w14:textId="77777777" w:rsidR="000734F9" w:rsidRPr="000734F9" w:rsidRDefault="000734F9" w:rsidP="000734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Los roles se indican con nombres junto a las líneas que conectan entidades y relaciones.</w:t>
      </w:r>
    </w:p>
    <w:p w14:paraId="74840B13" w14:textId="77777777" w:rsidR="000734F9" w:rsidRPr="000734F9" w:rsidRDefault="000734F9" w:rsidP="000734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Oracle Data </w:t>
      </w:r>
      <w:proofErr w:type="spellStart"/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Modeler</w:t>
      </w:r>
      <w:proofErr w:type="spellEnd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8A9CA52" w14:textId="77777777" w:rsidR="000734F9" w:rsidRPr="000734F9" w:rsidRDefault="000734F9" w:rsidP="000734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Los roles aparecen como parte de las propiedades de la relación, pero no siempre se muestran gráficamente.</w:t>
      </w:r>
    </w:p>
    <w:p w14:paraId="74C36D59" w14:textId="77777777" w:rsidR="000734F9" w:rsidRPr="000734F9" w:rsidRDefault="000734F9" w:rsidP="000734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582D2F6">
          <v:rect id="_x0000_i1030" style="width:0;height:1.5pt" o:hralign="center" o:hrstd="t" o:hr="t" fillcolor="#a0a0a0" stroked="f"/>
        </w:pict>
      </w:r>
    </w:p>
    <w:p w14:paraId="0846ED11" w14:textId="77777777" w:rsidR="000734F9" w:rsidRPr="000734F9" w:rsidRDefault="000734F9" w:rsidP="00073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7. Entidades asociativas</w:t>
      </w:r>
    </w:p>
    <w:p w14:paraId="240150DC" w14:textId="77777777" w:rsidR="000734F9" w:rsidRPr="000734F9" w:rsidRDefault="000734F9" w:rsidP="000734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Notación E/R Tradicional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187DDCA" w14:textId="77777777" w:rsidR="000734F9" w:rsidRPr="000734F9" w:rsidRDefault="000734F9" w:rsidP="000734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Las relaciones M</w:t>
      </w:r>
    </w:p>
    <w:p w14:paraId="34546E5E" w14:textId="77777777" w:rsidR="000734F9" w:rsidRPr="000734F9" w:rsidRDefault="000734F9" w:rsidP="000734F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suelen transformarse en una </w:t>
      </w: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entidad asociativa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representada por un rectángulo conectado a las entidades originales con rombos.</w:t>
      </w:r>
    </w:p>
    <w:p w14:paraId="261AD9C7" w14:textId="77777777" w:rsidR="000734F9" w:rsidRPr="000734F9" w:rsidRDefault="000734F9" w:rsidP="000734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Oracle Data </w:t>
      </w:r>
      <w:proofErr w:type="spellStart"/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Modeler</w:t>
      </w:r>
      <w:proofErr w:type="spellEnd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F2161A9" w14:textId="77777777" w:rsidR="000734F9" w:rsidRPr="000734F9" w:rsidRDefault="000734F9" w:rsidP="000734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entidad asociativa se crea automáticamente como una tabla de intersección, mostrando las claves primarias como claves compuestas de las entidades relacionadas.</w:t>
      </w:r>
    </w:p>
    <w:p w14:paraId="6EAC7D56" w14:textId="77777777" w:rsidR="000734F9" w:rsidRPr="000734F9" w:rsidRDefault="000734F9" w:rsidP="000734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6E3FFB5">
          <v:rect id="_x0000_i1031" style="width:0;height:1.5pt" o:hralign="center" o:hrstd="t" o:hr="t" fillcolor="#a0a0a0" stroked="f"/>
        </w:pict>
      </w:r>
    </w:p>
    <w:p w14:paraId="6A5150A3" w14:textId="77777777" w:rsidR="000734F9" w:rsidRPr="000734F9" w:rsidRDefault="000734F9" w:rsidP="00073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8. Especialización/Generalización</w:t>
      </w:r>
    </w:p>
    <w:p w14:paraId="4C8F7BEB" w14:textId="77777777" w:rsidR="000734F9" w:rsidRPr="000734F9" w:rsidRDefault="000734F9" w:rsidP="000734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Notación E/R Tradicional</w:t>
      </w: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791C621" w14:textId="77777777" w:rsidR="000734F9" w:rsidRPr="000734F9" w:rsidRDefault="000734F9" w:rsidP="000734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 dibujan como triángulos, con las entidades especializadas conectadas debajo del triángulo.</w:t>
      </w:r>
    </w:p>
    <w:p w14:paraId="6E6ABF12" w14:textId="77777777" w:rsidR="000734F9" w:rsidRPr="000734F9" w:rsidRDefault="000734F9" w:rsidP="000734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Oracle Data </w:t>
      </w:r>
      <w:proofErr w:type="spellStart"/>
      <w:r w:rsidRPr="000734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Modeler</w:t>
      </w:r>
      <w:proofErr w:type="spellEnd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03102A3" w14:textId="77777777" w:rsidR="000734F9" w:rsidRPr="000734F9" w:rsidRDefault="000734F9" w:rsidP="000734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 tiene un símbolo gráfico explícito; se documenta mediante herencia en la estructura del modelo (p. ej., "IS-A").</w:t>
      </w:r>
    </w:p>
    <w:p w14:paraId="433EECAC" w14:textId="77777777" w:rsidR="000734F9" w:rsidRPr="000734F9" w:rsidRDefault="000734F9" w:rsidP="000734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3D5A283">
          <v:rect id="_x0000_i1032" style="width:0;height:1.5pt" o:hralign="center" o:hrstd="t" o:hr="t" fillcolor="#a0a0a0" stroked="f"/>
        </w:pict>
      </w:r>
    </w:p>
    <w:p w14:paraId="600A6AEF" w14:textId="77777777" w:rsidR="000734F9" w:rsidRPr="000734F9" w:rsidRDefault="000734F9" w:rsidP="00073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 gráfico: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2187"/>
        <w:gridCol w:w="2941"/>
      </w:tblGrid>
      <w:tr w:rsidR="000734F9" w:rsidRPr="000734F9" w14:paraId="3C53206A" w14:textId="77777777" w:rsidTr="000734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5349C" w14:textId="77777777" w:rsidR="000734F9" w:rsidRPr="000734F9" w:rsidRDefault="000734F9" w:rsidP="0007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4AFF9B8" w14:textId="77777777" w:rsidR="000734F9" w:rsidRPr="000734F9" w:rsidRDefault="000734F9" w:rsidP="0007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E/R Tradicional</w:t>
            </w:r>
          </w:p>
        </w:tc>
        <w:tc>
          <w:tcPr>
            <w:tcW w:w="0" w:type="auto"/>
            <w:vAlign w:val="center"/>
            <w:hideMark/>
          </w:tcPr>
          <w:p w14:paraId="4E0BF8C3" w14:textId="77777777" w:rsidR="000734F9" w:rsidRPr="000734F9" w:rsidRDefault="000734F9" w:rsidP="000734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Oracle Data </w:t>
            </w:r>
            <w:proofErr w:type="spellStart"/>
            <w:r w:rsidRPr="000734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Modeler</w:t>
            </w:r>
            <w:proofErr w:type="spellEnd"/>
          </w:p>
        </w:tc>
      </w:tr>
      <w:tr w:rsidR="000734F9" w:rsidRPr="000734F9" w14:paraId="4712E733" w14:textId="77777777" w:rsidTr="00073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F5899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Entidad</w:t>
            </w:r>
          </w:p>
        </w:tc>
        <w:tc>
          <w:tcPr>
            <w:tcW w:w="0" w:type="auto"/>
            <w:vAlign w:val="center"/>
            <w:hideMark/>
          </w:tcPr>
          <w:p w14:paraId="53C6DA78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Rectángulo</w:t>
            </w:r>
          </w:p>
        </w:tc>
        <w:tc>
          <w:tcPr>
            <w:tcW w:w="0" w:type="auto"/>
            <w:vAlign w:val="center"/>
            <w:hideMark/>
          </w:tcPr>
          <w:p w14:paraId="0EB81539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Rectángulo</w:t>
            </w:r>
          </w:p>
        </w:tc>
      </w:tr>
      <w:tr w:rsidR="000734F9" w:rsidRPr="000734F9" w14:paraId="6922718D" w14:textId="77777777" w:rsidTr="00073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C71E9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Entidad débil</w:t>
            </w:r>
          </w:p>
        </w:tc>
        <w:tc>
          <w:tcPr>
            <w:tcW w:w="0" w:type="auto"/>
            <w:vAlign w:val="center"/>
            <w:hideMark/>
          </w:tcPr>
          <w:p w14:paraId="18EABE14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Rectángulo doble</w:t>
            </w:r>
          </w:p>
        </w:tc>
        <w:tc>
          <w:tcPr>
            <w:tcW w:w="0" w:type="auto"/>
            <w:vAlign w:val="center"/>
            <w:hideMark/>
          </w:tcPr>
          <w:p w14:paraId="008AD538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 diferenciado gráficamente</w:t>
            </w:r>
          </w:p>
        </w:tc>
      </w:tr>
      <w:tr w:rsidR="000734F9" w:rsidRPr="000734F9" w14:paraId="6C791E9F" w14:textId="77777777" w:rsidTr="00073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0E81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Relación</w:t>
            </w:r>
          </w:p>
        </w:tc>
        <w:tc>
          <w:tcPr>
            <w:tcW w:w="0" w:type="auto"/>
            <w:vAlign w:val="center"/>
            <w:hideMark/>
          </w:tcPr>
          <w:p w14:paraId="4B185FD3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Rombo</w:t>
            </w:r>
          </w:p>
        </w:tc>
        <w:tc>
          <w:tcPr>
            <w:tcW w:w="0" w:type="auto"/>
            <w:vAlign w:val="center"/>
            <w:hideMark/>
          </w:tcPr>
          <w:p w14:paraId="01211040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Línea con conectores</w:t>
            </w:r>
          </w:p>
        </w:tc>
      </w:tr>
      <w:tr w:rsidR="000734F9" w:rsidRPr="000734F9" w14:paraId="3C3E48C5" w14:textId="77777777" w:rsidTr="00073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9C84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Relación de identificación</w:t>
            </w:r>
          </w:p>
        </w:tc>
        <w:tc>
          <w:tcPr>
            <w:tcW w:w="0" w:type="auto"/>
            <w:vAlign w:val="center"/>
            <w:hideMark/>
          </w:tcPr>
          <w:p w14:paraId="62B968C4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Rombo doble</w:t>
            </w:r>
          </w:p>
        </w:tc>
        <w:tc>
          <w:tcPr>
            <w:tcW w:w="0" w:type="auto"/>
            <w:vAlign w:val="center"/>
            <w:hideMark/>
          </w:tcPr>
          <w:p w14:paraId="7DF507EF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Línea, indicada por clave FK</w:t>
            </w:r>
          </w:p>
        </w:tc>
      </w:tr>
      <w:tr w:rsidR="000734F9" w:rsidRPr="000734F9" w14:paraId="71C4ABFC" w14:textId="77777777" w:rsidTr="00073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A8B9A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444A6B36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Óvalo</w:t>
            </w:r>
          </w:p>
        </w:tc>
        <w:tc>
          <w:tcPr>
            <w:tcW w:w="0" w:type="auto"/>
            <w:vAlign w:val="center"/>
            <w:hideMark/>
          </w:tcPr>
          <w:p w14:paraId="75FFCF67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Lista en el rectángulo</w:t>
            </w:r>
          </w:p>
        </w:tc>
      </w:tr>
      <w:tr w:rsidR="000734F9" w:rsidRPr="000734F9" w14:paraId="557A9E85" w14:textId="77777777" w:rsidTr="00073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CF45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Atributo clave</w:t>
            </w:r>
          </w:p>
        </w:tc>
        <w:tc>
          <w:tcPr>
            <w:tcW w:w="0" w:type="auto"/>
            <w:vAlign w:val="center"/>
            <w:hideMark/>
          </w:tcPr>
          <w:p w14:paraId="1D4A5320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Óvalo subrayado</w:t>
            </w:r>
          </w:p>
        </w:tc>
        <w:tc>
          <w:tcPr>
            <w:tcW w:w="0" w:type="auto"/>
            <w:vAlign w:val="center"/>
            <w:hideMark/>
          </w:tcPr>
          <w:p w14:paraId="4763A9EC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Indicador "PK"</w:t>
            </w:r>
          </w:p>
        </w:tc>
      </w:tr>
      <w:tr w:rsidR="000734F9" w:rsidRPr="000734F9" w14:paraId="0EA3274F" w14:textId="77777777" w:rsidTr="00073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41B6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5C85C473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Números (1, N, M)</w:t>
            </w:r>
          </w:p>
        </w:tc>
        <w:tc>
          <w:tcPr>
            <w:tcW w:w="0" w:type="auto"/>
            <w:vAlign w:val="center"/>
            <w:hideMark/>
          </w:tcPr>
          <w:p w14:paraId="12CE47BF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spellStart"/>
            <w:r w:rsidRPr="000734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mín</w:t>
            </w:r>
            <w:proofErr w:type="spellEnd"/>
            <w:r w:rsidRPr="000734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0734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máx</w:t>
            </w:r>
            <w:proofErr w:type="spellEnd"/>
            <w:r w:rsidRPr="000734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junto a líneas</w:t>
            </w:r>
          </w:p>
        </w:tc>
      </w:tr>
      <w:tr w:rsidR="000734F9" w:rsidRPr="000734F9" w14:paraId="59CD9B9E" w14:textId="77777777" w:rsidTr="00073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A8AA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Participación total/parcial</w:t>
            </w:r>
          </w:p>
        </w:tc>
        <w:tc>
          <w:tcPr>
            <w:tcW w:w="0" w:type="auto"/>
            <w:vAlign w:val="center"/>
            <w:hideMark/>
          </w:tcPr>
          <w:p w14:paraId="207E469F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Líneas dobles/simples</w:t>
            </w:r>
          </w:p>
        </w:tc>
        <w:tc>
          <w:tcPr>
            <w:tcW w:w="0" w:type="auto"/>
            <w:vAlign w:val="center"/>
            <w:hideMark/>
          </w:tcPr>
          <w:p w14:paraId="2767F278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spellStart"/>
            <w:r w:rsidRPr="000734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mín</w:t>
            </w:r>
            <w:proofErr w:type="spellEnd"/>
            <w:r w:rsidRPr="000734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0734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máx</w:t>
            </w:r>
            <w:proofErr w:type="spellEnd"/>
            <w:r w:rsidRPr="000734F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</w:tr>
      <w:tr w:rsidR="000734F9" w:rsidRPr="000734F9" w14:paraId="66611EF0" w14:textId="77777777" w:rsidTr="000734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D4D0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Especialización</w:t>
            </w:r>
          </w:p>
        </w:tc>
        <w:tc>
          <w:tcPr>
            <w:tcW w:w="0" w:type="auto"/>
            <w:vAlign w:val="center"/>
            <w:hideMark/>
          </w:tcPr>
          <w:p w14:paraId="560C164A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Triángulo</w:t>
            </w:r>
          </w:p>
        </w:tc>
        <w:tc>
          <w:tcPr>
            <w:tcW w:w="0" w:type="auto"/>
            <w:vAlign w:val="center"/>
            <w:hideMark/>
          </w:tcPr>
          <w:p w14:paraId="28BFEFD9" w14:textId="77777777" w:rsidR="000734F9" w:rsidRPr="000734F9" w:rsidRDefault="000734F9" w:rsidP="000734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734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Documentado en herencia</w:t>
            </w:r>
          </w:p>
        </w:tc>
      </w:tr>
    </w:tbl>
    <w:p w14:paraId="36ECC57D" w14:textId="77777777" w:rsidR="000734F9" w:rsidRPr="000734F9" w:rsidRDefault="000734F9" w:rsidP="000734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5C85AAD">
          <v:rect id="_x0000_i1033" style="width:0;height:1.5pt" o:hralign="center" o:hrstd="t" o:hr="t" fillcolor="#a0a0a0" stroked="f"/>
        </w:pict>
      </w:r>
    </w:p>
    <w:p w14:paraId="34612042" w14:textId="77777777" w:rsidR="000734F9" w:rsidRPr="000734F9" w:rsidRDefault="000734F9" w:rsidP="00073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Esta comparación muestra cómo Oracle Data </w:t>
      </w:r>
      <w:proofErr w:type="spellStart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Modeler</w:t>
      </w:r>
      <w:proofErr w:type="spellEnd"/>
      <w:r w:rsidRPr="000734F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prioriza la claridad estructural dentro del modelo lógico/físico, mientras que la notación E/R tradicional enfatiza más el diseño conceptual.</w:t>
      </w:r>
    </w:p>
    <w:p w14:paraId="50478DE7" w14:textId="77777777" w:rsidR="00166650" w:rsidRDefault="00166650"/>
    <w:sectPr w:rsidR="00166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8F74717"/>
    <w:multiLevelType w:val="multilevel"/>
    <w:tmpl w:val="F708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E3344"/>
    <w:multiLevelType w:val="multilevel"/>
    <w:tmpl w:val="043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E04AF"/>
    <w:multiLevelType w:val="multilevel"/>
    <w:tmpl w:val="B8B8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53DEA"/>
    <w:multiLevelType w:val="multilevel"/>
    <w:tmpl w:val="E9F2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C1651"/>
    <w:multiLevelType w:val="multilevel"/>
    <w:tmpl w:val="B8E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E590A"/>
    <w:multiLevelType w:val="multilevel"/>
    <w:tmpl w:val="1E4A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005D7"/>
    <w:multiLevelType w:val="multilevel"/>
    <w:tmpl w:val="6616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C0C5F"/>
    <w:multiLevelType w:val="multilevel"/>
    <w:tmpl w:val="72F4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  <w:num w:numId="5" w16cid:durableId="1685983708">
    <w:abstractNumId w:val="3"/>
  </w:num>
  <w:num w:numId="6" w16cid:durableId="1813405099">
    <w:abstractNumId w:val="7"/>
  </w:num>
  <w:num w:numId="7" w16cid:durableId="1230464418">
    <w:abstractNumId w:val="2"/>
  </w:num>
  <w:num w:numId="8" w16cid:durableId="61605169">
    <w:abstractNumId w:val="5"/>
  </w:num>
  <w:num w:numId="9" w16cid:durableId="1074549366">
    <w:abstractNumId w:val="8"/>
  </w:num>
  <w:num w:numId="10" w16cid:durableId="138501206">
    <w:abstractNumId w:val="6"/>
  </w:num>
  <w:num w:numId="11" w16cid:durableId="695153522">
    <w:abstractNumId w:val="1"/>
  </w:num>
  <w:num w:numId="12" w16cid:durableId="1667661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A3"/>
    <w:rsid w:val="000734F9"/>
    <w:rsid w:val="00166650"/>
    <w:rsid w:val="001A16A3"/>
    <w:rsid w:val="009C64CE"/>
    <w:rsid w:val="00C8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955B"/>
  <w15:chartTrackingRefBased/>
  <w15:docId w15:val="{6F53B6B1-0839-4BFC-8094-2683C02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1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6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6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6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6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6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6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6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6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6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6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600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2</cp:revision>
  <dcterms:created xsi:type="dcterms:W3CDTF">2024-11-20T15:47:00Z</dcterms:created>
  <dcterms:modified xsi:type="dcterms:W3CDTF">2024-11-20T15:52:00Z</dcterms:modified>
</cp:coreProperties>
</file>