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80DC" w14:textId="77777777" w:rsidR="006B5776" w:rsidRDefault="00592DF8">
      <w:pPr>
        <w:pBdr>
          <w:top w:val="nil"/>
          <w:left w:val="nil"/>
          <w:bottom w:val="nil"/>
          <w:right w:val="nil"/>
          <w:between w:val="nil"/>
        </w:pBdr>
        <w:tabs>
          <w:tab w:val="center" w:pos="4320"/>
          <w:tab w:val="right" w:pos="8640"/>
        </w:tabs>
        <w:spacing w:line="240" w:lineRule="auto"/>
        <w:ind w:left="0" w:hanging="2"/>
        <w:jc w:val="center"/>
        <w:rPr>
          <w:rFonts w:ascii="Bookman Old Style" w:eastAsia="Bookman Old Style" w:hAnsi="Bookman Old Style" w:cs="Bookman Old Style"/>
          <w:color w:val="000000"/>
          <w:sz w:val="22"/>
          <w:szCs w:val="22"/>
        </w:rPr>
      </w:pPr>
      <w:r>
        <w:rPr>
          <w:rFonts w:ascii="Verdana" w:eastAsia="Verdana" w:hAnsi="Verdana" w:cs="Verdana"/>
          <w:i/>
          <w:color w:val="000000"/>
          <w:sz w:val="18"/>
          <w:szCs w:val="18"/>
        </w:rPr>
        <w:tab/>
        <w:t xml:space="preserve">    </w:t>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Verdana" w:eastAsia="Verdana" w:hAnsi="Verdana" w:cs="Verdana"/>
          <w:i/>
          <w:color w:val="000000"/>
          <w:sz w:val="18"/>
          <w:szCs w:val="18"/>
        </w:rPr>
        <w:tab/>
      </w:r>
      <w:r>
        <w:rPr>
          <w:rFonts w:ascii="Bookman Old Style" w:eastAsia="Bookman Old Style" w:hAnsi="Bookman Old Style" w:cs="Bookman Old Style"/>
          <w:color w:val="000000"/>
          <w:sz w:val="22"/>
          <w:szCs w:val="22"/>
        </w:rPr>
        <w:t xml:space="preserve">       </w:t>
      </w:r>
    </w:p>
    <w:p w14:paraId="359218F5" w14:textId="4C759639" w:rsidR="006B5776" w:rsidRDefault="00592DF8">
      <w:pPr>
        <w:pBdr>
          <w:top w:val="nil"/>
          <w:left w:val="nil"/>
          <w:bottom w:val="nil"/>
          <w:right w:val="nil"/>
          <w:between w:val="nil"/>
        </w:pBdr>
        <w:tabs>
          <w:tab w:val="center" w:pos="4320"/>
          <w:tab w:val="right" w:pos="8640"/>
        </w:tabs>
        <w:spacing w:line="240" w:lineRule="auto"/>
        <w:ind w:left="0" w:hanging="2"/>
        <w:jc w:val="center"/>
        <w:rPr>
          <w:rFonts w:ascii="Bookman Old Style" w:eastAsia="Bookman Old Style" w:hAnsi="Bookman Old Style" w:cs="Bookman Old Style"/>
          <w:color w:val="000000"/>
          <w:sz w:val="22"/>
          <w:szCs w:val="22"/>
        </w:rPr>
      </w:pPr>
      <w:bookmarkStart w:id="0" w:name="_heading=h.gjdgxs" w:colFirst="0" w:colLast="0"/>
      <w:bookmarkEnd w:id="0"/>
      <w:r>
        <w:rPr>
          <w:rFonts w:ascii="Bookman Old Style" w:eastAsia="Bookman Old Style" w:hAnsi="Bookman Old Style" w:cs="Bookman Old Style"/>
          <w:color w:val="000000"/>
          <w:sz w:val="22"/>
          <w:szCs w:val="22"/>
        </w:rPr>
        <w:t xml:space="preserve">Spring </w:t>
      </w:r>
      <w:r w:rsidR="00D32A90">
        <w:rPr>
          <w:rFonts w:ascii="Bookman Old Style" w:eastAsia="Bookman Old Style" w:hAnsi="Bookman Old Style" w:cs="Bookman Old Style"/>
          <w:color w:val="000000"/>
          <w:sz w:val="22"/>
          <w:szCs w:val="22"/>
        </w:rPr>
        <w:t>2022</w:t>
      </w:r>
    </w:p>
    <w:p w14:paraId="40D43D8F"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Instructor: Jeremy Callinan</w:t>
      </w:r>
    </w:p>
    <w:p w14:paraId="294A5FA2"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Office Room Number: No office   </w:t>
      </w:r>
    </w:p>
    <w:p w14:paraId="254384AC"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Office Phone: 814.758.4206  </w:t>
      </w:r>
    </w:p>
    <w:p w14:paraId="2A458484"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Office Hours: 8:30-10pm </w:t>
      </w:r>
    </w:p>
    <w:p w14:paraId="47F9811D"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Email:      jpcst52@pitt.edu</w:t>
      </w:r>
    </w:p>
    <w:p w14:paraId="49DB021D" w14:textId="77777777" w:rsidR="006B5776" w:rsidRDefault="006B5776">
      <w:pPr>
        <w:pStyle w:val="Title"/>
        <w:ind w:left="2" w:hanging="4"/>
        <w:jc w:val="left"/>
        <w:rPr>
          <w:rFonts w:ascii="Bookman Old Style" w:eastAsia="Bookman Old Style" w:hAnsi="Bookman Old Style" w:cs="Bookman Old Style"/>
          <w:sz w:val="40"/>
          <w:szCs w:val="40"/>
        </w:rPr>
      </w:pPr>
    </w:p>
    <w:p w14:paraId="71ECDE6F" w14:textId="77777777" w:rsidR="006B5776" w:rsidRDefault="006B5776">
      <w:pPr>
        <w:pStyle w:val="Title"/>
        <w:ind w:left="2" w:hanging="4"/>
        <w:jc w:val="left"/>
        <w:rPr>
          <w:rFonts w:ascii="Bookman Old Style" w:eastAsia="Bookman Old Style" w:hAnsi="Bookman Old Style" w:cs="Bookman Old Style"/>
          <w:sz w:val="40"/>
          <w:szCs w:val="40"/>
        </w:rPr>
      </w:pPr>
    </w:p>
    <w:p w14:paraId="271E489A" w14:textId="77777777" w:rsidR="006B5776" w:rsidRDefault="00592DF8">
      <w:pPr>
        <w:pStyle w:val="Title"/>
        <w:ind w:left="2" w:hanging="4"/>
        <w:jc w:val="left"/>
        <w:rPr>
          <w:rFonts w:ascii="Bookman Old Style" w:eastAsia="Bookman Old Style" w:hAnsi="Bookman Old Style" w:cs="Bookman Old Style"/>
          <w:sz w:val="40"/>
          <w:szCs w:val="40"/>
        </w:rPr>
      </w:pPr>
      <w:r>
        <w:rPr>
          <w:rFonts w:ascii="Bookman Old Style" w:eastAsia="Bookman Old Style" w:hAnsi="Bookman Old Style" w:cs="Bookman Old Style"/>
          <w:sz w:val="40"/>
          <w:szCs w:val="40"/>
        </w:rPr>
        <w:t>University of Pittsburgh-Bradford</w:t>
      </w:r>
    </w:p>
    <w:p w14:paraId="4FD41496" w14:textId="77777777" w:rsidR="006B5776" w:rsidRDefault="006B5776">
      <w:pPr>
        <w:pStyle w:val="Subtitle"/>
        <w:ind w:left="0" w:hanging="2"/>
        <w:jc w:val="left"/>
        <w:rPr>
          <w:rFonts w:ascii="Bookman Old Style" w:eastAsia="Bookman Old Style" w:hAnsi="Bookman Old Style" w:cs="Bookman Old Style"/>
          <w:b w:val="0"/>
          <w:sz w:val="18"/>
          <w:szCs w:val="18"/>
        </w:rPr>
      </w:pPr>
    </w:p>
    <w:p w14:paraId="162693C3" w14:textId="77777777" w:rsidR="006B5776" w:rsidRDefault="00592DF8">
      <w:pPr>
        <w:pStyle w:val="Subtitle"/>
        <w:ind w:left="1" w:hanging="3"/>
        <w:jc w:val="left"/>
        <w:rPr>
          <w:rFonts w:ascii="Bookman Old Style" w:eastAsia="Bookman Old Style" w:hAnsi="Bookman Old Style" w:cs="Bookman Old Style"/>
          <w:sz w:val="28"/>
          <w:szCs w:val="28"/>
        </w:rPr>
      </w:pPr>
      <w:r>
        <w:rPr>
          <w:rFonts w:ascii="Bookman Old Style" w:eastAsia="Bookman Old Style" w:hAnsi="Bookman Old Style" w:cs="Bookman Old Style"/>
          <w:i/>
          <w:sz w:val="28"/>
          <w:szCs w:val="28"/>
        </w:rPr>
        <w:t>Division of Computer Information Systems &amp; Technology</w:t>
      </w:r>
    </w:p>
    <w:p w14:paraId="60FF6E70" w14:textId="77777777" w:rsidR="006B5776" w:rsidRDefault="00592DF8">
      <w:pPr>
        <w:pStyle w:val="Subtitle"/>
        <w:ind w:left="0" w:hanging="2"/>
        <w:jc w:val="left"/>
        <w:rPr>
          <w:rFonts w:ascii="Bookman Old Style" w:eastAsia="Bookman Old Style" w:hAnsi="Bookman Old Style" w:cs="Bookman Old Style"/>
        </w:rPr>
      </w:pPr>
      <w:r>
        <w:rPr>
          <w:rFonts w:ascii="Bookman Old Style" w:eastAsia="Bookman Old Style" w:hAnsi="Bookman Old Style" w:cs="Bookman Old Style"/>
          <w:b w:val="0"/>
          <w:i/>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t xml:space="preserve">         </w:t>
      </w:r>
    </w:p>
    <w:tbl>
      <w:tblPr>
        <w:tblStyle w:val="a"/>
        <w:tblW w:w="7608" w:type="dxa"/>
        <w:tblInd w:w="18" w:type="dxa"/>
        <w:tblLayout w:type="fixed"/>
        <w:tblLook w:val="0000" w:firstRow="0" w:lastRow="0" w:firstColumn="0" w:lastColumn="0" w:noHBand="0" w:noVBand="0"/>
      </w:tblPr>
      <w:tblGrid>
        <w:gridCol w:w="7608"/>
      </w:tblGrid>
      <w:tr w:rsidR="006B5776" w14:paraId="2CD080E5" w14:textId="77777777">
        <w:trPr>
          <w:trHeight w:val="1368"/>
        </w:trPr>
        <w:tc>
          <w:tcPr>
            <w:tcW w:w="7608" w:type="dxa"/>
            <w:tcBorders>
              <w:top w:val="single" w:sz="8" w:space="0" w:color="000000"/>
              <w:left w:val="single" w:sz="8" w:space="0" w:color="000000"/>
              <w:bottom w:val="single" w:sz="8" w:space="0" w:color="000000"/>
              <w:right w:val="single" w:sz="8" w:space="0" w:color="000000"/>
            </w:tcBorders>
            <w:shd w:val="clear" w:color="auto" w:fill="CCCCCC"/>
          </w:tcPr>
          <w:p w14:paraId="423CAD48" w14:textId="77222549" w:rsidR="006B5776" w:rsidRDefault="00D32A90">
            <w:pPr>
              <w:spacing w:before="60" w:after="60"/>
              <w:ind w:left="1" w:hanging="3"/>
              <w:rPr>
                <w:rFonts w:ascii="Bookman Old Style" w:eastAsia="Bookman Old Style" w:hAnsi="Bookman Old Style" w:cs="Bookman Old Style"/>
                <w:sz w:val="44"/>
                <w:szCs w:val="44"/>
              </w:rPr>
            </w:pPr>
            <w:r>
              <w:rPr>
                <w:rFonts w:ascii="Arial" w:eastAsia="Arial" w:hAnsi="Arial" w:cs="Arial"/>
                <w:b/>
                <w:color w:val="000000"/>
                <w:sz w:val="28"/>
                <w:szCs w:val="28"/>
              </w:rPr>
              <w:t>15598</w:t>
            </w:r>
            <w:r w:rsidR="00592DF8">
              <w:rPr>
                <w:rFonts w:ascii="Arial" w:eastAsia="Arial" w:hAnsi="Arial" w:cs="Arial"/>
                <w:b/>
                <w:color w:val="000000"/>
                <w:sz w:val="28"/>
                <w:szCs w:val="28"/>
              </w:rPr>
              <w:t xml:space="preserve"> CIST 0265 </w:t>
            </w:r>
            <w:r w:rsidR="00592DF8">
              <w:rPr>
                <w:rFonts w:ascii="Arial" w:eastAsia="Arial" w:hAnsi="Arial" w:cs="Arial"/>
                <w:b/>
                <w:color w:val="000000"/>
                <w:sz w:val="28"/>
                <w:szCs w:val="28"/>
              </w:rPr>
              <w:br/>
              <w:t>OBJECT ORIENTED PROGRAMMING</w:t>
            </w:r>
          </w:p>
        </w:tc>
      </w:tr>
    </w:tbl>
    <w:p w14:paraId="55ED8D95" w14:textId="77777777" w:rsidR="006B5776" w:rsidRDefault="006B5776">
      <w:pPr>
        <w:pStyle w:val="Subtitle"/>
        <w:ind w:left="0" w:hanging="2"/>
        <w:jc w:val="left"/>
        <w:rPr>
          <w:rFonts w:ascii="Verdana" w:eastAsia="Verdana" w:hAnsi="Verdana" w:cs="Verdana"/>
          <w:b w:val="0"/>
          <w:sz w:val="20"/>
          <w:szCs w:val="20"/>
        </w:rPr>
      </w:pPr>
    </w:p>
    <w:p w14:paraId="155D7668" w14:textId="2512CB89" w:rsidR="006B5776" w:rsidRDefault="00D32A90">
      <w:pPr>
        <w:ind w:left="0" w:hanging="2"/>
        <w:rPr>
          <w:rFonts w:ascii="Bookman Old Style" w:eastAsia="Bookman Old Style" w:hAnsi="Bookman Old Style" w:cs="Bookman Old Style"/>
        </w:rPr>
      </w:pPr>
      <w:r>
        <w:rPr>
          <w:rFonts w:ascii="Bookman Old Style" w:eastAsia="Bookman Old Style" w:hAnsi="Bookman Old Style" w:cs="Bookman Old Style"/>
        </w:rPr>
        <w:t>Mondays</w:t>
      </w:r>
      <w:r w:rsidR="00592DF8">
        <w:rPr>
          <w:rFonts w:ascii="Bookman Old Style" w:eastAsia="Bookman Old Style" w:hAnsi="Bookman Old Style" w:cs="Bookman Old Style"/>
        </w:rPr>
        <w:t xml:space="preserve"> 6:00pm - 8:30pm Remote / Swarts 236</w:t>
      </w:r>
    </w:p>
    <w:p w14:paraId="3D942F20" w14:textId="77777777" w:rsidR="006B5776" w:rsidRDefault="006B5776">
      <w:pPr>
        <w:ind w:left="0" w:hanging="2"/>
      </w:pPr>
    </w:p>
    <w:p w14:paraId="78E0B311" w14:textId="77777777" w:rsidR="006B5776" w:rsidRDefault="00592DF8">
      <w:pPr>
        <w:pBdr>
          <w:top w:val="nil"/>
          <w:left w:val="nil"/>
          <w:bottom w:val="nil"/>
          <w:right w:val="nil"/>
          <w:between w:val="nil"/>
        </w:pBdr>
        <w:shd w:val="clear" w:color="auto" w:fill="FFFFFF"/>
        <w:spacing w:after="33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b/>
          <w:color w:val="000000"/>
          <w:sz w:val="22"/>
          <w:szCs w:val="22"/>
        </w:rPr>
        <w:t>Mission of the University:</w:t>
      </w:r>
      <w:r>
        <w:rPr>
          <w:rFonts w:ascii="Bookman Old Style" w:eastAsia="Bookman Old Style" w:hAnsi="Bookman Old Style" w:cs="Bookman Old Style"/>
          <w:color w:val="000000"/>
          <w:sz w:val="22"/>
          <w:szCs w:val="22"/>
        </w:rPr>
        <w:t xml:space="preserve"> Founded in 1963 as a regional campus of the University of Pittsburgh and set in the heart of the scenic Alleghenies, the University of Pittsburgh at Bradford provides affordable access to a distinguished four-year higher education. Pitt-Bradford offers high quality teaching supported by the resources of a world-class research university in a friendly, inclusive and student-focused academic environment. In service to our region and the Commonwealth of Pennsylvania, Pitt-Bradford connects communities to new ideas, innovative research and exciting arts and cultural programming, partnering with key stakeholders to build opportunities for continued regional development and growth.</w:t>
      </w:r>
    </w:p>
    <w:p w14:paraId="5F428836" w14:textId="77777777" w:rsidR="006B5776" w:rsidRDefault="00592DF8">
      <w:pPr>
        <w:pBdr>
          <w:top w:val="nil"/>
          <w:left w:val="nil"/>
          <w:bottom w:val="nil"/>
          <w:right w:val="nil"/>
          <w:between w:val="nil"/>
        </w:pBdr>
        <w:spacing w:after="120" w:line="240" w:lineRule="auto"/>
        <w:ind w:left="0" w:hanging="2"/>
        <w:jc w:val="both"/>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Course Description</w:t>
      </w:r>
    </w:p>
    <w:p w14:paraId="16707555" w14:textId="77777777" w:rsidR="006B5776" w:rsidRDefault="006B5776">
      <w:pPr>
        <w:ind w:left="0" w:hanging="2"/>
        <w:rPr>
          <w:rFonts w:ascii="Bookman Old Style" w:eastAsia="Bookman Old Style" w:hAnsi="Bookman Old Style" w:cs="Bookman Old Style"/>
          <w:sz w:val="22"/>
          <w:szCs w:val="22"/>
        </w:rPr>
      </w:pPr>
    </w:p>
    <w:p w14:paraId="7351FF10" w14:textId="77777777" w:rsidR="006B5776" w:rsidRDefault="00592DF8">
      <w:pPr>
        <w:ind w:left="0" w:hanging="2"/>
        <w:rPr>
          <w:rFonts w:ascii="Bookman Old Style" w:eastAsia="Bookman Old Style" w:hAnsi="Bookman Old Style" w:cs="Bookman Old Style"/>
          <w:sz w:val="22"/>
          <w:szCs w:val="22"/>
        </w:rPr>
      </w:pPr>
      <w:r>
        <w:t>This course provides students an opportunity to further develop and refine their programming skills. In particular, the emphasis of this course is on the organization of information, the implementation of common data structures such as lists, stacks, queues, trees, and graphs, and techniques of data abstraction, including encapsulation and inheritance. Prerequisites: cist 0150</w:t>
      </w:r>
    </w:p>
    <w:p w14:paraId="2BB30A11" w14:textId="77777777" w:rsidR="006B5776" w:rsidRDefault="006B5776">
      <w:pPr>
        <w:ind w:left="0" w:hanging="2"/>
        <w:rPr>
          <w:rFonts w:ascii="Bookman Old Style" w:eastAsia="Bookman Old Style" w:hAnsi="Bookman Old Style" w:cs="Bookman Old Style"/>
          <w:sz w:val="22"/>
          <w:szCs w:val="22"/>
        </w:rPr>
      </w:pPr>
    </w:p>
    <w:p w14:paraId="0E95EE65" w14:textId="77777777" w:rsidR="006B5776" w:rsidRDefault="00592DF8">
      <w:pPr>
        <w:ind w:left="0" w:hanging="2"/>
        <w:rPr>
          <w:rFonts w:ascii="Bookman Old Style" w:eastAsia="Bookman Old Style" w:hAnsi="Bookman Old Style" w:cs="Bookman Old Style"/>
          <w:sz w:val="22"/>
          <w:szCs w:val="22"/>
          <w:u w:val="single"/>
        </w:rPr>
      </w:pPr>
      <w:r>
        <w:rPr>
          <w:rFonts w:ascii="Bookman Old Style" w:eastAsia="Bookman Old Style" w:hAnsi="Bookman Old Style" w:cs="Bookman Old Style"/>
          <w:b/>
          <w:sz w:val="22"/>
          <w:szCs w:val="22"/>
          <w:u w:val="single"/>
        </w:rPr>
        <w:t>Student Learning Outcomes</w:t>
      </w:r>
    </w:p>
    <w:p w14:paraId="28E73F5B" w14:textId="77777777" w:rsidR="006B5776" w:rsidRDefault="006B5776">
      <w:pPr>
        <w:ind w:left="0" w:hanging="2"/>
        <w:rPr>
          <w:rFonts w:ascii="Bookman Old Style" w:eastAsia="Bookman Old Style" w:hAnsi="Bookman Old Style" w:cs="Bookman Old Style"/>
          <w:sz w:val="22"/>
          <w:szCs w:val="22"/>
        </w:rPr>
      </w:pPr>
    </w:p>
    <w:p w14:paraId="4A765568" w14:textId="77777777" w:rsidR="006B5776" w:rsidRDefault="00592DF8">
      <w:pPr>
        <w:keepNext/>
        <w:pBdr>
          <w:top w:val="nil"/>
          <w:left w:val="nil"/>
          <w:bottom w:val="nil"/>
          <w:right w:val="nil"/>
          <w:between w:val="nil"/>
        </w:pBdr>
        <w:spacing w:line="276" w:lineRule="auto"/>
        <w:ind w:left="0" w:right="36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Upon successful completion of this course, students will be able to:</w:t>
      </w:r>
    </w:p>
    <w:p w14:paraId="38B75E55" w14:textId="77777777" w:rsidR="006B5776" w:rsidRDefault="006B5776">
      <w:pPr>
        <w:ind w:left="0" w:hanging="2"/>
        <w:rPr>
          <w:rFonts w:ascii="Bookman Old Style" w:eastAsia="Bookman Old Style" w:hAnsi="Bookman Old Style" w:cs="Bookman Old Style"/>
          <w:sz w:val="22"/>
          <w:szCs w:val="22"/>
        </w:rPr>
      </w:pPr>
    </w:p>
    <w:p w14:paraId="6DAABDC4" w14:textId="77777777" w:rsidR="006B5776" w:rsidRDefault="006B5776">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rPr>
      </w:pPr>
    </w:p>
    <w:p w14:paraId="4A3EEEB4" w14:textId="77777777" w:rsidR="006B5776" w:rsidRDefault="00592DF8">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 xml:space="preserve">Required Texts and Materials </w:t>
      </w:r>
    </w:p>
    <w:p w14:paraId="6B585BCF"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000000"/>
          <w:sz w:val="20"/>
          <w:szCs w:val="20"/>
        </w:rPr>
        <w:lastRenderedPageBreak/>
        <w:t xml:space="preserve">Text: </w:t>
      </w:r>
      <w:r>
        <w:rPr>
          <w:rFonts w:ascii="Arial" w:eastAsia="Arial" w:hAnsi="Arial" w:cs="Arial"/>
          <w:b/>
          <w:color w:val="111111"/>
          <w:sz w:val="20"/>
          <w:szCs w:val="20"/>
          <w:highlight w:val="white"/>
        </w:rPr>
        <w:t xml:space="preserve">We will use parts of these books, all on </w:t>
      </w:r>
      <w:hyperlink r:id="rId8">
        <w:r>
          <w:rPr>
            <w:rFonts w:ascii="Arial" w:eastAsia="Arial" w:hAnsi="Arial" w:cs="Arial"/>
            <w:b/>
            <w:color w:val="1155CC"/>
            <w:sz w:val="20"/>
            <w:szCs w:val="20"/>
            <w:highlight w:val="white"/>
            <w:u w:val="single"/>
          </w:rPr>
          <w:t>http://library.pitt.edu/</w:t>
        </w:r>
      </w:hyperlink>
      <w:r>
        <w:rPr>
          <w:rFonts w:ascii="Arial" w:eastAsia="Arial" w:hAnsi="Arial" w:cs="Arial"/>
          <w:b/>
          <w:color w:val="111111"/>
          <w:sz w:val="20"/>
          <w:szCs w:val="20"/>
          <w:highlight w:val="white"/>
        </w:rPr>
        <w:t xml:space="preserve"> :</w:t>
      </w:r>
    </w:p>
    <w:p w14:paraId="37C70E09"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br/>
        <w:t>Learning Object-Oriented Programming</w:t>
      </w:r>
    </w:p>
    <w:p w14:paraId="6A72303B"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By: Gastón C. Hillar</w:t>
      </w:r>
    </w:p>
    <w:p w14:paraId="39B133C8"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Publisher: Packt Publishing</w:t>
      </w:r>
    </w:p>
    <w:p w14:paraId="5E1C4C28"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Pub. Date: July 16, 2015</w:t>
      </w:r>
    </w:p>
    <w:p w14:paraId="3BF4F40D" w14:textId="2B189A6F" w:rsidR="006B5776" w:rsidRPr="00D32A90" w:rsidRDefault="00024491">
      <w:pPr>
        <w:ind w:left="0" w:hanging="2"/>
        <w:rPr>
          <w:rFonts w:ascii="Arial" w:hAnsi="Arial" w:cs="Arial"/>
          <w:sz w:val="20"/>
          <w:szCs w:val="20"/>
        </w:rPr>
      </w:pPr>
      <w:hyperlink r:id="rId9" w:history="1">
        <w:r w:rsidR="00D32A90" w:rsidRPr="00D32A90">
          <w:rPr>
            <w:rStyle w:val="Hyperlink"/>
            <w:rFonts w:ascii="Arial" w:hAnsi="Arial" w:cs="Arial"/>
            <w:sz w:val="20"/>
            <w:szCs w:val="20"/>
          </w:rPr>
          <w:t>https://pitt.primo.exlibrisgroup.com/discovery/fulldisplay?docid=cdi_igpublishing_primary_PACKT0002091&amp;context=PC&amp;vid=01PITT_INST:01PITT_INST&amp;lang=en&amp;search_scope=MyInst_and_CI&amp;adaptor=Primo%20Central&amp;tab=Everything&amp;query=any,contains,Learning%20Object-Oriented%20Programming&amp;offset=0</w:t>
        </w:r>
      </w:hyperlink>
      <w:r w:rsidR="00D32A90" w:rsidRPr="00D32A90">
        <w:rPr>
          <w:rFonts w:ascii="Arial" w:hAnsi="Arial" w:cs="Arial"/>
          <w:sz w:val="20"/>
          <w:szCs w:val="20"/>
        </w:rPr>
        <w:t xml:space="preserve"> </w:t>
      </w:r>
    </w:p>
    <w:p w14:paraId="69E97056" w14:textId="77777777" w:rsidR="00D32A90" w:rsidRDefault="00D32A90">
      <w:pPr>
        <w:ind w:left="0" w:hanging="2"/>
      </w:pPr>
    </w:p>
    <w:p w14:paraId="3F436F10"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Learning JavaScript Data Structures and Algorithms – Third  Edition</w:t>
      </w:r>
    </w:p>
    <w:p w14:paraId="19089893"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By: Loiane Groner</w:t>
      </w:r>
    </w:p>
    <w:p w14:paraId="79D1F81F"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Publisher: Packt Publishing</w:t>
      </w:r>
    </w:p>
    <w:p w14:paraId="0728AA5C"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Pub. Date: June 23, 2016</w:t>
      </w:r>
    </w:p>
    <w:p w14:paraId="3E1C50E1"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Print ISBN-13: 978-1-78528-549-3</w:t>
      </w:r>
    </w:p>
    <w:p w14:paraId="5F57B030" w14:textId="77777777" w:rsidR="006B5776" w:rsidRDefault="00592DF8">
      <w:pPr>
        <w:pBdr>
          <w:top w:val="nil"/>
          <w:left w:val="nil"/>
          <w:bottom w:val="nil"/>
          <w:right w:val="nil"/>
          <w:between w:val="nil"/>
        </w:pBdr>
        <w:spacing w:line="240" w:lineRule="auto"/>
        <w:ind w:left="0" w:hanging="2"/>
        <w:rPr>
          <w:color w:val="000000"/>
        </w:rPr>
      </w:pPr>
      <w:r>
        <w:rPr>
          <w:rFonts w:ascii="Arial" w:eastAsia="Arial" w:hAnsi="Arial" w:cs="Arial"/>
          <w:b/>
          <w:color w:val="111111"/>
          <w:sz w:val="20"/>
          <w:szCs w:val="20"/>
          <w:highlight w:val="white"/>
        </w:rPr>
        <w:t>Web ISBN-13: 978-1-78355-388-4</w:t>
      </w:r>
    </w:p>
    <w:p w14:paraId="54FB56C1" w14:textId="2BC65833" w:rsidR="006B5776" w:rsidRDefault="006B5776">
      <w:pPr>
        <w:ind w:left="0" w:hanging="2"/>
      </w:pPr>
    </w:p>
    <w:p w14:paraId="73326475" w14:textId="3C13AABA" w:rsidR="00D32A90" w:rsidRPr="00D32A90" w:rsidRDefault="00024491">
      <w:pPr>
        <w:ind w:left="0" w:hanging="2"/>
        <w:rPr>
          <w:rFonts w:ascii="Arial" w:hAnsi="Arial" w:cs="Arial"/>
          <w:sz w:val="20"/>
          <w:szCs w:val="20"/>
        </w:rPr>
      </w:pPr>
      <w:hyperlink r:id="rId10" w:history="1">
        <w:r w:rsidR="00D32A90" w:rsidRPr="00D32A90">
          <w:rPr>
            <w:rStyle w:val="Hyperlink"/>
            <w:rFonts w:ascii="Arial" w:hAnsi="Arial" w:cs="Arial"/>
            <w:sz w:val="20"/>
            <w:szCs w:val="20"/>
          </w:rPr>
          <w:t>https://pitt.primo.exlibrisgroup.com/discovery/fulldisplay?docid=alma9998522152706236&amp;context=L&amp;vid=01PITT_INST:01PITT_INST&amp;lang=en&amp;search_scope=MyInst_and_CI&amp;adaptor=Local%20Search%20Engine&amp;tab=Everything&amp;query=any,contains,Learning%20JavaScript%20Data%20Structures%20and%20Algorithms%20%E2%80%93%20Third%20%20Edition&amp;offset=0</w:t>
        </w:r>
      </w:hyperlink>
      <w:r w:rsidR="00D32A90" w:rsidRPr="00D32A90">
        <w:rPr>
          <w:rFonts w:ascii="Arial" w:hAnsi="Arial" w:cs="Arial"/>
          <w:sz w:val="20"/>
          <w:szCs w:val="20"/>
        </w:rPr>
        <w:t xml:space="preserve"> </w:t>
      </w:r>
    </w:p>
    <w:p w14:paraId="2B2B00B1" w14:textId="77777777" w:rsidR="00D32A90" w:rsidRDefault="00D32A90">
      <w:pPr>
        <w:ind w:left="0" w:hanging="2"/>
      </w:pPr>
    </w:p>
    <w:bookmarkStart w:id="1" w:name="_heading=h.10yqx5me96v7" w:colFirst="0" w:colLast="0"/>
    <w:bookmarkEnd w:id="1"/>
    <w:p w14:paraId="493C1B08" w14:textId="77777777" w:rsidR="006B5776" w:rsidRDefault="00592DF8">
      <w:pPr>
        <w:pStyle w:val="Heading3"/>
        <w:ind w:left="0" w:hanging="2"/>
        <w:rPr>
          <w:rFonts w:ascii="Arial" w:eastAsia="Arial" w:hAnsi="Arial" w:cs="Arial"/>
          <w:sz w:val="18"/>
          <w:szCs w:val="18"/>
          <w:u w:val="single"/>
        </w:rPr>
      </w:pPr>
      <w:r>
        <w:fldChar w:fldCharType="begin"/>
      </w:r>
      <w:r>
        <w:instrText xml:space="preserve"> HYPERLINK "https://pitt.primo.exlibrisgroup.com/discovery/fulldisplay?docid=cdi_safari_books_9781633430037&amp;context=PC&amp;vid=01PITT_INST:01PITT_INST&amp;lang=en&amp;search_scope=MyInst_and_CI&amp;adaptor=Primo%20Central&amp;tab=Everything&amp;query=any%2Ccontains%2Cpython%20big%20data&amp;offset=0" \h </w:instrText>
      </w:r>
      <w:r>
        <w:fldChar w:fldCharType="separate"/>
      </w:r>
      <w:r>
        <w:rPr>
          <w:rFonts w:ascii="Arial" w:eastAsia="Arial" w:hAnsi="Arial" w:cs="Arial"/>
          <w:sz w:val="18"/>
          <w:szCs w:val="18"/>
          <w:u w:val="single"/>
        </w:rPr>
        <w:t>Introducing Data Science: Big data, machine learning, and more, using Python tools</w:t>
      </w:r>
      <w:r>
        <w:rPr>
          <w:rFonts w:ascii="Arial" w:eastAsia="Arial" w:hAnsi="Arial" w:cs="Arial"/>
          <w:sz w:val="18"/>
          <w:szCs w:val="18"/>
          <w:u w:val="single"/>
        </w:rPr>
        <w:fldChar w:fldCharType="end"/>
      </w:r>
    </w:p>
    <w:p w14:paraId="21E5D17B" w14:textId="77777777" w:rsidR="006B5776" w:rsidRDefault="00592DF8">
      <w:pPr>
        <w:ind w:left="0" w:hanging="2"/>
        <w:rPr>
          <w:rFonts w:ascii="Arial" w:eastAsia="Arial" w:hAnsi="Arial" w:cs="Arial"/>
          <w:sz w:val="22"/>
          <w:szCs w:val="22"/>
        </w:rPr>
      </w:pPr>
      <w:r>
        <w:rPr>
          <w:rFonts w:ascii="Arial" w:eastAsia="Arial" w:hAnsi="Arial" w:cs="Arial"/>
          <w:sz w:val="22"/>
          <w:szCs w:val="22"/>
        </w:rPr>
        <w:t>By Ali, Arno</w:t>
      </w:r>
    </w:p>
    <w:p w14:paraId="08A231C8" w14:textId="77777777" w:rsidR="006B5776" w:rsidRDefault="00592DF8">
      <w:pPr>
        <w:ind w:left="0" w:hanging="2"/>
        <w:rPr>
          <w:rFonts w:ascii="Arial" w:eastAsia="Arial" w:hAnsi="Arial" w:cs="Arial"/>
          <w:sz w:val="22"/>
          <w:szCs w:val="22"/>
        </w:rPr>
      </w:pPr>
      <w:r>
        <w:rPr>
          <w:rFonts w:ascii="Arial" w:eastAsia="Arial" w:hAnsi="Arial" w:cs="Arial"/>
          <w:sz w:val="22"/>
          <w:szCs w:val="22"/>
        </w:rPr>
        <w:t>2016</w:t>
      </w:r>
    </w:p>
    <w:p w14:paraId="61EDD28D" w14:textId="2449AA0B" w:rsidR="006B5776" w:rsidRPr="00D32A90" w:rsidRDefault="00024491">
      <w:pPr>
        <w:ind w:left="0" w:hanging="2"/>
        <w:rPr>
          <w:rFonts w:ascii="Arial" w:hAnsi="Arial" w:cs="Arial"/>
          <w:sz w:val="20"/>
          <w:szCs w:val="20"/>
        </w:rPr>
      </w:pPr>
      <w:hyperlink r:id="rId11" w:history="1">
        <w:r w:rsidR="00D32A90" w:rsidRPr="00D32A90">
          <w:rPr>
            <w:rStyle w:val="Hyperlink"/>
            <w:rFonts w:ascii="Arial" w:hAnsi="Arial" w:cs="Arial"/>
            <w:sz w:val="20"/>
            <w:szCs w:val="20"/>
          </w:rPr>
          <w:t>https://pitt.primo.exlibrisgroup.com/discovery/fulldisplay?docid=alma9998534028906236&amp;context=L&amp;vid=01PITT_INST:01PITT_INST&amp;lang=en&amp;search_scope=MyInst_and_CI&amp;adaptor=Local%20Search%20Engine&amp;tab=Everything&amp;query=any,contains,Introducing%20Data%20Science:%20Big%20data,%20machine%20learning,%20and%20more,%20using%20Python%20tools&amp;offset=0</w:t>
        </w:r>
      </w:hyperlink>
      <w:r w:rsidR="00D32A90" w:rsidRPr="00D32A90">
        <w:rPr>
          <w:rFonts w:ascii="Arial" w:hAnsi="Arial" w:cs="Arial"/>
          <w:sz w:val="20"/>
          <w:szCs w:val="20"/>
        </w:rPr>
        <w:t xml:space="preserve"> </w:t>
      </w:r>
    </w:p>
    <w:p w14:paraId="11E85166" w14:textId="77777777" w:rsidR="006B5776" w:rsidRDefault="006B5776">
      <w:pPr>
        <w:ind w:left="0" w:hanging="2"/>
      </w:pPr>
    </w:p>
    <w:p w14:paraId="18878004" w14:textId="74C0CA0D" w:rsidR="006B5776" w:rsidRDefault="00592DF8">
      <w:pPr>
        <w:pBdr>
          <w:top w:val="nil"/>
          <w:left w:val="nil"/>
          <w:bottom w:val="nil"/>
          <w:right w:val="nil"/>
          <w:between w:val="nil"/>
        </w:pBdr>
        <w:spacing w:after="200" w:line="240" w:lineRule="auto"/>
        <w:ind w:left="0" w:hanging="2"/>
        <w:rPr>
          <w:rFonts w:ascii="Arial" w:eastAsia="Arial" w:hAnsi="Arial" w:cs="Arial"/>
          <w:b/>
          <w:color w:val="111111"/>
          <w:sz w:val="20"/>
          <w:szCs w:val="20"/>
        </w:rPr>
      </w:pPr>
      <w:r>
        <w:rPr>
          <w:rFonts w:ascii="Arial" w:eastAsia="Arial" w:hAnsi="Arial" w:cs="Arial"/>
          <w:b/>
          <w:color w:val="111111"/>
          <w:sz w:val="20"/>
          <w:szCs w:val="20"/>
          <w:highlight w:val="white"/>
        </w:rPr>
        <w:t>Other books you should check out:</w:t>
      </w:r>
    </w:p>
    <w:p w14:paraId="23D20474" w14:textId="77777777" w:rsidR="00D32A90" w:rsidRDefault="00D32A90" w:rsidP="00D32A90">
      <w:pPr>
        <w:ind w:left="0" w:hanging="2"/>
      </w:pPr>
    </w:p>
    <w:p w14:paraId="4B01AB8F" w14:textId="77777777" w:rsidR="00D32A90" w:rsidRPr="00D32A90" w:rsidRDefault="00D32A90" w:rsidP="00D32A90">
      <w:pPr>
        <w:pBdr>
          <w:top w:val="nil"/>
          <w:left w:val="nil"/>
          <w:bottom w:val="nil"/>
          <w:right w:val="nil"/>
          <w:between w:val="nil"/>
        </w:pBdr>
        <w:spacing w:line="240" w:lineRule="auto"/>
        <w:ind w:left="0" w:hanging="2"/>
        <w:rPr>
          <w:rFonts w:ascii="Arial" w:hAnsi="Arial" w:cs="Arial"/>
          <w:bCs/>
          <w:color w:val="000000"/>
          <w:sz w:val="22"/>
          <w:szCs w:val="22"/>
        </w:rPr>
      </w:pPr>
      <w:r w:rsidRPr="00D32A90">
        <w:rPr>
          <w:rFonts w:ascii="Arial" w:eastAsia="Arial" w:hAnsi="Arial" w:cs="Arial"/>
          <w:bCs/>
          <w:color w:val="111111"/>
          <w:sz w:val="22"/>
          <w:szCs w:val="22"/>
          <w:highlight w:val="white"/>
        </w:rPr>
        <w:t>Go: Design Patterns for Real-World Projects</w:t>
      </w:r>
    </w:p>
    <w:p w14:paraId="1A1F697D" w14:textId="77777777" w:rsidR="00D32A90" w:rsidRPr="00D32A90" w:rsidRDefault="00D32A90" w:rsidP="00D32A90">
      <w:pPr>
        <w:pBdr>
          <w:top w:val="nil"/>
          <w:left w:val="nil"/>
          <w:bottom w:val="nil"/>
          <w:right w:val="nil"/>
          <w:between w:val="nil"/>
        </w:pBdr>
        <w:spacing w:line="240" w:lineRule="auto"/>
        <w:ind w:left="0" w:hanging="2"/>
        <w:rPr>
          <w:rFonts w:ascii="Arial" w:hAnsi="Arial" w:cs="Arial"/>
          <w:bCs/>
          <w:color w:val="000000"/>
          <w:sz w:val="22"/>
          <w:szCs w:val="22"/>
        </w:rPr>
      </w:pPr>
      <w:r w:rsidRPr="00D32A90">
        <w:rPr>
          <w:rFonts w:ascii="Arial" w:eastAsia="Arial" w:hAnsi="Arial" w:cs="Arial"/>
          <w:bCs/>
          <w:color w:val="111111"/>
          <w:sz w:val="22"/>
          <w:szCs w:val="22"/>
          <w:highlight w:val="white"/>
        </w:rPr>
        <w:t>By: Vladimir Vivien; Mario Castro Contreras; Mat Ryer</w:t>
      </w:r>
    </w:p>
    <w:p w14:paraId="421EA066" w14:textId="77777777" w:rsidR="00D32A90" w:rsidRPr="00D32A90" w:rsidRDefault="00D32A90" w:rsidP="00D32A90">
      <w:pPr>
        <w:pBdr>
          <w:top w:val="nil"/>
          <w:left w:val="nil"/>
          <w:bottom w:val="nil"/>
          <w:right w:val="nil"/>
          <w:between w:val="nil"/>
        </w:pBdr>
        <w:spacing w:line="240" w:lineRule="auto"/>
        <w:ind w:left="0" w:hanging="2"/>
        <w:rPr>
          <w:rFonts w:ascii="Arial" w:hAnsi="Arial" w:cs="Arial"/>
          <w:bCs/>
          <w:color w:val="000000"/>
          <w:sz w:val="22"/>
          <w:szCs w:val="22"/>
        </w:rPr>
      </w:pPr>
      <w:r w:rsidRPr="00D32A90">
        <w:rPr>
          <w:rFonts w:ascii="Arial" w:eastAsia="Arial" w:hAnsi="Arial" w:cs="Arial"/>
          <w:bCs/>
          <w:color w:val="111111"/>
          <w:sz w:val="22"/>
          <w:szCs w:val="22"/>
          <w:highlight w:val="white"/>
        </w:rPr>
        <w:t>Publisher: Packt Publishing</w:t>
      </w:r>
    </w:p>
    <w:p w14:paraId="2BFC478A" w14:textId="77777777" w:rsidR="00D32A90" w:rsidRPr="00D32A90" w:rsidRDefault="00D32A90" w:rsidP="00D32A90">
      <w:pPr>
        <w:pBdr>
          <w:top w:val="nil"/>
          <w:left w:val="nil"/>
          <w:bottom w:val="nil"/>
          <w:right w:val="nil"/>
          <w:between w:val="nil"/>
        </w:pBdr>
        <w:spacing w:line="240" w:lineRule="auto"/>
        <w:ind w:left="0" w:hanging="2"/>
        <w:rPr>
          <w:rFonts w:ascii="Arial" w:hAnsi="Arial" w:cs="Arial"/>
          <w:bCs/>
          <w:color w:val="000000"/>
          <w:sz w:val="22"/>
          <w:szCs w:val="22"/>
        </w:rPr>
      </w:pPr>
      <w:r w:rsidRPr="00D32A90">
        <w:rPr>
          <w:rFonts w:ascii="Arial" w:eastAsia="Arial" w:hAnsi="Arial" w:cs="Arial"/>
          <w:bCs/>
          <w:color w:val="111111"/>
          <w:sz w:val="22"/>
          <w:szCs w:val="22"/>
          <w:highlight w:val="white"/>
        </w:rPr>
        <w:t>Pub. Date: June 12, 2017</w:t>
      </w:r>
    </w:p>
    <w:p w14:paraId="085154D9" w14:textId="6A453788" w:rsidR="00D32A90" w:rsidRPr="00D32A90" w:rsidRDefault="00D32A90" w:rsidP="00D32A90">
      <w:pPr>
        <w:pBdr>
          <w:top w:val="nil"/>
          <w:left w:val="nil"/>
          <w:bottom w:val="nil"/>
          <w:right w:val="nil"/>
          <w:between w:val="nil"/>
        </w:pBdr>
        <w:spacing w:line="240" w:lineRule="auto"/>
        <w:ind w:left="0" w:hanging="2"/>
        <w:rPr>
          <w:rFonts w:ascii="Arial" w:hAnsi="Arial" w:cs="Arial"/>
          <w:bCs/>
          <w:color w:val="000000"/>
          <w:sz w:val="22"/>
          <w:szCs w:val="22"/>
        </w:rPr>
      </w:pPr>
      <w:r w:rsidRPr="00D32A90">
        <w:rPr>
          <w:rFonts w:ascii="Arial" w:eastAsia="Arial" w:hAnsi="Arial" w:cs="Arial"/>
          <w:bCs/>
          <w:color w:val="111111"/>
          <w:sz w:val="22"/>
          <w:szCs w:val="22"/>
          <w:highlight w:val="white"/>
        </w:rPr>
        <w:t>Print ISBN-13: 978-1-78839-055-2</w:t>
      </w:r>
      <w:r>
        <w:rPr>
          <w:rFonts w:ascii="Arial" w:eastAsia="Arial" w:hAnsi="Arial" w:cs="Arial"/>
          <w:bCs/>
          <w:color w:val="111111"/>
          <w:sz w:val="22"/>
          <w:szCs w:val="22"/>
        </w:rPr>
        <w:br/>
      </w:r>
    </w:p>
    <w:p w14:paraId="231450A8" w14:textId="7197DEA4" w:rsidR="00D32A90" w:rsidRPr="00D32A90" w:rsidRDefault="00024491" w:rsidP="00D32A90">
      <w:pPr>
        <w:pBdr>
          <w:top w:val="nil"/>
          <w:left w:val="nil"/>
          <w:bottom w:val="nil"/>
          <w:right w:val="nil"/>
          <w:between w:val="nil"/>
        </w:pBdr>
        <w:spacing w:line="240" w:lineRule="auto"/>
        <w:ind w:left="0" w:hanging="2"/>
        <w:rPr>
          <w:rFonts w:ascii="Arial" w:hAnsi="Arial" w:cs="Arial"/>
          <w:bCs/>
          <w:color w:val="000000"/>
          <w:sz w:val="22"/>
          <w:szCs w:val="22"/>
        </w:rPr>
      </w:pPr>
      <w:hyperlink r:id="rId12">
        <w:r w:rsidR="00D32A90" w:rsidRPr="00D32A90">
          <w:rPr>
            <w:rFonts w:ascii="Arial" w:eastAsia="Arial" w:hAnsi="Arial" w:cs="Arial"/>
            <w:bCs/>
            <w:color w:val="1155CC"/>
            <w:sz w:val="22"/>
            <w:szCs w:val="22"/>
            <w:highlight w:val="white"/>
            <w:u w:val="single"/>
          </w:rPr>
          <w:t>https://proquest-safaribooksonline-com.pitt.idm.oclc.org/book/programming/go/9781788390552</w:t>
        </w:r>
      </w:hyperlink>
    </w:p>
    <w:p w14:paraId="53A95FEE" w14:textId="77777777" w:rsidR="00D32A90" w:rsidRDefault="00D32A90">
      <w:pPr>
        <w:pBdr>
          <w:top w:val="nil"/>
          <w:left w:val="nil"/>
          <w:bottom w:val="nil"/>
          <w:right w:val="nil"/>
          <w:between w:val="nil"/>
        </w:pBdr>
        <w:spacing w:after="200" w:line="240" w:lineRule="auto"/>
        <w:ind w:left="0" w:hanging="2"/>
        <w:rPr>
          <w:color w:val="000000"/>
        </w:rPr>
      </w:pPr>
    </w:p>
    <w:p w14:paraId="337E6027" w14:textId="025DF2D6" w:rsidR="006B5776" w:rsidRDefault="00592DF8">
      <w:pPr>
        <w:pBdr>
          <w:top w:val="nil"/>
          <w:left w:val="nil"/>
          <w:bottom w:val="nil"/>
          <w:right w:val="nil"/>
          <w:between w:val="nil"/>
        </w:pBdr>
        <w:spacing w:after="200" w:line="240" w:lineRule="auto"/>
        <w:ind w:left="0" w:hanging="2"/>
        <w:rPr>
          <w:color w:val="000000"/>
        </w:rPr>
      </w:pPr>
      <w:r>
        <w:rPr>
          <w:rFonts w:ascii="Arial" w:eastAsia="Arial" w:hAnsi="Arial" w:cs="Arial"/>
          <w:color w:val="000000"/>
          <w:sz w:val="22"/>
          <w:szCs w:val="22"/>
        </w:rPr>
        <w:t>Hands-On Object-Oriented Programming with Kotlin</w:t>
      </w:r>
      <w:r>
        <w:rPr>
          <w:rFonts w:ascii="Arial" w:eastAsia="Arial" w:hAnsi="Arial" w:cs="Arial"/>
          <w:b/>
          <w:color w:val="000000"/>
          <w:sz w:val="22"/>
          <w:szCs w:val="22"/>
        </w:rPr>
        <w:br/>
      </w:r>
      <w:r w:rsidR="00D32A90">
        <w:br/>
      </w:r>
      <w:hyperlink r:id="rId13">
        <w:r>
          <w:rPr>
            <w:rFonts w:ascii="Arial" w:eastAsia="Arial" w:hAnsi="Arial" w:cs="Arial"/>
            <w:color w:val="1155CC"/>
            <w:sz w:val="22"/>
            <w:szCs w:val="22"/>
            <w:highlight w:val="white"/>
            <w:u w:val="single"/>
          </w:rPr>
          <w:t>https://proquest-safaribooksonline-com.pitt.idm.oclc.org/book/programming/9781789617726</w:t>
        </w:r>
      </w:hyperlink>
    </w:p>
    <w:p w14:paraId="123B8486" w14:textId="77777777" w:rsidR="006B5776" w:rsidRDefault="00592DF8">
      <w:pPr>
        <w:pBdr>
          <w:top w:val="nil"/>
          <w:left w:val="nil"/>
          <w:bottom w:val="nil"/>
          <w:right w:val="nil"/>
          <w:between w:val="nil"/>
        </w:pBdr>
        <w:shd w:val="clear" w:color="auto" w:fill="FCFCFC"/>
        <w:spacing w:line="240" w:lineRule="auto"/>
        <w:ind w:left="0" w:hanging="2"/>
        <w:rPr>
          <w:color w:val="000000"/>
        </w:rPr>
      </w:pPr>
      <w:r>
        <w:rPr>
          <w:rFonts w:ascii="Arial" w:eastAsia="Arial" w:hAnsi="Arial" w:cs="Arial"/>
          <w:color w:val="000000"/>
          <w:sz w:val="22"/>
          <w:szCs w:val="22"/>
        </w:rPr>
        <w:t>Design Patterns in .NET</w:t>
      </w:r>
    </w:p>
    <w:p w14:paraId="1057BFAE" w14:textId="77777777" w:rsidR="006B5776" w:rsidRDefault="006B5776">
      <w:pPr>
        <w:ind w:left="0" w:hanging="2"/>
      </w:pPr>
    </w:p>
    <w:p w14:paraId="11613621" w14:textId="77777777" w:rsidR="006B5776" w:rsidRDefault="00024491">
      <w:pPr>
        <w:pBdr>
          <w:top w:val="nil"/>
          <w:left w:val="nil"/>
          <w:bottom w:val="nil"/>
          <w:right w:val="nil"/>
          <w:between w:val="nil"/>
        </w:pBdr>
        <w:spacing w:line="240" w:lineRule="auto"/>
        <w:ind w:left="0" w:hanging="2"/>
        <w:rPr>
          <w:color w:val="000000"/>
        </w:rPr>
      </w:pPr>
      <w:hyperlink r:id="rId14">
        <w:r w:rsidR="00592DF8">
          <w:rPr>
            <w:rFonts w:ascii="Arial" w:eastAsia="Arial" w:hAnsi="Arial" w:cs="Arial"/>
            <w:color w:val="1155CC"/>
            <w:sz w:val="22"/>
            <w:szCs w:val="22"/>
            <w:u w:val="single"/>
          </w:rPr>
          <w:t>https://link-springer-com.pitt.idm.oclc.org/book/10.1007%2F978-1-4842-4366-4</w:t>
        </w:r>
      </w:hyperlink>
    </w:p>
    <w:p w14:paraId="59664124" w14:textId="77777777" w:rsidR="006B5776" w:rsidRDefault="006B5776">
      <w:pPr>
        <w:ind w:left="0" w:hanging="2"/>
      </w:pPr>
    </w:p>
    <w:p w14:paraId="42DDE1E9" w14:textId="77777777" w:rsidR="006B5776" w:rsidRDefault="00592DF8">
      <w:pPr>
        <w:pBdr>
          <w:top w:val="nil"/>
          <w:left w:val="nil"/>
          <w:bottom w:val="nil"/>
          <w:right w:val="nil"/>
          <w:between w:val="nil"/>
        </w:pBdr>
        <w:shd w:val="clear" w:color="auto" w:fill="FCFCFC"/>
        <w:spacing w:line="240" w:lineRule="auto"/>
        <w:ind w:left="0" w:hanging="2"/>
        <w:rPr>
          <w:color w:val="000000"/>
        </w:rPr>
      </w:pPr>
      <w:r>
        <w:rPr>
          <w:rFonts w:ascii="Arial" w:eastAsia="Arial" w:hAnsi="Arial" w:cs="Arial"/>
          <w:color w:val="000000"/>
          <w:sz w:val="22"/>
          <w:szCs w:val="22"/>
        </w:rPr>
        <w:t>Concise Guide to Object-Oriented Programming</w:t>
      </w:r>
    </w:p>
    <w:p w14:paraId="55308DB2" w14:textId="77777777" w:rsidR="006B5776" w:rsidRDefault="00592DF8">
      <w:pPr>
        <w:pBdr>
          <w:top w:val="nil"/>
          <w:left w:val="nil"/>
          <w:bottom w:val="nil"/>
          <w:right w:val="nil"/>
          <w:between w:val="nil"/>
        </w:pBdr>
        <w:shd w:val="clear" w:color="auto" w:fill="FCFCFC"/>
        <w:spacing w:line="240" w:lineRule="auto"/>
        <w:ind w:left="0" w:hanging="2"/>
        <w:rPr>
          <w:color w:val="000000"/>
        </w:rPr>
      </w:pPr>
      <w:r>
        <w:rPr>
          <w:rFonts w:ascii="Arial" w:eastAsia="Arial" w:hAnsi="Arial" w:cs="Arial"/>
          <w:color w:val="000000"/>
          <w:sz w:val="22"/>
          <w:szCs w:val="22"/>
        </w:rPr>
        <w:t>An Accessible Approach Using Java</w:t>
      </w:r>
    </w:p>
    <w:p w14:paraId="42B8CEA4" w14:textId="77777777" w:rsidR="006B5776" w:rsidRDefault="00024491">
      <w:pPr>
        <w:pBdr>
          <w:top w:val="nil"/>
          <w:left w:val="nil"/>
          <w:bottom w:val="nil"/>
          <w:right w:val="nil"/>
          <w:between w:val="nil"/>
        </w:pBdr>
        <w:spacing w:line="240" w:lineRule="auto"/>
        <w:ind w:left="0" w:hanging="2"/>
        <w:rPr>
          <w:color w:val="000000"/>
        </w:rPr>
      </w:pPr>
      <w:hyperlink r:id="rId15">
        <w:r w:rsidR="00592DF8">
          <w:rPr>
            <w:rFonts w:ascii="Arial" w:eastAsia="Arial" w:hAnsi="Arial" w:cs="Arial"/>
            <w:color w:val="1155CC"/>
            <w:sz w:val="22"/>
            <w:szCs w:val="22"/>
            <w:u w:val="single"/>
          </w:rPr>
          <w:t>https://link-springer-com.pitt.idm.oclc.org/book/10.1007%2F978-3-030-13304-7</w:t>
        </w:r>
      </w:hyperlink>
    </w:p>
    <w:p w14:paraId="46DC2F69" w14:textId="77777777" w:rsidR="006B5776" w:rsidRDefault="006B5776">
      <w:pPr>
        <w:ind w:left="0" w:hanging="2"/>
      </w:pPr>
    </w:p>
    <w:p w14:paraId="0813B414" w14:textId="77777777" w:rsidR="006B5776" w:rsidRDefault="00592DF8">
      <w:pPr>
        <w:pBdr>
          <w:top w:val="nil"/>
          <w:left w:val="nil"/>
          <w:bottom w:val="nil"/>
          <w:right w:val="nil"/>
          <w:between w:val="nil"/>
        </w:pBdr>
        <w:shd w:val="clear" w:color="auto" w:fill="FFFFFF"/>
        <w:spacing w:line="240" w:lineRule="auto"/>
        <w:ind w:left="0" w:hanging="2"/>
        <w:rPr>
          <w:color w:val="000000"/>
        </w:rPr>
      </w:pPr>
      <w:r>
        <w:rPr>
          <w:rFonts w:ascii="Arial" w:eastAsia="Arial" w:hAnsi="Arial" w:cs="Arial"/>
          <w:color w:val="000000"/>
          <w:sz w:val="22"/>
          <w:szCs w:val="22"/>
        </w:rPr>
        <w:t>Getting Started with Python</w:t>
      </w:r>
    </w:p>
    <w:p w14:paraId="76F00A13" w14:textId="77777777" w:rsidR="006B5776" w:rsidRDefault="006B5776">
      <w:pPr>
        <w:ind w:left="0" w:hanging="2"/>
      </w:pPr>
    </w:p>
    <w:p w14:paraId="71BF7E8C" w14:textId="77777777" w:rsidR="006B5776" w:rsidRDefault="00024491">
      <w:pPr>
        <w:pBdr>
          <w:top w:val="nil"/>
          <w:left w:val="nil"/>
          <w:bottom w:val="nil"/>
          <w:right w:val="nil"/>
          <w:between w:val="nil"/>
        </w:pBdr>
        <w:spacing w:line="240" w:lineRule="auto"/>
        <w:ind w:left="0" w:hanging="2"/>
        <w:rPr>
          <w:color w:val="000000"/>
        </w:rPr>
      </w:pPr>
      <w:hyperlink r:id="rId16">
        <w:r w:rsidR="00592DF8">
          <w:rPr>
            <w:rFonts w:ascii="Arial" w:eastAsia="Arial" w:hAnsi="Arial" w:cs="Arial"/>
            <w:color w:val="1155CC"/>
            <w:sz w:val="22"/>
            <w:szCs w:val="22"/>
            <w:u w:val="single"/>
          </w:rPr>
          <w:t>https://learning.oreilly.com/library/view/getting-started-with/9781838551919/?ar</w:t>
        </w:r>
      </w:hyperlink>
    </w:p>
    <w:p w14:paraId="5A66C69B" w14:textId="77777777" w:rsidR="006B5776" w:rsidRDefault="006B5776">
      <w:pPr>
        <w:ind w:left="0" w:hanging="2"/>
      </w:pPr>
    </w:p>
    <w:p w14:paraId="238919CF" w14:textId="09D8A051" w:rsidR="006B5776" w:rsidRPr="00D32A90" w:rsidRDefault="00592DF8" w:rsidP="00D32A90">
      <w:pPr>
        <w:pBdr>
          <w:top w:val="nil"/>
          <w:left w:val="nil"/>
          <w:bottom w:val="nil"/>
          <w:right w:val="nil"/>
          <w:between w:val="nil"/>
        </w:pBdr>
        <w:spacing w:after="200" w:line="240" w:lineRule="auto"/>
        <w:ind w:left="0" w:hanging="2"/>
        <w:rPr>
          <w:color w:val="000000"/>
        </w:rPr>
      </w:pPr>
      <w:r>
        <w:rPr>
          <w:rFonts w:ascii="Arial" w:eastAsia="Arial" w:hAnsi="Arial" w:cs="Arial"/>
          <w:b/>
          <w:color w:val="111111"/>
          <w:sz w:val="20"/>
          <w:szCs w:val="20"/>
          <w:highlight w:val="white"/>
        </w:rPr>
        <w:t>(Parts of these books may be useful for project work, and/or referenced in class also. Plus, these are all free to you as a student, so why not take advantage</w:t>
      </w:r>
      <w:r w:rsidR="00D32A90">
        <w:rPr>
          <w:rFonts w:ascii="Arial" w:eastAsia="Arial" w:hAnsi="Arial" w:cs="Arial"/>
          <w:b/>
          <w:color w:val="111111"/>
          <w:sz w:val="20"/>
          <w:szCs w:val="20"/>
          <w:highlight w:val="white"/>
        </w:rPr>
        <w:t>?)</w:t>
      </w:r>
    </w:p>
    <w:p w14:paraId="5DAFEE44" w14:textId="77777777" w:rsidR="006B5776" w:rsidRDefault="006B5776">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p>
    <w:p w14:paraId="41549F43"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Schedule of Classes:</w:t>
      </w:r>
      <w:r>
        <w:rPr>
          <w:rFonts w:ascii="Bookman Old Style" w:eastAsia="Bookman Old Style" w:hAnsi="Bookman Old Style" w:cs="Bookman Old Style"/>
          <w:sz w:val="22"/>
          <w:szCs w:val="22"/>
        </w:rPr>
        <w:t xml:space="preserve"> Key reading, research assignments, and exam dates; all other assignments with specific instructions will be posted on Canvas (LMS)</w:t>
      </w:r>
    </w:p>
    <w:p w14:paraId="666EB124" w14:textId="77777777" w:rsidR="006B5776" w:rsidRDefault="006B5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right="-720" w:hanging="2"/>
        <w:rPr>
          <w:rFonts w:ascii="Bookman Old Style" w:eastAsia="Bookman Old Style" w:hAnsi="Bookman Old Style" w:cs="Bookman Old Style"/>
          <w:sz w:val="22"/>
          <w:szCs w:val="22"/>
        </w:rPr>
      </w:pPr>
    </w:p>
    <w:p w14:paraId="3F8EB02F" w14:textId="77777777" w:rsidR="006B5776" w:rsidRDefault="00592DF8">
      <w:pPr>
        <w:spacing w:after="200"/>
        <w:ind w:left="0" w:hanging="2"/>
      </w:pPr>
      <w:r>
        <w:rPr>
          <w:rFonts w:ascii="Arial" w:eastAsia="Arial" w:hAnsi="Arial" w:cs="Arial"/>
          <w:b/>
          <w:color w:val="000000"/>
          <w:sz w:val="20"/>
          <w:szCs w:val="20"/>
        </w:rPr>
        <w:t>Note: it looks like you have a ton of reading to do, but don’t fret - many chapters are very short, and all the prototypes are step by step tutorials that allow you to develop many different types of classes and beginner programming functionality. All useful to learn:</w:t>
      </w:r>
    </w:p>
    <w:tbl>
      <w:tblPr>
        <w:tblStyle w:val="a0"/>
        <w:tblW w:w="9756" w:type="dxa"/>
        <w:tblLayout w:type="fixed"/>
        <w:tblLook w:val="0000" w:firstRow="0" w:lastRow="0" w:firstColumn="0" w:lastColumn="0" w:noHBand="0" w:noVBand="0"/>
      </w:tblPr>
      <w:tblGrid>
        <w:gridCol w:w="739"/>
        <w:gridCol w:w="5814"/>
        <w:gridCol w:w="3203"/>
      </w:tblGrid>
      <w:tr w:rsidR="006B5776" w14:paraId="60F74525"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9C973" w14:textId="77777777" w:rsidR="006B5776" w:rsidRDefault="00592DF8">
            <w:pPr>
              <w:spacing w:after="200"/>
              <w:ind w:left="0" w:hanging="2"/>
            </w:pPr>
            <w:r>
              <w:rPr>
                <w:rFonts w:ascii="Arial" w:eastAsia="Arial" w:hAnsi="Arial" w:cs="Arial"/>
                <w:b/>
                <w:color w:val="000000"/>
                <w:sz w:val="20"/>
                <w:szCs w:val="20"/>
              </w:rPr>
              <w:t>Week</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21A77" w14:textId="77777777" w:rsidR="006B5776" w:rsidRDefault="00592DF8">
            <w:pPr>
              <w:spacing w:after="200"/>
              <w:ind w:left="0" w:hanging="2"/>
            </w:pPr>
            <w:r>
              <w:rPr>
                <w:rFonts w:ascii="Arial" w:eastAsia="Arial" w:hAnsi="Arial" w:cs="Arial"/>
                <w:b/>
                <w:color w:val="000000"/>
                <w:sz w:val="20"/>
                <w:szCs w:val="20"/>
              </w:rPr>
              <w:t>Topic</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E3155" w14:textId="77777777" w:rsidR="006B5776" w:rsidRDefault="00592DF8">
            <w:pPr>
              <w:spacing w:after="200"/>
              <w:ind w:left="0" w:hanging="2"/>
            </w:pPr>
            <w:r>
              <w:rPr>
                <w:rFonts w:ascii="Arial" w:eastAsia="Arial" w:hAnsi="Arial" w:cs="Arial"/>
                <w:b/>
                <w:color w:val="000000"/>
                <w:sz w:val="20"/>
                <w:szCs w:val="20"/>
              </w:rPr>
              <w:t>Homework </w:t>
            </w:r>
          </w:p>
        </w:tc>
      </w:tr>
      <w:tr w:rsidR="006B5776" w14:paraId="5614815E"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49049" w14:textId="77777777" w:rsidR="006B5776" w:rsidRDefault="00592DF8">
            <w:pPr>
              <w:spacing w:after="200"/>
              <w:ind w:left="0" w:hanging="2"/>
            </w:pPr>
            <w:r>
              <w:rPr>
                <w:rFonts w:ascii="Arial" w:eastAsia="Arial" w:hAnsi="Arial" w:cs="Arial"/>
                <w:b/>
                <w:color w:val="000000"/>
                <w:sz w:val="20"/>
                <w:szCs w:val="20"/>
              </w:rPr>
              <w:t>1</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FECF3" w14:textId="77777777" w:rsidR="006B5776" w:rsidRDefault="00592DF8">
            <w:pPr>
              <w:spacing w:after="200"/>
              <w:ind w:left="0" w:hanging="2"/>
            </w:pPr>
            <w:r>
              <w:rPr>
                <w:rFonts w:ascii="Arial" w:eastAsia="Arial" w:hAnsi="Arial" w:cs="Arial"/>
                <w:color w:val="000000"/>
                <w:sz w:val="20"/>
                <w:szCs w:val="20"/>
              </w:rPr>
              <w:t>Syllabus review, Intro to book/class project, Visual Studio / Visual Studio Code / etc</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21B78" w14:textId="77777777" w:rsidR="006B5776" w:rsidRDefault="00592DF8">
            <w:pPr>
              <w:spacing w:after="200"/>
              <w:ind w:left="0" w:hanging="2"/>
            </w:pPr>
            <w:r>
              <w:rPr>
                <w:rFonts w:ascii="Arial" w:eastAsia="Arial" w:hAnsi="Arial" w:cs="Arial"/>
                <w:color w:val="000000"/>
                <w:sz w:val="20"/>
                <w:szCs w:val="20"/>
              </w:rPr>
              <w:t>IDE/extensions setup, Hello World/testing</w:t>
            </w:r>
          </w:p>
        </w:tc>
      </w:tr>
      <w:tr w:rsidR="006B5776" w14:paraId="3CFFCD71"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3C485" w14:textId="77777777" w:rsidR="006B5776" w:rsidRDefault="00592DF8">
            <w:pPr>
              <w:spacing w:after="200"/>
              <w:ind w:left="0" w:hanging="2"/>
            </w:pPr>
            <w:r>
              <w:rPr>
                <w:rFonts w:ascii="Arial" w:eastAsia="Arial" w:hAnsi="Arial" w:cs="Arial"/>
                <w:b/>
                <w:color w:val="000000"/>
                <w:sz w:val="20"/>
                <w:szCs w:val="20"/>
              </w:rPr>
              <w:t>2</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70632" w14:textId="77777777" w:rsidR="006B5776" w:rsidRDefault="00592DF8">
            <w:pPr>
              <w:spacing w:after="200"/>
              <w:ind w:left="0" w:hanging="2"/>
            </w:pPr>
            <w:r>
              <w:rPr>
                <w:rFonts w:ascii="Arial" w:eastAsia="Arial" w:hAnsi="Arial" w:cs="Arial"/>
                <w:color w:val="000000"/>
                <w:sz w:val="20"/>
                <w:szCs w:val="20"/>
              </w:rPr>
              <w:t>Chapter 1: Objects Everywhere, Hillar</w:t>
            </w:r>
          </w:p>
          <w:p w14:paraId="59058AF2" w14:textId="77777777" w:rsidR="006B5776" w:rsidRDefault="00592DF8">
            <w:pPr>
              <w:spacing w:after="200"/>
              <w:ind w:left="0" w:hanging="2"/>
            </w:pPr>
            <w:r>
              <w:rPr>
                <w:rFonts w:ascii="Arial" w:eastAsia="Arial" w:hAnsi="Arial" w:cs="Arial"/>
                <w:color w:val="000000"/>
                <w:sz w:val="20"/>
                <w:szCs w:val="20"/>
              </w:rPr>
              <w:t>Node.js</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05D80" w14:textId="77777777" w:rsidR="006B5776" w:rsidRDefault="00592DF8">
            <w:pPr>
              <w:spacing w:after="200"/>
              <w:ind w:left="0" w:hanging="2"/>
            </w:pPr>
            <w:r>
              <w:rPr>
                <w:rFonts w:ascii="Arial" w:eastAsia="Arial" w:hAnsi="Arial" w:cs="Arial"/>
                <w:color w:val="000000"/>
                <w:sz w:val="18"/>
                <w:szCs w:val="18"/>
              </w:rPr>
              <w:t>App ideas, First project</w:t>
            </w:r>
          </w:p>
        </w:tc>
      </w:tr>
      <w:tr w:rsidR="006B5776" w14:paraId="5F490F69"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94F01" w14:textId="77777777" w:rsidR="006B5776" w:rsidRDefault="00592DF8">
            <w:pPr>
              <w:spacing w:after="200"/>
              <w:ind w:left="0" w:hanging="2"/>
            </w:pPr>
            <w:r>
              <w:rPr>
                <w:rFonts w:ascii="Arial" w:eastAsia="Arial" w:hAnsi="Arial" w:cs="Arial"/>
                <w:b/>
                <w:color w:val="000000"/>
                <w:sz w:val="20"/>
                <w:szCs w:val="20"/>
              </w:rPr>
              <w:t>3</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8A2DF" w14:textId="77777777" w:rsidR="006B5776" w:rsidRDefault="00592DF8">
            <w:pPr>
              <w:spacing w:after="200"/>
              <w:ind w:left="0" w:hanging="2"/>
            </w:pPr>
            <w:r>
              <w:rPr>
                <w:rFonts w:ascii="Arial" w:eastAsia="Arial" w:hAnsi="Arial" w:cs="Arial"/>
                <w:color w:val="000000"/>
                <w:sz w:val="20"/>
                <w:szCs w:val="20"/>
              </w:rPr>
              <w:t>Chapter 2: Classes and Instances, Hillar</w:t>
            </w:r>
          </w:p>
          <w:p w14:paraId="55ECFFC1" w14:textId="138F24CF" w:rsidR="006B5776" w:rsidRDefault="006B5776">
            <w:pPr>
              <w:ind w:left="0" w:hanging="2"/>
            </w:pP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C788B" w14:textId="77777777" w:rsidR="006B5776" w:rsidRDefault="00592DF8">
            <w:pPr>
              <w:spacing w:after="200"/>
              <w:ind w:left="0" w:hanging="2"/>
            </w:pPr>
            <w:r>
              <w:rPr>
                <w:rFonts w:ascii="Arial" w:eastAsia="Arial" w:hAnsi="Arial" w:cs="Arial"/>
                <w:color w:val="000000"/>
                <w:sz w:val="18"/>
                <w:szCs w:val="18"/>
              </w:rPr>
              <w:t>App idea/specs detailed</w:t>
            </w:r>
          </w:p>
        </w:tc>
      </w:tr>
      <w:tr w:rsidR="006B5776" w14:paraId="34BBCF23"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121B7" w14:textId="77777777" w:rsidR="006B5776" w:rsidRDefault="00592DF8">
            <w:pPr>
              <w:spacing w:after="200"/>
              <w:ind w:left="0" w:hanging="2"/>
            </w:pPr>
            <w:r>
              <w:rPr>
                <w:rFonts w:ascii="Arial" w:eastAsia="Arial" w:hAnsi="Arial" w:cs="Arial"/>
                <w:b/>
                <w:color w:val="000000"/>
                <w:sz w:val="20"/>
                <w:szCs w:val="20"/>
              </w:rPr>
              <w:t>4</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170DD3" w14:textId="6A760720" w:rsidR="006B5776" w:rsidRDefault="00592DF8" w:rsidP="00CB22BC">
            <w:pPr>
              <w:spacing w:after="200"/>
              <w:ind w:left="0" w:hanging="2"/>
            </w:pPr>
            <w:r>
              <w:rPr>
                <w:rFonts w:ascii="Arial" w:eastAsia="Arial" w:hAnsi="Arial" w:cs="Arial"/>
                <w:color w:val="000000"/>
                <w:sz w:val="20"/>
                <w:szCs w:val="20"/>
              </w:rPr>
              <w:t xml:space="preserve">Chapter </w:t>
            </w:r>
            <w:r w:rsidR="00CB22BC">
              <w:rPr>
                <w:rFonts w:ascii="Arial" w:eastAsia="Arial" w:hAnsi="Arial" w:cs="Arial"/>
                <w:color w:val="000000"/>
                <w:sz w:val="20"/>
                <w:szCs w:val="20"/>
              </w:rPr>
              <w:t>3: Encapsulation</w:t>
            </w:r>
            <w:r>
              <w:rPr>
                <w:rFonts w:ascii="Arial" w:eastAsia="Arial" w:hAnsi="Arial" w:cs="Arial"/>
                <w:color w:val="000000"/>
                <w:sz w:val="20"/>
                <w:szCs w:val="20"/>
              </w:rPr>
              <w:t xml:space="preserve"> of Data, Hillar</w:t>
            </w:r>
            <w:r>
              <w:rPr>
                <w:rFonts w:ascii="Arial" w:eastAsia="Arial" w:hAnsi="Arial" w:cs="Arial"/>
                <w:color w:val="000000"/>
                <w:sz w:val="20"/>
                <w:szCs w:val="20"/>
              </w:rPr>
              <w:br/>
              <w:t>Chapter 4: Inheritance, Hillar</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A1672" w14:textId="77777777" w:rsidR="006B5776" w:rsidRDefault="00592DF8">
            <w:pPr>
              <w:spacing w:after="200"/>
              <w:ind w:left="0" w:hanging="2"/>
            </w:pPr>
            <w:r>
              <w:rPr>
                <w:rFonts w:ascii="Arial" w:eastAsia="Arial" w:hAnsi="Arial" w:cs="Arial"/>
                <w:color w:val="000000"/>
                <w:sz w:val="18"/>
                <w:szCs w:val="18"/>
              </w:rPr>
              <w:t>Chapter work</w:t>
            </w:r>
          </w:p>
        </w:tc>
      </w:tr>
      <w:tr w:rsidR="006B5776" w14:paraId="36C823AE"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63347" w14:textId="77777777" w:rsidR="006B5776" w:rsidRDefault="00592DF8">
            <w:pPr>
              <w:spacing w:after="200"/>
              <w:ind w:left="0" w:hanging="2"/>
            </w:pPr>
            <w:r>
              <w:rPr>
                <w:rFonts w:ascii="Arial" w:eastAsia="Arial" w:hAnsi="Arial" w:cs="Arial"/>
                <w:b/>
                <w:color w:val="000000"/>
                <w:sz w:val="20"/>
                <w:szCs w:val="20"/>
              </w:rPr>
              <w:t>5</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A0229" w14:textId="77777777" w:rsidR="006B5776" w:rsidRDefault="00592DF8">
            <w:pPr>
              <w:spacing w:after="200"/>
              <w:ind w:left="0" w:hanging="2"/>
            </w:pPr>
            <w:r>
              <w:rPr>
                <w:rFonts w:ascii="Arial" w:eastAsia="Arial" w:hAnsi="Arial" w:cs="Arial"/>
                <w:color w:val="000000"/>
                <w:sz w:val="20"/>
                <w:szCs w:val="20"/>
              </w:rPr>
              <w:t>Chapter 5: Interfaces, Multiple Inheritance, and Composition, Hillar</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1B0CA" w14:textId="77777777" w:rsidR="006B5776" w:rsidRDefault="00592DF8">
            <w:pPr>
              <w:spacing w:after="200"/>
              <w:ind w:left="0" w:hanging="2"/>
            </w:pPr>
            <w:r>
              <w:rPr>
                <w:rFonts w:ascii="Arial" w:eastAsia="Arial" w:hAnsi="Arial" w:cs="Arial"/>
                <w:color w:val="000000"/>
                <w:sz w:val="18"/>
                <w:szCs w:val="18"/>
              </w:rPr>
              <w:t>First demo app</w:t>
            </w:r>
          </w:p>
        </w:tc>
      </w:tr>
      <w:tr w:rsidR="006B5776" w14:paraId="44EE56F8"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D8C13" w14:textId="77777777" w:rsidR="006B5776" w:rsidRDefault="00592DF8">
            <w:pPr>
              <w:spacing w:after="200"/>
              <w:ind w:left="0" w:hanging="2"/>
            </w:pPr>
            <w:r>
              <w:rPr>
                <w:rFonts w:ascii="Arial" w:eastAsia="Arial" w:hAnsi="Arial" w:cs="Arial"/>
                <w:b/>
                <w:color w:val="000000"/>
                <w:sz w:val="20"/>
                <w:szCs w:val="20"/>
              </w:rPr>
              <w:t>6</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381C8" w14:textId="77777777" w:rsidR="006B5776" w:rsidRDefault="00592DF8">
            <w:pPr>
              <w:spacing w:after="200"/>
              <w:ind w:left="0" w:hanging="2"/>
            </w:pPr>
            <w:r>
              <w:rPr>
                <w:rFonts w:ascii="Arial" w:eastAsia="Arial" w:hAnsi="Arial" w:cs="Arial"/>
                <w:color w:val="000000"/>
                <w:sz w:val="20"/>
                <w:szCs w:val="20"/>
              </w:rPr>
              <w:t>Chapter 6-8, Hillar</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69711" w14:textId="77777777" w:rsidR="006B5776" w:rsidRDefault="00592DF8">
            <w:pPr>
              <w:spacing w:after="200"/>
              <w:ind w:left="0" w:hanging="2"/>
            </w:pPr>
            <w:r>
              <w:rPr>
                <w:rFonts w:ascii="Arial" w:eastAsia="Arial" w:hAnsi="Arial" w:cs="Arial"/>
                <w:color w:val="000000"/>
                <w:sz w:val="18"/>
                <w:szCs w:val="18"/>
              </w:rPr>
              <w:t>Test</w:t>
            </w:r>
          </w:p>
        </w:tc>
      </w:tr>
      <w:tr w:rsidR="006B5776" w14:paraId="5B967E14"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B423C" w14:textId="77777777" w:rsidR="006B5776" w:rsidRDefault="00592DF8">
            <w:pPr>
              <w:spacing w:after="200"/>
              <w:ind w:left="0" w:hanging="2"/>
            </w:pPr>
            <w:r>
              <w:rPr>
                <w:rFonts w:ascii="Arial" w:eastAsia="Arial" w:hAnsi="Arial" w:cs="Arial"/>
                <w:b/>
                <w:color w:val="000000"/>
                <w:sz w:val="20"/>
                <w:szCs w:val="20"/>
              </w:rPr>
              <w:t>7</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8BEFB" w14:textId="77777777" w:rsidR="006B5776" w:rsidRDefault="00592DF8">
            <w:pPr>
              <w:ind w:left="0" w:hanging="2"/>
            </w:pPr>
            <w:r>
              <w:rPr>
                <w:rFonts w:ascii="Arial" w:eastAsia="Arial" w:hAnsi="Arial" w:cs="Arial"/>
                <w:color w:val="111111"/>
                <w:sz w:val="20"/>
                <w:szCs w:val="20"/>
                <w:highlight w:val="white"/>
              </w:rPr>
              <w:t>Learning JavaScript Data Structures and Algorithms - Second Edition</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36C16" w14:textId="77777777" w:rsidR="006B5776" w:rsidRDefault="00592DF8">
            <w:pPr>
              <w:spacing w:after="200"/>
              <w:ind w:left="0" w:hanging="2"/>
            </w:pPr>
            <w:r>
              <w:rPr>
                <w:rFonts w:ascii="Arial" w:eastAsia="Arial" w:hAnsi="Arial" w:cs="Arial"/>
                <w:color w:val="000000"/>
                <w:sz w:val="18"/>
                <w:szCs w:val="18"/>
              </w:rPr>
              <w:t>App Milestone</w:t>
            </w:r>
          </w:p>
        </w:tc>
      </w:tr>
      <w:tr w:rsidR="006B5776" w14:paraId="47740AB4"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FA94C" w14:textId="77777777" w:rsidR="006B5776" w:rsidRDefault="00592DF8">
            <w:pPr>
              <w:spacing w:after="200"/>
              <w:ind w:left="0" w:hanging="2"/>
            </w:pPr>
            <w:r>
              <w:rPr>
                <w:rFonts w:ascii="Arial" w:eastAsia="Arial" w:hAnsi="Arial" w:cs="Arial"/>
                <w:b/>
                <w:color w:val="000000"/>
                <w:sz w:val="20"/>
                <w:szCs w:val="20"/>
              </w:rPr>
              <w:t>8</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E8EE4" w14:textId="4705DA8C" w:rsidR="006B5776" w:rsidRDefault="00CB22BC">
            <w:pPr>
              <w:spacing w:after="200"/>
              <w:ind w:left="0" w:hanging="2"/>
            </w:pPr>
            <w:r>
              <w:rPr>
                <w:rFonts w:ascii="Arial" w:eastAsia="Arial" w:hAnsi="Arial" w:cs="Arial"/>
                <w:color w:val="111111"/>
                <w:sz w:val="20"/>
                <w:szCs w:val="20"/>
                <w:highlight w:val="white"/>
              </w:rPr>
              <w:t>Learning JavaScript Data Structures and Algorithms - Second Edition</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CA935" w14:textId="77777777" w:rsidR="006B5776" w:rsidRDefault="00592DF8">
            <w:pPr>
              <w:spacing w:after="200"/>
              <w:ind w:left="0" w:hanging="2"/>
            </w:pPr>
            <w:r>
              <w:rPr>
                <w:rFonts w:ascii="Arial" w:eastAsia="Arial" w:hAnsi="Arial" w:cs="Arial"/>
                <w:color w:val="000000"/>
                <w:sz w:val="18"/>
                <w:szCs w:val="18"/>
              </w:rPr>
              <w:t>Chapter work</w:t>
            </w:r>
          </w:p>
        </w:tc>
      </w:tr>
      <w:tr w:rsidR="006B5776" w14:paraId="19056D2A"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B7AED" w14:textId="77777777" w:rsidR="006B5776" w:rsidRDefault="00592DF8">
            <w:pPr>
              <w:spacing w:after="200"/>
              <w:ind w:left="0" w:hanging="2"/>
            </w:pPr>
            <w:r>
              <w:rPr>
                <w:rFonts w:ascii="Arial" w:eastAsia="Arial" w:hAnsi="Arial" w:cs="Arial"/>
                <w:b/>
                <w:color w:val="000000"/>
                <w:sz w:val="20"/>
                <w:szCs w:val="20"/>
              </w:rPr>
              <w:t>9</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7A047" w14:textId="3F3F2988" w:rsidR="006B5776" w:rsidRDefault="00CB22BC">
            <w:pPr>
              <w:spacing w:after="200"/>
              <w:ind w:left="0" w:hanging="2"/>
            </w:pPr>
            <w:r>
              <w:rPr>
                <w:rFonts w:ascii="Arial" w:eastAsia="Arial" w:hAnsi="Arial" w:cs="Arial"/>
                <w:color w:val="000000"/>
                <w:sz w:val="20"/>
                <w:szCs w:val="20"/>
              </w:rPr>
              <w:t>Intro to Go, and Go Design Patterns</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C96E3" w14:textId="77777777" w:rsidR="006B5776" w:rsidRDefault="00592DF8">
            <w:pPr>
              <w:spacing w:after="200"/>
              <w:ind w:left="0" w:hanging="2"/>
            </w:pPr>
            <w:r>
              <w:rPr>
                <w:rFonts w:ascii="Arial" w:eastAsia="Arial" w:hAnsi="Arial" w:cs="Arial"/>
                <w:color w:val="000000"/>
                <w:sz w:val="18"/>
                <w:szCs w:val="18"/>
              </w:rPr>
              <w:t>Chapter work</w:t>
            </w:r>
          </w:p>
        </w:tc>
      </w:tr>
      <w:tr w:rsidR="006B5776" w14:paraId="09F564CB"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9B0EA" w14:textId="77777777" w:rsidR="006B5776" w:rsidRDefault="00592DF8">
            <w:pPr>
              <w:spacing w:after="200"/>
              <w:ind w:left="0" w:hanging="2"/>
            </w:pPr>
            <w:r>
              <w:rPr>
                <w:rFonts w:ascii="Arial" w:eastAsia="Arial" w:hAnsi="Arial" w:cs="Arial"/>
                <w:b/>
                <w:color w:val="000000"/>
                <w:sz w:val="20"/>
                <w:szCs w:val="20"/>
              </w:rPr>
              <w:t>10</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4AD84" w14:textId="6A3EF7DD" w:rsidR="006B5776" w:rsidRDefault="00CB22BC">
            <w:pPr>
              <w:spacing w:after="200"/>
              <w:ind w:left="0" w:hanging="2"/>
            </w:pPr>
            <w:r>
              <w:rPr>
                <w:rFonts w:ascii="Arial" w:eastAsia="Arial" w:hAnsi="Arial" w:cs="Arial"/>
                <w:color w:val="000000"/>
                <w:sz w:val="20"/>
                <w:szCs w:val="20"/>
              </w:rPr>
              <w:t>Hands on Programming with Kotlin</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176C0" w14:textId="77777777" w:rsidR="006B5776" w:rsidRDefault="00592DF8">
            <w:pPr>
              <w:spacing w:after="200"/>
              <w:ind w:left="0" w:hanging="2"/>
            </w:pPr>
            <w:r>
              <w:rPr>
                <w:rFonts w:ascii="Arial" w:eastAsia="Arial" w:hAnsi="Arial" w:cs="Arial"/>
                <w:color w:val="000000"/>
                <w:sz w:val="18"/>
                <w:szCs w:val="18"/>
              </w:rPr>
              <w:t>App Milestone Review</w:t>
            </w:r>
          </w:p>
        </w:tc>
      </w:tr>
      <w:tr w:rsidR="006B5776" w14:paraId="1BB120EA"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86656" w14:textId="77777777" w:rsidR="006B5776" w:rsidRDefault="00592DF8">
            <w:pPr>
              <w:spacing w:after="200"/>
              <w:ind w:left="0" w:hanging="2"/>
            </w:pPr>
            <w:r>
              <w:rPr>
                <w:rFonts w:ascii="Arial" w:eastAsia="Arial" w:hAnsi="Arial" w:cs="Arial"/>
                <w:b/>
                <w:color w:val="000000"/>
                <w:sz w:val="20"/>
                <w:szCs w:val="20"/>
              </w:rPr>
              <w:t>11</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AB99F" w14:textId="77777777" w:rsidR="006B5776" w:rsidRDefault="00592DF8">
            <w:pPr>
              <w:spacing w:after="200"/>
              <w:ind w:left="0" w:hanging="2"/>
            </w:pPr>
            <w:r>
              <w:rPr>
                <w:rFonts w:ascii="Arial" w:eastAsia="Arial" w:hAnsi="Arial" w:cs="Arial"/>
                <w:color w:val="000000"/>
                <w:sz w:val="20"/>
                <w:szCs w:val="20"/>
              </w:rPr>
              <w:t>Class Projects work time</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FF470" w14:textId="77777777" w:rsidR="006B5776" w:rsidRDefault="00592DF8">
            <w:pPr>
              <w:spacing w:after="200"/>
              <w:ind w:left="0" w:hanging="2"/>
            </w:pPr>
            <w:r>
              <w:rPr>
                <w:rFonts w:ascii="Arial" w:eastAsia="Arial" w:hAnsi="Arial" w:cs="Arial"/>
                <w:color w:val="000000"/>
                <w:sz w:val="18"/>
                <w:szCs w:val="18"/>
              </w:rPr>
              <w:t>Test</w:t>
            </w:r>
          </w:p>
        </w:tc>
      </w:tr>
      <w:tr w:rsidR="006B5776" w14:paraId="4C6BC09F"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87BA2" w14:textId="77777777" w:rsidR="006B5776" w:rsidRDefault="00592DF8">
            <w:pPr>
              <w:spacing w:after="200"/>
              <w:ind w:left="0" w:hanging="2"/>
            </w:pPr>
            <w:r>
              <w:rPr>
                <w:rFonts w:ascii="Arial" w:eastAsia="Arial" w:hAnsi="Arial" w:cs="Arial"/>
                <w:b/>
                <w:color w:val="000000"/>
                <w:sz w:val="20"/>
                <w:szCs w:val="20"/>
              </w:rPr>
              <w:t>12</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BBF2C1" w14:textId="77777777" w:rsidR="006B5776" w:rsidRDefault="00592DF8">
            <w:pPr>
              <w:spacing w:after="200"/>
              <w:ind w:left="0" w:hanging="2"/>
            </w:pPr>
            <w:r>
              <w:rPr>
                <w:rFonts w:ascii="Arial" w:eastAsia="Arial" w:hAnsi="Arial" w:cs="Arial"/>
                <w:color w:val="000000"/>
                <w:sz w:val="20"/>
                <w:szCs w:val="20"/>
              </w:rPr>
              <w:t>Class Projects work time</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CCE86" w14:textId="77777777" w:rsidR="006B5776" w:rsidRDefault="00592DF8">
            <w:pPr>
              <w:spacing w:after="200"/>
              <w:ind w:left="0" w:hanging="2"/>
            </w:pPr>
            <w:r>
              <w:rPr>
                <w:rFonts w:ascii="Arial" w:eastAsia="Arial" w:hAnsi="Arial" w:cs="Arial"/>
                <w:color w:val="000000"/>
                <w:sz w:val="18"/>
                <w:szCs w:val="18"/>
              </w:rPr>
              <w:t>App Milestone</w:t>
            </w:r>
          </w:p>
        </w:tc>
      </w:tr>
      <w:tr w:rsidR="006B5776" w14:paraId="52D58317"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97AB6" w14:textId="77777777" w:rsidR="006B5776" w:rsidRDefault="00592DF8">
            <w:pPr>
              <w:spacing w:after="200"/>
              <w:ind w:left="0" w:hanging="2"/>
            </w:pPr>
            <w:r>
              <w:rPr>
                <w:rFonts w:ascii="Arial" w:eastAsia="Arial" w:hAnsi="Arial" w:cs="Arial"/>
                <w:b/>
                <w:color w:val="000000"/>
                <w:sz w:val="20"/>
                <w:szCs w:val="20"/>
              </w:rPr>
              <w:t>13</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587FC" w14:textId="77777777" w:rsidR="006B5776" w:rsidRDefault="00592DF8">
            <w:pPr>
              <w:spacing w:after="200"/>
              <w:ind w:left="0" w:hanging="2"/>
            </w:pPr>
            <w:r>
              <w:rPr>
                <w:rFonts w:ascii="Arial" w:eastAsia="Arial" w:hAnsi="Arial" w:cs="Arial"/>
                <w:color w:val="000000"/>
                <w:sz w:val="20"/>
                <w:szCs w:val="20"/>
              </w:rPr>
              <w:t>Class Projects work time</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EAFA8" w14:textId="77777777" w:rsidR="006B5776" w:rsidRDefault="00592DF8">
            <w:pPr>
              <w:spacing w:after="200"/>
              <w:ind w:left="0" w:hanging="2"/>
            </w:pPr>
            <w:r>
              <w:rPr>
                <w:rFonts w:ascii="Arial" w:eastAsia="Arial" w:hAnsi="Arial" w:cs="Arial"/>
                <w:color w:val="000000"/>
                <w:sz w:val="18"/>
                <w:szCs w:val="18"/>
              </w:rPr>
              <w:t>Chapter work</w:t>
            </w:r>
          </w:p>
        </w:tc>
      </w:tr>
      <w:tr w:rsidR="006B5776" w14:paraId="65FFE694"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2F8FF" w14:textId="77777777" w:rsidR="006B5776" w:rsidRDefault="00592DF8">
            <w:pPr>
              <w:spacing w:after="200"/>
              <w:ind w:left="0" w:hanging="2"/>
            </w:pPr>
            <w:r>
              <w:rPr>
                <w:rFonts w:ascii="Arial" w:eastAsia="Arial" w:hAnsi="Arial" w:cs="Arial"/>
                <w:color w:val="000000"/>
                <w:sz w:val="20"/>
                <w:szCs w:val="20"/>
              </w:rPr>
              <w:t>14</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74134" w14:textId="77777777" w:rsidR="006B5776" w:rsidRDefault="00592DF8">
            <w:pPr>
              <w:spacing w:after="200"/>
              <w:ind w:left="0" w:hanging="2"/>
            </w:pPr>
            <w:r>
              <w:rPr>
                <w:rFonts w:ascii="Arial" w:eastAsia="Arial" w:hAnsi="Arial" w:cs="Arial"/>
                <w:color w:val="000000"/>
                <w:sz w:val="20"/>
                <w:szCs w:val="20"/>
              </w:rPr>
              <w:t>Class Projects work time</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D3751" w14:textId="77777777" w:rsidR="006B5776" w:rsidRDefault="00592DF8">
            <w:pPr>
              <w:spacing w:after="200"/>
              <w:ind w:left="0" w:hanging="2"/>
            </w:pPr>
            <w:r>
              <w:rPr>
                <w:rFonts w:ascii="Arial" w:eastAsia="Arial" w:hAnsi="Arial" w:cs="Arial"/>
                <w:color w:val="000000"/>
                <w:sz w:val="18"/>
                <w:szCs w:val="18"/>
              </w:rPr>
              <w:t>App Milestone</w:t>
            </w:r>
          </w:p>
        </w:tc>
      </w:tr>
      <w:tr w:rsidR="006B5776" w14:paraId="516ACF21"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DB8E6" w14:textId="77777777" w:rsidR="006B5776" w:rsidRDefault="00592DF8">
            <w:pPr>
              <w:spacing w:after="200"/>
              <w:ind w:left="0" w:hanging="2"/>
            </w:pPr>
            <w:r>
              <w:rPr>
                <w:rFonts w:ascii="Arial" w:eastAsia="Arial" w:hAnsi="Arial" w:cs="Arial"/>
                <w:b/>
                <w:color w:val="000000"/>
                <w:sz w:val="20"/>
                <w:szCs w:val="20"/>
              </w:rPr>
              <w:t>15</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B1011" w14:textId="77777777" w:rsidR="006B5776" w:rsidRDefault="00592DF8">
            <w:pPr>
              <w:spacing w:after="200"/>
              <w:ind w:left="0" w:hanging="2"/>
            </w:pPr>
            <w:r>
              <w:rPr>
                <w:rFonts w:ascii="Arial" w:eastAsia="Arial" w:hAnsi="Arial" w:cs="Arial"/>
                <w:color w:val="000000"/>
                <w:sz w:val="20"/>
                <w:szCs w:val="20"/>
              </w:rPr>
              <w:t>Prep for final presentation of projects</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44514" w14:textId="77777777" w:rsidR="006B5776" w:rsidRDefault="006B5776">
            <w:pPr>
              <w:ind w:left="0" w:hanging="2"/>
            </w:pPr>
          </w:p>
        </w:tc>
      </w:tr>
      <w:tr w:rsidR="006B5776" w14:paraId="237F6EE8" w14:textId="77777777">
        <w:tc>
          <w:tcPr>
            <w:tcW w:w="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90E0B" w14:textId="77777777" w:rsidR="006B5776" w:rsidRDefault="00592DF8">
            <w:pPr>
              <w:spacing w:after="200"/>
              <w:ind w:left="0" w:hanging="2"/>
            </w:pPr>
            <w:r>
              <w:rPr>
                <w:rFonts w:ascii="Arial" w:eastAsia="Arial" w:hAnsi="Arial" w:cs="Arial"/>
                <w:b/>
                <w:color w:val="000000"/>
                <w:sz w:val="20"/>
                <w:szCs w:val="20"/>
              </w:rPr>
              <w:t>16</w:t>
            </w:r>
          </w:p>
        </w:tc>
        <w:tc>
          <w:tcPr>
            <w:tcW w:w="5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C626F" w14:textId="77777777" w:rsidR="006B5776" w:rsidRDefault="00592DF8">
            <w:pPr>
              <w:spacing w:after="200"/>
              <w:ind w:left="0" w:hanging="2"/>
            </w:pPr>
            <w:r>
              <w:rPr>
                <w:rFonts w:ascii="Arial" w:eastAsia="Arial" w:hAnsi="Arial" w:cs="Arial"/>
                <w:b/>
                <w:color w:val="000000"/>
                <w:sz w:val="20"/>
                <w:szCs w:val="20"/>
              </w:rPr>
              <w:t>Final Presentation</w:t>
            </w:r>
          </w:p>
        </w:tc>
        <w:tc>
          <w:tcPr>
            <w:tcW w:w="32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91D23" w14:textId="77777777" w:rsidR="006B5776" w:rsidRDefault="00592DF8">
            <w:pPr>
              <w:spacing w:after="200"/>
              <w:ind w:left="0" w:hanging="2"/>
            </w:pPr>
            <w:r>
              <w:rPr>
                <w:rFonts w:ascii="Arial" w:eastAsia="Arial" w:hAnsi="Arial" w:cs="Arial"/>
                <w:color w:val="000000"/>
                <w:sz w:val="20"/>
                <w:szCs w:val="20"/>
              </w:rPr>
              <w:t>None, Final Exam </w:t>
            </w:r>
          </w:p>
        </w:tc>
      </w:tr>
    </w:tbl>
    <w:p w14:paraId="6ACE6DAE" w14:textId="77777777" w:rsidR="006B5776" w:rsidRDefault="006B5776">
      <w:pPr>
        <w:ind w:left="0" w:hanging="2"/>
        <w:rPr>
          <w:rFonts w:ascii="Bookman Old Style" w:eastAsia="Bookman Old Style" w:hAnsi="Bookman Old Style" w:cs="Bookman Old Style"/>
          <w:sz w:val="22"/>
          <w:szCs w:val="22"/>
        </w:rPr>
      </w:pPr>
    </w:p>
    <w:p w14:paraId="0C529D48" w14:textId="77777777" w:rsidR="006B5776" w:rsidRDefault="006B5776">
      <w:pPr>
        <w:ind w:left="0" w:hanging="2"/>
        <w:rPr>
          <w:rFonts w:ascii="Bookman Old Style" w:eastAsia="Bookman Old Style" w:hAnsi="Bookman Old Style" w:cs="Bookman Old Style"/>
          <w:sz w:val="22"/>
          <w:szCs w:val="22"/>
        </w:rPr>
      </w:pPr>
    </w:p>
    <w:p w14:paraId="58688A61" w14:textId="77777777" w:rsidR="006B5776" w:rsidRDefault="006B5776">
      <w:pPr>
        <w:ind w:left="0" w:hanging="2"/>
        <w:rPr>
          <w:rFonts w:ascii="Bookman Old Style" w:eastAsia="Bookman Old Style" w:hAnsi="Bookman Old Style" w:cs="Bookman Old Style"/>
          <w:sz w:val="22"/>
          <w:szCs w:val="22"/>
        </w:rPr>
      </w:pPr>
    </w:p>
    <w:p w14:paraId="3D91800F" w14:textId="77777777" w:rsidR="006B5776" w:rsidRDefault="006B5776">
      <w:pPr>
        <w:ind w:left="0" w:hanging="2"/>
        <w:rPr>
          <w:rFonts w:ascii="Bookman Old Style" w:eastAsia="Bookman Old Style" w:hAnsi="Bookman Old Style" w:cs="Bookman Old Style"/>
          <w:sz w:val="22"/>
          <w:szCs w:val="22"/>
        </w:rPr>
      </w:pPr>
    </w:p>
    <w:p w14:paraId="11EA8A9B"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 xml:space="preserve">Grading Opportunities   </w:t>
      </w:r>
    </w:p>
    <w:p w14:paraId="6DD416E6" w14:textId="77777777" w:rsidR="006B5776" w:rsidRDefault="006B5776">
      <w:pPr>
        <w:ind w:left="0" w:hanging="2"/>
        <w:rPr>
          <w:rFonts w:ascii="Bookman Old Style" w:eastAsia="Bookman Old Style" w:hAnsi="Bookman Old Style" w:cs="Bookman Old Style"/>
          <w:color w:val="000000"/>
          <w:sz w:val="22"/>
          <w:szCs w:val="22"/>
        </w:rPr>
      </w:pPr>
    </w:p>
    <w:tbl>
      <w:tblPr>
        <w:tblStyle w:val="a1"/>
        <w:tblW w:w="9828" w:type="dxa"/>
        <w:tblLayout w:type="fixed"/>
        <w:tblLook w:val="0000" w:firstRow="0" w:lastRow="0" w:firstColumn="0" w:lastColumn="0" w:noHBand="0" w:noVBand="0"/>
      </w:tblPr>
      <w:tblGrid>
        <w:gridCol w:w="5058"/>
        <w:gridCol w:w="4770"/>
      </w:tblGrid>
      <w:tr w:rsidR="006B5776" w14:paraId="4FA635BC" w14:textId="77777777">
        <w:trPr>
          <w:trHeight w:val="160"/>
        </w:trPr>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F7767" w14:textId="77777777" w:rsidR="006B5776" w:rsidRDefault="00592DF8">
            <w:pPr>
              <w:ind w:left="0" w:hanging="2"/>
              <w:rPr>
                <w:rFonts w:ascii="Arial" w:eastAsia="Arial" w:hAnsi="Arial" w:cs="Arial"/>
                <w:color w:val="000000"/>
                <w:sz w:val="20"/>
                <w:szCs w:val="20"/>
              </w:rPr>
            </w:pPr>
            <w:r>
              <w:rPr>
                <w:rFonts w:ascii="Bookman Old Style" w:eastAsia="Bookman Old Style" w:hAnsi="Bookman Old Style" w:cs="Bookman Old Style"/>
                <w:b/>
                <w:sz w:val="22"/>
                <w:szCs w:val="22"/>
              </w:rPr>
              <w:t>Assignment</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4A261" w14:textId="77777777" w:rsidR="006B5776" w:rsidRDefault="00592DF8">
            <w:pPr>
              <w:ind w:left="0" w:hanging="2"/>
              <w:rPr>
                <w:rFonts w:ascii="Arial" w:eastAsia="Arial" w:hAnsi="Arial" w:cs="Arial"/>
                <w:color w:val="000000"/>
                <w:sz w:val="20"/>
                <w:szCs w:val="20"/>
              </w:rPr>
            </w:pPr>
            <w:r>
              <w:rPr>
                <w:rFonts w:ascii="Bookman Old Style" w:eastAsia="Bookman Old Style" w:hAnsi="Bookman Old Style" w:cs="Bookman Old Style"/>
                <w:b/>
                <w:sz w:val="22"/>
                <w:szCs w:val="22"/>
              </w:rPr>
              <w:t>Weight</w:t>
            </w:r>
          </w:p>
        </w:tc>
      </w:tr>
      <w:tr w:rsidR="006B5776" w14:paraId="4869591F" w14:textId="77777777">
        <w:trPr>
          <w:trHeight w:val="160"/>
        </w:trPr>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68469D" w14:textId="77777777" w:rsidR="006B5776" w:rsidRDefault="00592DF8">
            <w:pPr>
              <w:ind w:left="0" w:hanging="2"/>
            </w:pPr>
            <w:r>
              <w:rPr>
                <w:rFonts w:ascii="Arial" w:eastAsia="Arial" w:hAnsi="Arial" w:cs="Arial"/>
                <w:color w:val="000000"/>
                <w:sz w:val="20"/>
                <w:szCs w:val="20"/>
              </w:rPr>
              <w:t>Exams</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9BC4A" w14:textId="77777777" w:rsidR="006B5776" w:rsidRDefault="00592DF8">
            <w:pPr>
              <w:ind w:left="0" w:hanging="2"/>
            </w:pPr>
            <w:r>
              <w:rPr>
                <w:rFonts w:ascii="Arial" w:eastAsia="Arial" w:hAnsi="Arial" w:cs="Arial"/>
                <w:color w:val="000000"/>
                <w:sz w:val="20"/>
                <w:szCs w:val="20"/>
              </w:rPr>
              <w:t>15% each (60%)</w:t>
            </w:r>
          </w:p>
        </w:tc>
      </w:tr>
      <w:tr w:rsidR="006B5776" w14:paraId="1221B011"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CC5DE" w14:textId="77777777" w:rsidR="006B5776" w:rsidRDefault="00592DF8">
            <w:pPr>
              <w:ind w:left="0" w:hanging="2"/>
            </w:pPr>
            <w:r>
              <w:rPr>
                <w:rFonts w:ascii="Arial" w:eastAsia="Arial" w:hAnsi="Arial" w:cs="Arial"/>
                <w:color w:val="000000"/>
                <w:sz w:val="20"/>
                <w:szCs w:val="20"/>
              </w:rPr>
              <w:t>Final Project</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F93B1" w14:textId="77777777" w:rsidR="006B5776" w:rsidRDefault="00592DF8">
            <w:pPr>
              <w:ind w:left="0" w:hanging="2"/>
            </w:pPr>
            <w:r>
              <w:rPr>
                <w:rFonts w:ascii="Arial" w:eastAsia="Arial" w:hAnsi="Arial" w:cs="Arial"/>
                <w:color w:val="000000"/>
                <w:sz w:val="20"/>
                <w:szCs w:val="20"/>
              </w:rPr>
              <w:t>20%</w:t>
            </w:r>
          </w:p>
        </w:tc>
      </w:tr>
      <w:tr w:rsidR="006B5776" w14:paraId="6F45C0D9"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C2995" w14:textId="77777777" w:rsidR="006B5776" w:rsidRDefault="00592DF8">
            <w:pPr>
              <w:ind w:left="0" w:hanging="2"/>
            </w:pPr>
            <w:r>
              <w:rPr>
                <w:rFonts w:ascii="Arial" w:eastAsia="Arial" w:hAnsi="Arial" w:cs="Arial"/>
                <w:color w:val="000000"/>
                <w:sz w:val="20"/>
                <w:szCs w:val="20"/>
              </w:rPr>
              <w:t>Homework Assignments </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415D1" w14:textId="77777777" w:rsidR="006B5776" w:rsidRDefault="00592DF8">
            <w:pPr>
              <w:ind w:left="0" w:hanging="2"/>
            </w:pPr>
            <w:r>
              <w:rPr>
                <w:rFonts w:ascii="Arial" w:eastAsia="Arial" w:hAnsi="Arial" w:cs="Arial"/>
                <w:color w:val="000000"/>
                <w:sz w:val="20"/>
                <w:szCs w:val="20"/>
              </w:rPr>
              <w:t>15%</w:t>
            </w:r>
          </w:p>
        </w:tc>
      </w:tr>
      <w:tr w:rsidR="006B5776" w14:paraId="73AC6B0E"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44170" w14:textId="77777777" w:rsidR="006B5776" w:rsidRDefault="00592DF8">
            <w:pPr>
              <w:ind w:left="0" w:hanging="2"/>
            </w:pPr>
            <w:r>
              <w:rPr>
                <w:rFonts w:ascii="Arial" w:eastAsia="Arial" w:hAnsi="Arial" w:cs="Arial"/>
                <w:color w:val="000000"/>
                <w:sz w:val="20"/>
                <w:szCs w:val="20"/>
              </w:rPr>
              <w:t>Presentation/Paper on project</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F4239" w14:textId="77777777" w:rsidR="006B5776" w:rsidRDefault="00592DF8">
            <w:pPr>
              <w:ind w:left="0" w:hanging="2"/>
            </w:pPr>
            <w:r>
              <w:rPr>
                <w:rFonts w:ascii="Arial" w:eastAsia="Arial" w:hAnsi="Arial" w:cs="Arial"/>
                <w:color w:val="000000"/>
                <w:sz w:val="20"/>
                <w:szCs w:val="20"/>
              </w:rPr>
              <w:t>5%</w:t>
            </w:r>
          </w:p>
        </w:tc>
      </w:tr>
      <w:tr w:rsidR="006B5776" w14:paraId="6697A611"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3FCEF" w14:textId="77777777" w:rsidR="006B5776" w:rsidRDefault="00592DF8">
            <w:pPr>
              <w:ind w:left="0" w:hanging="2"/>
            </w:pPr>
            <w:r>
              <w:rPr>
                <w:rFonts w:ascii="Arial" w:eastAsia="Arial" w:hAnsi="Arial" w:cs="Arial"/>
                <w:color w:val="000000"/>
                <w:sz w:val="20"/>
                <w:szCs w:val="20"/>
              </w:rPr>
              <w:t>Bonuses (Extra credit)</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B389D" w14:textId="77777777" w:rsidR="006B5776" w:rsidRDefault="00592DF8">
            <w:pPr>
              <w:ind w:left="0" w:hanging="2"/>
            </w:pPr>
            <w:r>
              <w:rPr>
                <w:rFonts w:ascii="Arial" w:eastAsia="Arial" w:hAnsi="Arial" w:cs="Arial"/>
                <w:color w:val="000000"/>
                <w:sz w:val="20"/>
                <w:szCs w:val="20"/>
              </w:rPr>
              <w:t>5%</w:t>
            </w:r>
          </w:p>
        </w:tc>
      </w:tr>
      <w:tr w:rsidR="006B5776" w14:paraId="04603516"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ABB81" w14:textId="77777777" w:rsidR="006B5776" w:rsidRDefault="00592DF8">
            <w:pPr>
              <w:ind w:left="0" w:hanging="2"/>
            </w:pPr>
            <w:r>
              <w:rPr>
                <w:rFonts w:ascii="Arial" w:eastAsia="Arial" w:hAnsi="Arial" w:cs="Arial"/>
                <w:b/>
                <w:color w:val="000000"/>
                <w:sz w:val="20"/>
                <w:szCs w:val="20"/>
              </w:rPr>
              <w:t>Total</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84232" w14:textId="77777777" w:rsidR="006B5776" w:rsidRDefault="00592DF8">
            <w:pPr>
              <w:ind w:left="0" w:hanging="2"/>
            </w:pPr>
            <w:r>
              <w:rPr>
                <w:rFonts w:ascii="Arial" w:eastAsia="Arial" w:hAnsi="Arial" w:cs="Arial"/>
                <w:color w:val="000000"/>
                <w:sz w:val="20"/>
                <w:szCs w:val="20"/>
              </w:rPr>
              <w:t>105%</w:t>
            </w:r>
          </w:p>
        </w:tc>
      </w:tr>
      <w:tr w:rsidR="006B5776" w14:paraId="55E1AF6D" w14:textId="77777777">
        <w:tc>
          <w:tcPr>
            <w:tcW w:w="5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133F4" w14:textId="77777777" w:rsidR="006B5776" w:rsidRDefault="006B5776">
            <w:pPr>
              <w:ind w:left="0" w:hanging="2"/>
            </w:pP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302DD" w14:textId="77777777" w:rsidR="006B5776" w:rsidRDefault="00592DF8">
            <w:pPr>
              <w:ind w:left="0" w:hanging="2"/>
            </w:pPr>
            <w:r>
              <w:rPr>
                <w:rFonts w:ascii="Arial" w:eastAsia="Arial" w:hAnsi="Arial" w:cs="Arial"/>
                <w:color w:val="000000"/>
                <w:sz w:val="20"/>
                <w:szCs w:val="20"/>
              </w:rPr>
              <w:t>100% is highest possible</w:t>
            </w:r>
          </w:p>
        </w:tc>
      </w:tr>
    </w:tbl>
    <w:p w14:paraId="4E13CBF4" w14:textId="77777777" w:rsidR="006B5776" w:rsidRDefault="006B5776">
      <w:pPr>
        <w:ind w:left="0" w:hanging="2"/>
        <w:rPr>
          <w:rFonts w:ascii="Bookman Old Style" w:eastAsia="Bookman Old Style" w:hAnsi="Bookman Old Style" w:cs="Bookman Old Style"/>
          <w:color w:val="000000"/>
          <w:sz w:val="22"/>
          <w:szCs w:val="22"/>
        </w:rPr>
      </w:pPr>
    </w:p>
    <w:p w14:paraId="688423EF" w14:textId="77777777" w:rsidR="006B5776" w:rsidRDefault="006B5776">
      <w:pPr>
        <w:ind w:left="0" w:hanging="2"/>
        <w:rPr>
          <w:rFonts w:ascii="Bookman Old Style" w:eastAsia="Bookman Old Style" w:hAnsi="Bookman Old Style" w:cs="Bookman Old Style"/>
          <w:color w:val="FF0000"/>
          <w:sz w:val="22"/>
          <w:szCs w:val="22"/>
        </w:rPr>
      </w:pPr>
    </w:p>
    <w:p w14:paraId="30636EED" w14:textId="77777777" w:rsidR="006B5776" w:rsidRDefault="006B5776">
      <w:pPr>
        <w:ind w:left="0" w:hanging="2"/>
        <w:rPr>
          <w:rFonts w:ascii="Bookman Old Style" w:eastAsia="Bookman Old Style" w:hAnsi="Bookman Old Style" w:cs="Bookman Old Style"/>
          <w:sz w:val="22"/>
          <w:szCs w:val="22"/>
        </w:rPr>
      </w:pPr>
    </w:p>
    <w:p w14:paraId="71A35189" w14:textId="77777777" w:rsidR="006B5776" w:rsidRDefault="006B5776">
      <w:pPr>
        <w:ind w:left="0" w:hanging="2"/>
        <w:rPr>
          <w:rFonts w:ascii="Bookman Old Style" w:eastAsia="Bookman Old Style" w:hAnsi="Bookman Old Style" w:cs="Bookman Old Style"/>
          <w:sz w:val="22"/>
          <w:szCs w:val="22"/>
        </w:rPr>
      </w:pPr>
    </w:p>
    <w:p w14:paraId="217BF400" w14:textId="77777777" w:rsidR="006B5776" w:rsidRDefault="006B5776">
      <w:pPr>
        <w:ind w:left="0" w:hanging="2"/>
        <w:rPr>
          <w:rFonts w:ascii="Bookman Old Style" w:eastAsia="Bookman Old Style" w:hAnsi="Bookman Old Style" w:cs="Bookman Old Style"/>
          <w:sz w:val="22"/>
          <w:szCs w:val="22"/>
        </w:rPr>
      </w:pPr>
    </w:p>
    <w:p w14:paraId="2B4C67F6" w14:textId="77777777" w:rsidR="006B5776" w:rsidRDefault="006B5776">
      <w:pPr>
        <w:ind w:left="0" w:hanging="2"/>
        <w:rPr>
          <w:rFonts w:ascii="Bookman Old Style" w:eastAsia="Bookman Old Style" w:hAnsi="Bookman Old Style" w:cs="Bookman Old Style"/>
          <w:sz w:val="22"/>
          <w:szCs w:val="22"/>
        </w:rPr>
      </w:pPr>
    </w:p>
    <w:tbl>
      <w:tblPr>
        <w:tblStyle w:val="a2"/>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98"/>
        <w:gridCol w:w="4550"/>
      </w:tblGrid>
      <w:tr w:rsidR="006B5776" w14:paraId="7A252D97" w14:textId="77777777">
        <w:tc>
          <w:tcPr>
            <w:tcW w:w="4198" w:type="dxa"/>
            <w:shd w:val="clear" w:color="auto" w:fill="C0C0C0"/>
          </w:tcPr>
          <w:p w14:paraId="2D3D188B" w14:textId="77777777" w:rsidR="006B5776" w:rsidRDefault="00592DF8">
            <w:pPr>
              <w:spacing w:before="60" w:after="60"/>
              <w:ind w:left="0" w:hanging="2"/>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Grading Standards</w:t>
            </w:r>
          </w:p>
        </w:tc>
        <w:tc>
          <w:tcPr>
            <w:tcW w:w="4550" w:type="dxa"/>
            <w:shd w:val="clear" w:color="auto" w:fill="C0C0C0"/>
          </w:tcPr>
          <w:p w14:paraId="1BE34D9C" w14:textId="77777777" w:rsidR="006B5776" w:rsidRDefault="00592DF8">
            <w:pPr>
              <w:spacing w:before="60" w:after="60"/>
              <w:ind w:left="0" w:hanging="2"/>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Range</w:t>
            </w:r>
          </w:p>
        </w:tc>
      </w:tr>
      <w:tr w:rsidR="006B5776" w14:paraId="5D94B516" w14:textId="77777777">
        <w:tc>
          <w:tcPr>
            <w:tcW w:w="4198" w:type="dxa"/>
          </w:tcPr>
          <w:p w14:paraId="7F52E47A" w14:textId="77777777" w:rsidR="006B5776" w:rsidRDefault="00592DF8">
            <w:pPr>
              <w:keepNext/>
              <w:pBdr>
                <w:top w:val="nil"/>
                <w:left w:val="nil"/>
                <w:bottom w:val="nil"/>
                <w:right w:val="nil"/>
                <w:between w:val="nil"/>
              </w:pBdr>
              <w:spacing w:line="240"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Letter grade: </w:t>
            </w:r>
            <w:r>
              <w:rPr>
                <w:rFonts w:ascii="Bookman Old Style" w:eastAsia="Bookman Old Style" w:hAnsi="Bookman Old Style" w:cs="Bookman Old Style"/>
                <w:b/>
                <w:color w:val="000000"/>
                <w:sz w:val="22"/>
                <w:szCs w:val="22"/>
              </w:rPr>
              <w:t>A</w:t>
            </w:r>
            <w:r>
              <w:rPr>
                <w:rFonts w:ascii="Bookman Old Style" w:eastAsia="Bookman Old Style" w:hAnsi="Bookman Old Style" w:cs="Bookman Old Style"/>
                <w:color w:val="000000"/>
                <w:sz w:val="22"/>
                <w:szCs w:val="22"/>
              </w:rPr>
              <w:t>+</w:t>
            </w:r>
          </w:p>
        </w:tc>
        <w:tc>
          <w:tcPr>
            <w:tcW w:w="4550" w:type="dxa"/>
          </w:tcPr>
          <w:p w14:paraId="2A140872"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100-97</w:t>
            </w:r>
          </w:p>
        </w:tc>
      </w:tr>
      <w:tr w:rsidR="006B5776" w14:paraId="08E45B69" w14:textId="77777777">
        <w:tc>
          <w:tcPr>
            <w:tcW w:w="4198" w:type="dxa"/>
          </w:tcPr>
          <w:p w14:paraId="2CF3E542" w14:textId="77777777" w:rsidR="006B5776" w:rsidRDefault="00592DF8">
            <w:pPr>
              <w:keepNext/>
              <w:pBdr>
                <w:top w:val="nil"/>
                <w:left w:val="nil"/>
                <w:bottom w:val="nil"/>
                <w:right w:val="nil"/>
                <w:between w:val="nil"/>
              </w:pBdr>
              <w:spacing w:line="240"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Letter grade: </w:t>
            </w:r>
            <w:r>
              <w:rPr>
                <w:rFonts w:ascii="Bookman Old Style" w:eastAsia="Bookman Old Style" w:hAnsi="Bookman Old Style" w:cs="Bookman Old Style"/>
                <w:b/>
                <w:color w:val="000000"/>
                <w:sz w:val="22"/>
                <w:szCs w:val="22"/>
              </w:rPr>
              <w:t>A</w:t>
            </w:r>
          </w:p>
        </w:tc>
        <w:tc>
          <w:tcPr>
            <w:tcW w:w="4550" w:type="dxa"/>
          </w:tcPr>
          <w:p w14:paraId="23AEEDC5"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96-94</w:t>
            </w:r>
          </w:p>
        </w:tc>
      </w:tr>
      <w:tr w:rsidR="006B5776" w14:paraId="220F972A" w14:textId="77777777">
        <w:tc>
          <w:tcPr>
            <w:tcW w:w="4198" w:type="dxa"/>
          </w:tcPr>
          <w:p w14:paraId="3B939181" w14:textId="77777777" w:rsidR="006B5776" w:rsidRDefault="00592DF8">
            <w:pPr>
              <w:keepNext/>
              <w:pBdr>
                <w:top w:val="nil"/>
                <w:left w:val="nil"/>
                <w:bottom w:val="nil"/>
                <w:right w:val="nil"/>
                <w:between w:val="nil"/>
              </w:pBdr>
              <w:spacing w:line="240"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Letter grade: </w:t>
            </w:r>
            <w:r>
              <w:rPr>
                <w:rFonts w:ascii="Bookman Old Style" w:eastAsia="Bookman Old Style" w:hAnsi="Bookman Old Style" w:cs="Bookman Old Style"/>
                <w:b/>
                <w:color w:val="000000"/>
                <w:sz w:val="22"/>
                <w:szCs w:val="22"/>
              </w:rPr>
              <w:t>A</w:t>
            </w:r>
            <w:r>
              <w:rPr>
                <w:rFonts w:ascii="Bookman Old Style" w:eastAsia="Bookman Old Style" w:hAnsi="Bookman Old Style" w:cs="Bookman Old Style"/>
                <w:color w:val="000000"/>
                <w:sz w:val="22"/>
                <w:szCs w:val="22"/>
              </w:rPr>
              <w:t>-</w:t>
            </w:r>
          </w:p>
        </w:tc>
        <w:tc>
          <w:tcPr>
            <w:tcW w:w="4550" w:type="dxa"/>
          </w:tcPr>
          <w:p w14:paraId="2741CAD8"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93-90</w:t>
            </w:r>
          </w:p>
        </w:tc>
      </w:tr>
      <w:tr w:rsidR="006B5776" w14:paraId="09A0CEA1" w14:textId="77777777">
        <w:tc>
          <w:tcPr>
            <w:tcW w:w="4198" w:type="dxa"/>
          </w:tcPr>
          <w:p w14:paraId="4B26DFCD"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B</w:t>
            </w:r>
            <w:r>
              <w:rPr>
                <w:rFonts w:ascii="Bookman Old Style" w:eastAsia="Bookman Old Style" w:hAnsi="Bookman Old Style" w:cs="Bookman Old Style"/>
                <w:sz w:val="22"/>
                <w:szCs w:val="22"/>
              </w:rPr>
              <w:t>+</w:t>
            </w:r>
          </w:p>
        </w:tc>
        <w:tc>
          <w:tcPr>
            <w:tcW w:w="4550" w:type="dxa"/>
          </w:tcPr>
          <w:p w14:paraId="2D64A87F" w14:textId="77777777" w:rsidR="006B5776" w:rsidRDefault="00592DF8">
            <w:pPr>
              <w:ind w:left="0" w:hanging="2"/>
              <w:rPr>
                <w:rFonts w:ascii="Bookman Old Style" w:eastAsia="Bookman Old Style" w:hAnsi="Bookman Old Style" w:cs="Bookman Old Style"/>
                <w:color w:val="FF0000"/>
                <w:sz w:val="22"/>
                <w:szCs w:val="22"/>
              </w:rPr>
            </w:pPr>
            <w:r>
              <w:rPr>
                <w:rFonts w:ascii="Bookman Old Style" w:eastAsia="Bookman Old Style" w:hAnsi="Bookman Old Style" w:cs="Bookman Old Style"/>
                <w:sz w:val="22"/>
                <w:szCs w:val="22"/>
              </w:rPr>
              <w:t>89-87</w:t>
            </w:r>
          </w:p>
        </w:tc>
      </w:tr>
      <w:tr w:rsidR="006B5776" w14:paraId="1A5CC37A" w14:textId="77777777">
        <w:tc>
          <w:tcPr>
            <w:tcW w:w="4198" w:type="dxa"/>
          </w:tcPr>
          <w:p w14:paraId="7923BCB1"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B</w:t>
            </w:r>
          </w:p>
        </w:tc>
        <w:tc>
          <w:tcPr>
            <w:tcW w:w="4550" w:type="dxa"/>
          </w:tcPr>
          <w:p w14:paraId="6B0ADA12"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86-84</w:t>
            </w:r>
          </w:p>
        </w:tc>
      </w:tr>
      <w:tr w:rsidR="006B5776" w14:paraId="13377354" w14:textId="77777777">
        <w:tc>
          <w:tcPr>
            <w:tcW w:w="4198" w:type="dxa"/>
          </w:tcPr>
          <w:p w14:paraId="73C3D830"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B-</w:t>
            </w:r>
          </w:p>
        </w:tc>
        <w:tc>
          <w:tcPr>
            <w:tcW w:w="4550" w:type="dxa"/>
          </w:tcPr>
          <w:p w14:paraId="3B49A478"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83-80</w:t>
            </w:r>
          </w:p>
        </w:tc>
      </w:tr>
      <w:tr w:rsidR="006B5776" w14:paraId="4E775D88" w14:textId="77777777">
        <w:tc>
          <w:tcPr>
            <w:tcW w:w="4198" w:type="dxa"/>
          </w:tcPr>
          <w:p w14:paraId="515007ED"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C</w:t>
            </w:r>
            <w:r>
              <w:rPr>
                <w:rFonts w:ascii="Bookman Old Style" w:eastAsia="Bookman Old Style" w:hAnsi="Bookman Old Style" w:cs="Bookman Old Style"/>
                <w:sz w:val="22"/>
                <w:szCs w:val="22"/>
              </w:rPr>
              <w:t>+</w:t>
            </w:r>
          </w:p>
        </w:tc>
        <w:tc>
          <w:tcPr>
            <w:tcW w:w="4550" w:type="dxa"/>
          </w:tcPr>
          <w:p w14:paraId="064CE199"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79-77</w:t>
            </w:r>
          </w:p>
        </w:tc>
      </w:tr>
      <w:tr w:rsidR="006B5776" w14:paraId="43449879" w14:textId="77777777">
        <w:tc>
          <w:tcPr>
            <w:tcW w:w="4198" w:type="dxa"/>
          </w:tcPr>
          <w:p w14:paraId="544C1807"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C</w:t>
            </w:r>
          </w:p>
        </w:tc>
        <w:tc>
          <w:tcPr>
            <w:tcW w:w="4550" w:type="dxa"/>
          </w:tcPr>
          <w:p w14:paraId="0642946C"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76-74</w:t>
            </w:r>
          </w:p>
        </w:tc>
      </w:tr>
      <w:tr w:rsidR="006B5776" w14:paraId="462126A1" w14:textId="77777777">
        <w:tc>
          <w:tcPr>
            <w:tcW w:w="4198" w:type="dxa"/>
          </w:tcPr>
          <w:p w14:paraId="399A3E5D"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C-</w:t>
            </w:r>
          </w:p>
        </w:tc>
        <w:tc>
          <w:tcPr>
            <w:tcW w:w="4550" w:type="dxa"/>
          </w:tcPr>
          <w:p w14:paraId="6D57388B"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73-70</w:t>
            </w:r>
          </w:p>
        </w:tc>
      </w:tr>
      <w:tr w:rsidR="006B5776" w14:paraId="2CAF6675" w14:textId="77777777">
        <w:tc>
          <w:tcPr>
            <w:tcW w:w="4198" w:type="dxa"/>
          </w:tcPr>
          <w:p w14:paraId="00D3CB54"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D</w:t>
            </w:r>
          </w:p>
        </w:tc>
        <w:tc>
          <w:tcPr>
            <w:tcW w:w="4550" w:type="dxa"/>
          </w:tcPr>
          <w:p w14:paraId="582C0B03"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69-60</w:t>
            </w:r>
          </w:p>
        </w:tc>
      </w:tr>
      <w:tr w:rsidR="006B5776" w14:paraId="5DB1D84C" w14:textId="77777777">
        <w:tc>
          <w:tcPr>
            <w:tcW w:w="4198" w:type="dxa"/>
          </w:tcPr>
          <w:p w14:paraId="5FFA58D0" w14:textId="77777777" w:rsidR="006B5776" w:rsidRDefault="00592DF8">
            <w:pPr>
              <w:ind w:left="0" w:hanging="2"/>
              <w:rPr>
                <w:rFonts w:ascii="Bookman Old Style" w:eastAsia="Bookman Old Style" w:hAnsi="Bookman Old Style" w:cs="Bookman Old Style"/>
                <w:color w:val="FF0000"/>
                <w:sz w:val="22"/>
                <w:szCs w:val="22"/>
              </w:rPr>
            </w:pPr>
            <w:r>
              <w:rPr>
                <w:rFonts w:ascii="Bookman Old Style" w:eastAsia="Bookman Old Style" w:hAnsi="Bookman Old Style" w:cs="Bookman Old Style"/>
                <w:sz w:val="22"/>
                <w:szCs w:val="22"/>
              </w:rPr>
              <w:t xml:space="preserve">Letter grade: </w:t>
            </w:r>
            <w:r>
              <w:rPr>
                <w:rFonts w:ascii="Bookman Old Style" w:eastAsia="Bookman Old Style" w:hAnsi="Bookman Old Style" w:cs="Bookman Old Style"/>
                <w:b/>
                <w:sz w:val="22"/>
                <w:szCs w:val="22"/>
              </w:rPr>
              <w:t>F</w:t>
            </w:r>
            <w:r>
              <w:rPr>
                <w:rFonts w:ascii="Bookman Old Style" w:eastAsia="Bookman Old Style" w:hAnsi="Bookman Old Style" w:cs="Bookman Old Style"/>
                <w:sz w:val="22"/>
                <w:szCs w:val="22"/>
              </w:rPr>
              <w:t xml:space="preserve"> </w:t>
            </w:r>
          </w:p>
        </w:tc>
        <w:tc>
          <w:tcPr>
            <w:tcW w:w="4550" w:type="dxa"/>
          </w:tcPr>
          <w:p w14:paraId="222E1A40" w14:textId="77777777" w:rsidR="006B5776" w:rsidRDefault="00592DF8">
            <w:pPr>
              <w:ind w:left="0" w:hanging="2"/>
              <w:rPr>
                <w:rFonts w:ascii="Bookman Old Style" w:eastAsia="Bookman Old Style" w:hAnsi="Bookman Old Style" w:cs="Bookman Old Style"/>
                <w:color w:val="FF0000"/>
                <w:sz w:val="22"/>
                <w:szCs w:val="22"/>
              </w:rPr>
            </w:pPr>
            <w:r>
              <w:rPr>
                <w:rFonts w:ascii="Bookman Old Style" w:eastAsia="Bookman Old Style" w:hAnsi="Bookman Old Style" w:cs="Bookman Old Style"/>
                <w:sz w:val="22"/>
                <w:szCs w:val="22"/>
              </w:rPr>
              <w:t>59-50</w:t>
            </w:r>
          </w:p>
        </w:tc>
      </w:tr>
    </w:tbl>
    <w:p w14:paraId="0AC3CDA7" w14:textId="77777777" w:rsidR="006B5776" w:rsidRDefault="00592DF8">
      <w:pPr>
        <w:pBdr>
          <w:top w:val="nil"/>
          <w:left w:val="nil"/>
          <w:bottom w:val="nil"/>
          <w:right w:val="nil"/>
          <w:between w:val="nil"/>
        </w:pBdr>
        <w:tabs>
          <w:tab w:val="center" w:pos="4320"/>
          <w:tab w:val="right" w:pos="8640"/>
        </w:tabs>
        <w:spacing w:line="240"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b/>
          <w:color w:val="000000"/>
          <w:sz w:val="22"/>
          <w:szCs w:val="22"/>
        </w:rPr>
        <w:t xml:space="preserve"> </w:t>
      </w:r>
    </w:p>
    <w:p w14:paraId="14B544AE" w14:textId="77777777" w:rsidR="006B5776" w:rsidRDefault="00592DF8">
      <w:pPr>
        <w:pBdr>
          <w:top w:val="nil"/>
          <w:left w:val="nil"/>
          <w:bottom w:val="nil"/>
          <w:right w:val="nil"/>
          <w:between w:val="nil"/>
        </w:pBdr>
        <w:tabs>
          <w:tab w:val="center" w:pos="4320"/>
          <w:tab w:val="right" w:pos="8640"/>
        </w:tabs>
        <w:spacing w:line="240"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b/>
          <w:color w:val="000000"/>
          <w:sz w:val="22"/>
          <w:szCs w:val="22"/>
        </w:rPr>
        <w:t>*</w:t>
      </w:r>
      <w:r>
        <w:rPr>
          <w:rFonts w:ascii="Bookman Old Style" w:eastAsia="Bookman Old Style" w:hAnsi="Bookman Old Style" w:cs="Bookman Old Style"/>
          <w:color w:val="000000"/>
          <w:sz w:val="22"/>
          <w:szCs w:val="22"/>
        </w:rPr>
        <w:t>Refer to the Student Handbook and division standards for required letter grade per course.</w:t>
      </w:r>
    </w:p>
    <w:p w14:paraId="091885DB" w14:textId="77777777" w:rsidR="006B5776" w:rsidRDefault="006B5776">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p>
    <w:p w14:paraId="0CD3D058" w14:textId="77777777" w:rsidR="006B5776" w:rsidRDefault="00592DF8">
      <w:pPr>
        <w:pBdr>
          <w:top w:val="nil"/>
          <w:left w:val="nil"/>
          <w:bottom w:val="nil"/>
          <w:right w:val="nil"/>
          <w:between w:val="nil"/>
        </w:pBdr>
        <w:spacing w:after="120" w:line="276" w:lineRule="auto"/>
        <w:ind w:left="0" w:hanging="2"/>
        <w:jc w:val="center"/>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Academic Instructional Policies and Procedures</w:t>
      </w:r>
    </w:p>
    <w:p w14:paraId="34EC72C5" w14:textId="77777777" w:rsidR="006B5776" w:rsidRDefault="006B5776">
      <w:pPr>
        <w:pBdr>
          <w:top w:val="nil"/>
          <w:left w:val="nil"/>
          <w:bottom w:val="nil"/>
          <w:right w:val="nil"/>
          <w:between w:val="nil"/>
        </w:pBdr>
        <w:spacing w:after="120" w:line="276" w:lineRule="auto"/>
        <w:ind w:left="0" w:hanging="2"/>
        <w:jc w:val="center"/>
        <w:rPr>
          <w:rFonts w:ascii="Bookman Old Style" w:eastAsia="Bookman Old Style" w:hAnsi="Bookman Old Style" w:cs="Bookman Old Style"/>
          <w:color w:val="000000"/>
          <w:sz w:val="22"/>
          <w:szCs w:val="22"/>
          <w:u w:val="single"/>
        </w:rPr>
      </w:pPr>
    </w:p>
    <w:p w14:paraId="6DFBCF3F" w14:textId="77777777" w:rsidR="006B5776" w:rsidRDefault="00592DF8">
      <w:p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COVID-19: How to Protect Yourself and the Pitt-Bradford Community</w:t>
      </w:r>
    </w:p>
    <w:p w14:paraId="704AA25D"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Practice social distancing; maintain a safe distance of 6 feet from others at all possible times</w:t>
      </w:r>
    </w:p>
    <w:p w14:paraId="7A43BB00"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Wear a face covering in classrooms and all communal spaces on and off campus</w:t>
      </w:r>
    </w:p>
    <w:p w14:paraId="1369DA86"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Wash your hands frequently using warm, soapy water; use hand sanitizer when water and soap are unavailable</w:t>
      </w:r>
    </w:p>
    <w:p w14:paraId="5EF11354"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Clean surfaces frequently (desktops, light switches, cell phones, remotes, keyboards, and other frequently touched surfaces)</w:t>
      </w:r>
    </w:p>
    <w:p w14:paraId="617F76BF"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Stay in your room and/or at home if you are not feeling well</w:t>
      </w:r>
    </w:p>
    <w:p w14:paraId="71FB798A"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lastRenderedPageBreak/>
        <w:t>Should you become ill, immediately call Pitt-Bradford Health Services at 814-362-5272 during regular business hours to report your illness and receive assistance. If you have a health emergency after business hours, call Campus Police at 814-368-3211 (from any phone) and/or 10333 (from any campus phone)</w:t>
      </w:r>
    </w:p>
    <w:p w14:paraId="5772A283" w14:textId="77777777" w:rsidR="006B5776" w:rsidRDefault="00592DF8">
      <w:pPr>
        <w:numPr>
          <w:ilvl w:val="0"/>
          <w:numId w:val="1"/>
        </w:num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Do not hesitate to reach out for assistance if you or anyone in the Pitt-Bradford community needs health and safety assistance</w:t>
      </w:r>
    </w:p>
    <w:p w14:paraId="63D14D56" w14:textId="77777777" w:rsidR="006B5776" w:rsidRDefault="006B5776">
      <w:pPr>
        <w:ind w:left="0" w:hanging="2"/>
        <w:rPr>
          <w:rFonts w:ascii="Bookman Old Style" w:eastAsia="Bookman Old Style" w:hAnsi="Bookman Old Style" w:cs="Bookman Old Style"/>
          <w:sz w:val="22"/>
          <w:szCs w:val="22"/>
          <w:u w:val="single"/>
        </w:rPr>
      </w:pPr>
    </w:p>
    <w:p w14:paraId="6F90BC99" w14:textId="77777777" w:rsidR="006B5776" w:rsidRDefault="00024491">
      <w:pPr>
        <w:ind w:left="0" w:hanging="2"/>
        <w:rPr>
          <w:rFonts w:ascii="Bookman Old Style" w:eastAsia="Bookman Old Style" w:hAnsi="Bookman Old Style" w:cs="Bookman Old Style"/>
          <w:sz w:val="22"/>
          <w:szCs w:val="22"/>
          <w:u w:val="single"/>
        </w:rPr>
      </w:pPr>
      <w:hyperlink r:id="rId17" w:anchor="academic-integrity">
        <w:r w:rsidR="00592DF8">
          <w:rPr>
            <w:rFonts w:ascii="Bookman Old Style" w:eastAsia="Bookman Old Style" w:hAnsi="Bookman Old Style" w:cs="Bookman Old Style"/>
            <w:b/>
            <w:color w:val="0000FF"/>
            <w:sz w:val="22"/>
            <w:szCs w:val="22"/>
            <w:u w:val="single"/>
          </w:rPr>
          <w:t>Academic Integrity and Plagiarism</w:t>
        </w:r>
      </w:hyperlink>
    </w:p>
    <w:p w14:paraId="1EA02A0D" w14:textId="77777777" w:rsidR="006B5776" w:rsidRDefault="00592DF8">
      <w:pPr>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Members of a university community, both faculty and students, bear a serious responsibility to uphold personal and professional integrity and to maintain complete honesty in all academic work. Violations of the code of academic integrity are not tolerated. Students who cheat or plagiarize or who otherwise take improper advantage of the work of others face harsh penalties, including permanent dismissal. The academic integrity guidelines set forth student and faculty obligations and the means of enforcing regulations and addressing grievances. </w:t>
      </w:r>
    </w:p>
    <w:p w14:paraId="017A00EE" w14:textId="77777777" w:rsidR="006B5776" w:rsidRDefault="006B5776">
      <w:pPr>
        <w:ind w:left="0" w:hanging="2"/>
        <w:rPr>
          <w:rFonts w:ascii="Bookman Old Style" w:eastAsia="Bookman Old Style" w:hAnsi="Bookman Old Style" w:cs="Bookman Old Style"/>
          <w:sz w:val="22"/>
          <w:szCs w:val="22"/>
          <w:u w:val="single"/>
        </w:rPr>
      </w:pPr>
    </w:p>
    <w:p w14:paraId="40825386" w14:textId="77777777" w:rsidR="006B5776" w:rsidRDefault="006B5776">
      <w:pPr>
        <w:pBdr>
          <w:top w:val="nil"/>
          <w:left w:val="nil"/>
          <w:bottom w:val="nil"/>
          <w:right w:val="nil"/>
          <w:between w:val="nil"/>
        </w:pBdr>
        <w:spacing w:line="276" w:lineRule="auto"/>
        <w:ind w:left="0" w:hanging="2"/>
        <w:rPr>
          <w:rFonts w:ascii="Bookman Old Style" w:eastAsia="Bookman Old Style" w:hAnsi="Bookman Old Style" w:cs="Bookman Old Style"/>
          <w:color w:val="000000"/>
          <w:sz w:val="22"/>
          <w:szCs w:val="22"/>
          <w:u w:val="single"/>
        </w:rPr>
      </w:pPr>
    </w:p>
    <w:p w14:paraId="62CB03D6" w14:textId="77777777" w:rsidR="006B5776" w:rsidRDefault="00592DF8">
      <w:pPr>
        <w:pBdr>
          <w:top w:val="nil"/>
          <w:left w:val="nil"/>
          <w:bottom w:val="nil"/>
          <w:right w:val="nil"/>
          <w:between w:val="nil"/>
        </w:pBdr>
        <w:spacing w:line="276" w:lineRule="auto"/>
        <w:ind w:left="0" w:hanging="2"/>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Attendance Policy</w:t>
      </w:r>
    </w:p>
    <w:p w14:paraId="215F0AFA" w14:textId="77777777" w:rsidR="006B5776" w:rsidRDefault="00592DF8">
      <w:pPr>
        <w:pBdr>
          <w:top w:val="nil"/>
          <w:left w:val="nil"/>
          <w:bottom w:val="nil"/>
          <w:right w:val="nil"/>
          <w:between w:val="nil"/>
        </w:pBdr>
        <w:spacing w:after="120" w:line="276" w:lineRule="auto"/>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Students are expected to attend classes as scheduled. Faculty members establish their own policies for absences.</w:t>
      </w:r>
    </w:p>
    <w:p w14:paraId="5634D151" w14:textId="77777777" w:rsidR="006B5776" w:rsidRDefault="006B5776">
      <w:pPr>
        <w:pBdr>
          <w:top w:val="nil"/>
          <w:left w:val="nil"/>
          <w:bottom w:val="nil"/>
          <w:right w:val="nil"/>
          <w:between w:val="nil"/>
        </w:pBdr>
        <w:spacing w:line="276" w:lineRule="auto"/>
        <w:ind w:left="0" w:hanging="2"/>
        <w:jc w:val="both"/>
        <w:rPr>
          <w:rFonts w:ascii="Bookman Old Style" w:eastAsia="Bookman Old Style" w:hAnsi="Bookman Old Style" w:cs="Bookman Old Style"/>
          <w:color w:val="000000"/>
          <w:sz w:val="22"/>
          <w:szCs w:val="22"/>
          <w:u w:val="single"/>
        </w:rPr>
      </w:pPr>
    </w:p>
    <w:p w14:paraId="434EE89E" w14:textId="77777777" w:rsidR="006B5776" w:rsidRDefault="00592DF8">
      <w:pPr>
        <w:pBdr>
          <w:top w:val="nil"/>
          <w:left w:val="nil"/>
          <w:bottom w:val="nil"/>
          <w:right w:val="nil"/>
          <w:between w:val="nil"/>
        </w:pBdr>
        <w:spacing w:line="276" w:lineRule="auto"/>
        <w:ind w:left="0" w:hanging="2"/>
        <w:jc w:val="both"/>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Academic Support</w:t>
      </w:r>
    </w:p>
    <w:p w14:paraId="453EC738" w14:textId="77777777" w:rsidR="006B5776" w:rsidRDefault="00024491">
      <w:pPr>
        <w:pBdr>
          <w:top w:val="nil"/>
          <w:left w:val="nil"/>
          <w:bottom w:val="nil"/>
          <w:right w:val="nil"/>
          <w:between w:val="nil"/>
        </w:pBdr>
        <w:spacing w:line="276" w:lineRule="auto"/>
        <w:ind w:left="0" w:hanging="2"/>
        <w:jc w:val="both"/>
        <w:rPr>
          <w:color w:val="000000"/>
        </w:rPr>
      </w:pPr>
      <w:hyperlink r:id="rId18">
        <w:r w:rsidR="00592DF8">
          <w:rPr>
            <w:i/>
            <w:color w:val="0000FF"/>
            <w:u w:val="single"/>
          </w:rPr>
          <w:t>Academic Advising Center</w:t>
        </w:r>
      </w:hyperlink>
      <w:r w:rsidR="00592DF8">
        <w:rPr>
          <w:color w:val="000000"/>
        </w:rPr>
        <w:t xml:space="preserve"> </w:t>
      </w:r>
      <w:r w:rsidR="00592DF8">
        <w:fldChar w:fldCharType="begin"/>
      </w:r>
      <w:r w:rsidR="00592DF8">
        <w:instrText xml:space="preserve"> HYPERLINK "https://www.upb.pitt.edu/academics/academic-resources/academic-coaching-tutoring-center" </w:instrText>
      </w:r>
      <w:r w:rsidR="00592DF8">
        <w:fldChar w:fldCharType="separate"/>
      </w:r>
    </w:p>
    <w:p w14:paraId="146D96AC" w14:textId="77777777" w:rsidR="006B5776" w:rsidRDefault="00592DF8">
      <w:pPr>
        <w:pBdr>
          <w:top w:val="nil"/>
          <w:left w:val="nil"/>
          <w:bottom w:val="nil"/>
          <w:right w:val="nil"/>
          <w:between w:val="nil"/>
        </w:pBdr>
        <w:spacing w:line="276" w:lineRule="auto"/>
        <w:ind w:left="0" w:hanging="2"/>
        <w:jc w:val="both"/>
        <w:rPr>
          <w:rFonts w:ascii="Bookman Old Style" w:eastAsia="Bookman Old Style" w:hAnsi="Bookman Old Style" w:cs="Bookman Old Style"/>
          <w:color w:val="000000"/>
          <w:sz w:val="22"/>
          <w:szCs w:val="22"/>
        </w:rPr>
      </w:pPr>
      <w:r>
        <w:fldChar w:fldCharType="end"/>
      </w:r>
      <w:hyperlink r:id="rId19">
        <w:r>
          <w:rPr>
            <w:rFonts w:ascii="Bookman Old Style" w:eastAsia="Bookman Old Style" w:hAnsi="Bookman Old Style" w:cs="Bookman Old Style"/>
            <w:i/>
            <w:color w:val="0000FF"/>
            <w:sz w:val="22"/>
            <w:szCs w:val="22"/>
            <w:u w:val="single"/>
          </w:rPr>
          <w:t>Academic Coaching and Tutoring Center</w:t>
        </w:r>
      </w:hyperlink>
      <w:r>
        <w:rPr>
          <w:rFonts w:ascii="Bookman Old Style" w:eastAsia="Bookman Old Style" w:hAnsi="Bookman Old Style" w:cs="Bookman Old Style"/>
          <w:color w:val="000000"/>
          <w:sz w:val="22"/>
          <w:szCs w:val="22"/>
        </w:rPr>
        <w:t xml:space="preserve"> </w:t>
      </w:r>
      <w:r>
        <w:fldChar w:fldCharType="begin"/>
      </w:r>
      <w:r>
        <w:instrText xml:space="preserve"> HYPERLINK "https://www.upb.pitt.edu/academics/academic-resources/disability-resources-services" </w:instrText>
      </w:r>
      <w:r>
        <w:fldChar w:fldCharType="separate"/>
      </w:r>
    </w:p>
    <w:p w14:paraId="4B3A0A78" w14:textId="77777777" w:rsidR="006B5776" w:rsidRDefault="00592DF8">
      <w:pPr>
        <w:pBdr>
          <w:top w:val="nil"/>
          <w:left w:val="nil"/>
          <w:bottom w:val="nil"/>
          <w:right w:val="nil"/>
          <w:between w:val="nil"/>
        </w:pBdr>
        <w:spacing w:line="276" w:lineRule="auto"/>
        <w:ind w:left="0" w:hanging="2"/>
        <w:jc w:val="both"/>
        <w:rPr>
          <w:color w:val="000000"/>
        </w:rPr>
      </w:pPr>
      <w:r>
        <w:fldChar w:fldCharType="end"/>
      </w:r>
      <w:hyperlink r:id="rId20">
        <w:r>
          <w:rPr>
            <w:i/>
            <w:color w:val="0000FF"/>
            <w:u w:val="single"/>
          </w:rPr>
          <w:t>Disability Resources and Services</w:t>
        </w:r>
      </w:hyperlink>
      <w:r>
        <w:rPr>
          <w:color w:val="000000"/>
        </w:rPr>
        <w:t xml:space="preserve"> </w:t>
      </w:r>
    </w:p>
    <w:p w14:paraId="0CB06A19" w14:textId="77777777" w:rsidR="006B5776" w:rsidRDefault="00024491">
      <w:pPr>
        <w:pBdr>
          <w:top w:val="nil"/>
          <w:left w:val="nil"/>
          <w:bottom w:val="nil"/>
          <w:right w:val="nil"/>
          <w:between w:val="nil"/>
        </w:pBdr>
        <w:spacing w:line="276" w:lineRule="auto"/>
        <w:ind w:left="0" w:hanging="2"/>
        <w:jc w:val="both"/>
        <w:rPr>
          <w:rFonts w:ascii="Bookman Old Style" w:eastAsia="Bookman Old Style" w:hAnsi="Bookman Old Style" w:cs="Bookman Old Style"/>
          <w:color w:val="000000"/>
          <w:sz w:val="22"/>
          <w:szCs w:val="22"/>
        </w:rPr>
      </w:pPr>
      <w:hyperlink r:id="rId21">
        <w:r w:rsidR="00592DF8">
          <w:rPr>
            <w:rFonts w:ascii="Bookman Old Style" w:eastAsia="Bookman Old Style" w:hAnsi="Bookman Old Style" w:cs="Bookman Old Style"/>
            <w:i/>
            <w:color w:val="0000FF"/>
            <w:sz w:val="22"/>
            <w:szCs w:val="22"/>
            <w:u w:val="single"/>
          </w:rPr>
          <w:t>Hanley Library</w:t>
        </w:r>
      </w:hyperlink>
    </w:p>
    <w:p w14:paraId="66E30604" w14:textId="77777777" w:rsidR="006B5776" w:rsidRDefault="00024491">
      <w:pPr>
        <w:pBdr>
          <w:top w:val="nil"/>
          <w:left w:val="nil"/>
          <w:bottom w:val="nil"/>
          <w:right w:val="nil"/>
          <w:between w:val="nil"/>
        </w:pBdr>
        <w:spacing w:line="276" w:lineRule="auto"/>
        <w:ind w:left="0" w:hanging="2"/>
        <w:jc w:val="both"/>
        <w:rPr>
          <w:color w:val="000000"/>
        </w:rPr>
      </w:pPr>
      <w:hyperlink r:id="rId22">
        <w:r w:rsidR="00592DF8">
          <w:rPr>
            <w:i/>
            <w:color w:val="0000FF"/>
            <w:u w:val="single"/>
          </w:rPr>
          <w:t>Mathematics Center</w:t>
        </w:r>
      </w:hyperlink>
      <w:hyperlink r:id="rId23">
        <w:r w:rsidR="00592DF8">
          <w:rPr>
            <w:color w:val="0000FF"/>
            <w:u w:val="single"/>
          </w:rPr>
          <w:t xml:space="preserve"> </w:t>
        </w:r>
      </w:hyperlink>
      <w:r w:rsidR="00592DF8">
        <w:rPr>
          <w:color w:val="000000"/>
        </w:rPr>
        <w:t xml:space="preserve"> </w:t>
      </w:r>
    </w:p>
    <w:p w14:paraId="2E6AA57D" w14:textId="77777777" w:rsidR="006B5776" w:rsidRDefault="00024491">
      <w:pPr>
        <w:pBdr>
          <w:top w:val="nil"/>
          <w:left w:val="nil"/>
          <w:bottom w:val="nil"/>
          <w:right w:val="nil"/>
          <w:between w:val="nil"/>
        </w:pBdr>
        <w:spacing w:line="276" w:lineRule="auto"/>
        <w:ind w:left="0" w:hanging="2"/>
        <w:jc w:val="both"/>
        <w:rPr>
          <w:color w:val="000000"/>
        </w:rPr>
      </w:pPr>
      <w:hyperlink r:id="rId24">
        <w:r w:rsidR="00592DF8">
          <w:rPr>
            <w:rFonts w:ascii="Bookman Old Style" w:eastAsia="Bookman Old Style" w:hAnsi="Bookman Old Style" w:cs="Bookman Old Style"/>
            <w:i/>
            <w:color w:val="0000FF"/>
            <w:sz w:val="22"/>
            <w:szCs w:val="22"/>
            <w:u w:val="single"/>
          </w:rPr>
          <w:t>TRIO SSS (Student Support Services)</w:t>
        </w:r>
      </w:hyperlink>
    </w:p>
    <w:p w14:paraId="4C5B84AD" w14:textId="77777777" w:rsidR="006B5776" w:rsidRDefault="00024491">
      <w:pPr>
        <w:pBdr>
          <w:top w:val="nil"/>
          <w:left w:val="nil"/>
          <w:bottom w:val="nil"/>
          <w:right w:val="nil"/>
          <w:between w:val="nil"/>
        </w:pBdr>
        <w:spacing w:line="276" w:lineRule="auto"/>
        <w:ind w:left="0" w:hanging="2"/>
        <w:jc w:val="both"/>
        <w:rPr>
          <w:color w:val="000000"/>
        </w:rPr>
      </w:pPr>
      <w:hyperlink r:id="rId25">
        <w:r w:rsidR="00592DF8">
          <w:rPr>
            <w:i/>
            <w:color w:val="0000FF"/>
            <w:u w:val="single"/>
          </w:rPr>
          <w:t>Writing Center</w:t>
        </w:r>
      </w:hyperlink>
      <w:hyperlink r:id="rId26">
        <w:r w:rsidR="00592DF8">
          <w:rPr>
            <w:color w:val="0000FF"/>
            <w:u w:val="single"/>
          </w:rPr>
          <w:t xml:space="preserve"> </w:t>
        </w:r>
      </w:hyperlink>
      <w:r w:rsidR="00592DF8">
        <w:rPr>
          <w:color w:val="000000"/>
        </w:rPr>
        <w:t xml:space="preserve"> </w:t>
      </w:r>
    </w:p>
    <w:p w14:paraId="6DFDB9A3" w14:textId="77777777" w:rsidR="006B5776" w:rsidRDefault="006B5776">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p>
    <w:p w14:paraId="39C7856C" w14:textId="77777777" w:rsidR="006B5776" w:rsidRDefault="006B5776">
      <w:pPr>
        <w:ind w:left="0" w:hanging="2"/>
        <w:rPr>
          <w:rFonts w:ascii="Bookman Old Style" w:eastAsia="Bookman Old Style" w:hAnsi="Bookman Old Style" w:cs="Bookman Old Style"/>
          <w:sz w:val="22"/>
          <w:szCs w:val="22"/>
          <w:u w:val="single"/>
        </w:rPr>
      </w:pPr>
    </w:p>
    <w:p w14:paraId="36564698" w14:textId="77777777" w:rsidR="006B5776" w:rsidRDefault="00592DF8">
      <w:pPr>
        <w:ind w:left="0" w:hanging="2"/>
        <w:rPr>
          <w:rFonts w:ascii="Bookman Old Style" w:eastAsia="Bookman Old Style" w:hAnsi="Bookman Old Style" w:cs="Bookman Old Style"/>
          <w:sz w:val="22"/>
          <w:szCs w:val="22"/>
          <w:u w:val="single"/>
        </w:rPr>
      </w:pPr>
      <w:r>
        <w:rPr>
          <w:rFonts w:ascii="Bookman Old Style" w:eastAsia="Bookman Old Style" w:hAnsi="Bookman Old Style" w:cs="Bookman Old Style"/>
          <w:b/>
          <w:sz w:val="22"/>
          <w:szCs w:val="22"/>
          <w:u w:val="single"/>
        </w:rPr>
        <w:t>Class Cancellations/Professors Absent from Class/Campus-wide Emergencies and Inclement Weather</w:t>
      </w:r>
    </w:p>
    <w:p w14:paraId="26DEFE33"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When professors are absent from class, they will email the class using the email portal in Canvas. In rare instances when professors are unable to do so, the Division Chair and/or Division Administrative Assistant will email the class. Please note that emergencies may prevent timely notification; however, all efforts will be made for advance notification.</w:t>
      </w:r>
    </w:p>
    <w:p w14:paraId="53CAC138" w14:textId="77777777" w:rsidR="006B5776" w:rsidRDefault="00592DF8">
      <w:pPr>
        <w:ind w:left="0" w:hanging="2"/>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In the case of campus-wide emergencies and inclement weather, you will be notified via Pitt-Bradford’s </w:t>
      </w:r>
      <w:hyperlink r:id="rId27">
        <w:r>
          <w:rPr>
            <w:rFonts w:ascii="Bookman Old Style" w:eastAsia="Bookman Old Style" w:hAnsi="Bookman Old Style" w:cs="Bookman Old Style"/>
            <w:color w:val="0000FF"/>
            <w:sz w:val="22"/>
            <w:szCs w:val="22"/>
            <w:u w:val="single"/>
          </w:rPr>
          <w:t>Emergency Notification Service</w:t>
        </w:r>
      </w:hyperlink>
      <w:r>
        <w:rPr>
          <w:rFonts w:ascii="Bookman Old Style" w:eastAsia="Bookman Old Style" w:hAnsi="Bookman Old Style" w:cs="Bookman Old Style"/>
          <w:sz w:val="22"/>
          <w:szCs w:val="22"/>
        </w:rPr>
        <w:t>. Please make sure to register your cell phone and landline (if applicable) for alerts; alerts will be sent to all active Pitt-Bradford email addresses.</w:t>
      </w:r>
    </w:p>
    <w:p w14:paraId="24636141" w14:textId="77777777" w:rsidR="006B5776" w:rsidRDefault="006B5776">
      <w:pPr>
        <w:ind w:left="0" w:hanging="2"/>
        <w:rPr>
          <w:rFonts w:ascii="Bookman Old Style" w:eastAsia="Bookman Old Style" w:hAnsi="Bookman Old Style" w:cs="Bookman Old Style"/>
          <w:sz w:val="22"/>
          <w:szCs w:val="22"/>
          <w:u w:val="single"/>
        </w:rPr>
      </w:pPr>
    </w:p>
    <w:p w14:paraId="1396C146" w14:textId="77777777" w:rsidR="006B5776" w:rsidRDefault="006B5776">
      <w:pPr>
        <w:ind w:left="0" w:hanging="2"/>
        <w:rPr>
          <w:rFonts w:ascii="Bookman Old Style" w:eastAsia="Bookman Old Style" w:hAnsi="Bookman Old Style" w:cs="Bookman Old Style"/>
          <w:sz w:val="22"/>
          <w:szCs w:val="22"/>
          <w:u w:val="single"/>
        </w:rPr>
      </w:pPr>
    </w:p>
    <w:p w14:paraId="198158EC" w14:textId="77777777" w:rsidR="006B5776" w:rsidRDefault="00024491">
      <w:pPr>
        <w:ind w:left="0" w:hanging="2"/>
        <w:rPr>
          <w:rFonts w:ascii="Bookman Old Style" w:eastAsia="Bookman Old Style" w:hAnsi="Bookman Old Style" w:cs="Bookman Old Style"/>
          <w:color w:val="000000"/>
          <w:sz w:val="22"/>
          <w:szCs w:val="22"/>
          <w:u w:val="single"/>
        </w:rPr>
      </w:pPr>
      <w:hyperlink r:id="rId28">
        <w:r w:rsidR="00592DF8">
          <w:rPr>
            <w:rFonts w:ascii="Bookman Old Style" w:eastAsia="Bookman Old Style" w:hAnsi="Bookman Old Style" w:cs="Bookman Old Style"/>
            <w:b/>
            <w:color w:val="0000FF"/>
            <w:sz w:val="22"/>
            <w:szCs w:val="22"/>
            <w:u w:val="single"/>
          </w:rPr>
          <w:t>Diversity and Inclusion at Pitt-Bradford</w:t>
        </w:r>
      </w:hyperlink>
    </w:p>
    <w:p w14:paraId="123D1BF2" w14:textId="77777777" w:rsidR="006B5776" w:rsidRDefault="00592DF8">
      <w:pPr>
        <w:ind w:left="0" w:hanging="2"/>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The Office of Diversity and Inclusion (ODI) was established in 2015 to help build the University into a world-class model of diversity and inclusion defined by inclusive </w:t>
      </w:r>
      <w:r>
        <w:rPr>
          <w:rFonts w:ascii="Bookman Old Style" w:eastAsia="Bookman Old Style" w:hAnsi="Bookman Old Style" w:cs="Bookman Old Style"/>
          <w:color w:val="000000"/>
          <w:sz w:val="22"/>
          <w:szCs w:val="22"/>
        </w:rPr>
        <w:lastRenderedPageBreak/>
        <w:t>excellence and an environment that allows everyone to thrive. ODI is committed to fostering diversity and celebrating differences, educating the community on the benefits of diversity, promoting equity, eliminating discrimination, and advancing equal access to all opportunities at the University. Given the size, complexity, and collegial nature of the University, ODI does not do this alone. The campus community contributes to the University's commitment to diversity and inclusion, through the work of faculty, staff and students at all levels of the University.</w:t>
      </w:r>
    </w:p>
    <w:p w14:paraId="4D65CDF5" w14:textId="77777777" w:rsidR="006B5776" w:rsidRDefault="006B5776">
      <w:pPr>
        <w:ind w:left="0" w:hanging="2"/>
        <w:rPr>
          <w:rFonts w:ascii="Bookman Old Style" w:eastAsia="Bookman Old Style" w:hAnsi="Bookman Old Style" w:cs="Bookman Old Style"/>
          <w:sz w:val="22"/>
          <w:szCs w:val="22"/>
          <w:u w:val="single"/>
        </w:rPr>
      </w:pPr>
    </w:p>
    <w:p w14:paraId="559B0EF0" w14:textId="77777777" w:rsidR="006B5776" w:rsidRDefault="006B5776">
      <w:pPr>
        <w:ind w:left="0" w:hanging="2"/>
        <w:rPr>
          <w:rFonts w:ascii="Bookman Old Style" w:eastAsia="Bookman Old Style" w:hAnsi="Bookman Old Style" w:cs="Bookman Old Style"/>
          <w:sz w:val="22"/>
          <w:szCs w:val="22"/>
          <w:u w:val="single"/>
        </w:rPr>
      </w:pPr>
    </w:p>
    <w:p w14:paraId="3898EC59" w14:textId="77777777" w:rsidR="006B5776" w:rsidRDefault="00592DF8">
      <w:pPr>
        <w:ind w:left="0" w:hanging="2"/>
        <w:rPr>
          <w:rFonts w:ascii="Bookman Old Style" w:eastAsia="Bookman Old Style" w:hAnsi="Bookman Old Style" w:cs="Bookman Old Style"/>
          <w:sz w:val="22"/>
          <w:szCs w:val="22"/>
          <w:u w:val="single"/>
        </w:rPr>
      </w:pPr>
      <w:r>
        <w:rPr>
          <w:rFonts w:ascii="Bookman Old Style" w:eastAsia="Bookman Old Style" w:hAnsi="Bookman Old Style" w:cs="Bookman Old Style"/>
          <w:b/>
          <w:sz w:val="22"/>
          <w:szCs w:val="22"/>
          <w:u w:val="single"/>
        </w:rPr>
        <w:t>Grade Appeals</w:t>
      </w:r>
    </w:p>
    <w:p w14:paraId="5DAFE008" w14:textId="77777777" w:rsidR="006B5776" w:rsidRDefault="00592DF8">
      <w:pPr>
        <w:ind w:left="0" w:hanging="2"/>
        <w:rPr>
          <w:rFonts w:ascii="Bookman Old Style" w:eastAsia="Bookman Old Style" w:hAnsi="Bookman Old Style" w:cs="Bookman Old Style"/>
          <w:sz w:val="22"/>
          <w:szCs w:val="22"/>
          <w:u w:val="single"/>
        </w:rPr>
      </w:pPr>
      <w:r>
        <w:rPr>
          <w:rFonts w:ascii="Bookman Old Style" w:eastAsia="Bookman Old Style" w:hAnsi="Bookman Old Style" w:cs="Bookman Old Style"/>
          <w:color w:val="000000"/>
          <w:sz w:val="22"/>
          <w:szCs w:val="22"/>
        </w:rPr>
        <w:t>Students who wish to appeal a final grade must first meet with the instructor who awarded the grade. Students may then continue to appeal the final grade by seeking a meeting with the chair of the division in which the course in question resides. The final level of appeal may be made with the Vice President and Dean of Academic Affairs, whose decision is final.</w:t>
      </w:r>
    </w:p>
    <w:p w14:paraId="3F327A9B" w14:textId="77777777" w:rsidR="006B5776" w:rsidRDefault="006B5776">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p>
    <w:p w14:paraId="0E967523" w14:textId="77777777" w:rsidR="006B5776" w:rsidRDefault="00592DF8">
      <w:pPr>
        <w:pBdr>
          <w:top w:val="nil"/>
          <w:left w:val="nil"/>
          <w:bottom w:val="nil"/>
          <w:right w:val="nil"/>
          <w:between w:val="nil"/>
        </w:pBdr>
        <w:spacing w:after="120" w:line="276" w:lineRule="auto"/>
        <w:ind w:left="0" w:hanging="2"/>
        <w:jc w:val="both"/>
        <w:rPr>
          <w:rFonts w:ascii="Bookman Old Style" w:eastAsia="Bookman Old Style" w:hAnsi="Bookman Old Style" w:cs="Bookman Old Style"/>
          <w:color w:val="000000"/>
          <w:sz w:val="22"/>
          <w:szCs w:val="22"/>
          <w:u w:val="single"/>
        </w:rPr>
      </w:pPr>
      <w:r>
        <w:rPr>
          <w:rFonts w:ascii="Bookman Old Style" w:eastAsia="Bookman Old Style" w:hAnsi="Bookman Old Style" w:cs="Bookman Old Style"/>
          <w:b/>
          <w:color w:val="000000"/>
          <w:sz w:val="22"/>
          <w:szCs w:val="22"/>
          <w:u w:val="single"/>
        </w:rPr>
        <w:t xml:space="preserve">Learning Management System (LMS) – </w:t>
      </w:r>
      <w:hyperlink r:id="rId29">
        <w:r>
          <w:rPr>
            <w:rFonts w:ascii="Bookman Old Style" w:eastAsia="Bookman Old Style" w:hAnsi="Bookman Old Style" w:cs="Bookman Old Style"/>
            <w:b/>
            <w:color w:val="0000FF"/>
            <w:sz w:val="22"/>
            <w:szCs w:val="22"/>
            <w:u w:val="single"/>
          </w:rPr>
          <w:t>Canvas Student Guide</w:t>
        </w:r>
      </w:hyperlink>
    </w:p>
    <w:sectPr w:rsidR="006B5776">
      <w:headerReference w:type="even" r:id="rId30"/>
      <w:headerReference w:type="default" r:id="rId31"/>
      <w:footerReference w:type="even" r:id="rId32"/>
      <w:footerReference w:type="default" r:id="rId33"/>
      <w:headerReference w:type="first" r:id="rId34"/>
      <w:footerReference w:type="first" r:id="rId35"/>
      <w:pgSz w:w="12240" w:h="15840"/>
      <w:pgMar w:top="720" w:right="126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44C8A" w14:textId="77777777" w:rsidR="00024491" w:rsidRDefault="00024491">
      <w:pPr>
        <w:spacing w:line="240" w:lineRule="auto"/>
        <w:ind w:left="0" w:hanging="2"/>
      </w:pPr>
      <w:r>
        <w:separator/>
      </w:r>
    </w:p>
  </w:endnote>
  <w:endnote w:type="continuationSeparator" w:id="0">
    <w:p w14:paraId="4EC1C483" w14:textId="77777777" w:rsidR="00024491" w:rsidRDefault="0002449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67AC"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sidR="00024491">
      <w:rPr>
        <w:color w:val="000000"/>
      </w:rPr>
      <w:fldChar w:fldCharType="separate"/>
    </w:r>
    <w:r>
      <w:rPr>
        <w:color w:val="000000"/>
      </w:rPr>
      <w:fldChar w:fldCharType="end"/>
    </w:r>
  </w:p>
  <w:p w14:paraId="6AE5E40F" w14:textId="77777777" w:rsidR="006B5776" w:rsidRDefault="006B5776">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F97B" w14:textId="77777777" w:rsidR="006B5776" w:rsidRDefault="00592DF8">
    <w:pPr>
      <w:pBdr>
        <w:top w:val="nil"/>
        <w:left w:val="nil"/>
        <w:bottom w:val="nil"/>
        <w:right w:val="nil"/>
        <w:between w:val="nil"/>
      </w:pBdr>
      <w:tabs>
        <w:tab w:val="center" w:pos="4320"/>
        <w:tab w:val="right" w:pos="8640"/>
      </w:tabs>
      <w:spacing w:line="240" w:lineRule="auto"/>
      <w:ind w:left="0" w:hanging="2"/>
      <w:jc w:val="right"/>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fldChar w:fldCharType="begin"/>
    </w:r>
    <w:r>
      <w:rPr>
        <w:rFonts w:ascii="Bookman Old Style" w:eastAsia="Bookman Old Style" w:hAnsi="Bookman Old Style" w:cs="Bookman Old Style"/>
        <w:color w:val="000000"/>
        <w:sz w:val="18"/>
        <w:szCs w:val="18"/>
      </w:rPr>
      <w:instrText>PAGE</w:instrText>
    </w:r>
    <w:r>
      <w:rPr>
        <w:rFonts w:ascii="Bookman Old Style" w:eastAsia="Bookman Old Style" w:hAnsi="Bookman Old Style" w:cs="Bookman Old Style"/>
        <w:color w:val="000000"/>
        <w:sz w:val="18"/>
        <w:szCs w:val="18"/>
      </w:rPr>
      <w:fldChar w:fldCharType="separate"/>
    </w:r>
    <w:r w:rsidR="00D32A90">
      <w:rPr>
        <w:rFonts w:ascii="Bookman Old Style" w:eastAsia="Bookman Old Style" w:hAnsi="Bookman Old Style" w:cs="Bookman Old Style"/>
        <w:noProof/>
        <w:color w:val="000000"/>
        <w:sz w:val="18"/>
        <w:szCs w:val="18"/>
      </w:rPr>
      <w:t>1</w:t>
    </w:r>
    <w:r>
      <w:rPr>
        <w:rFonts w:ascii="Bookman Old Style" w:eastAsia="Bookman Old Style" w:hAnsi="Bookman Old Style" w:cs="Bookman Old Style"/>
        <w:color w:val="000000"/>
        <w:sz w:val="18"/>
        <w:szCs w:val="18"/>
      </w:rPr>
      <w:fldChar w:fldCharType="end"/>
    </w:r>
  </w:p>
  <w:p w14:paraId="1EBEE1B7" w14:textId="006FF105" w:rsidR="006B5776" w:rsidRDefault="00592DF8">
    <w:pPr>
      <w:pBdr>
        <w:top w:val="nil"/>
        <w:left w:val="nil"/>
        <w:bottom w:val="nil"/>
        <w:right w:val="nil"/>
        <w:between w:val="nil"/>
      </w:pBdr>
      <w:tabs>
        <w:tab w:val="center" w:pos="4320"/>
        <w:tab w:val="right" w:pos="8640"/>
      </w:tabs>
      <w:spacing w:line="240" w:lineRule="auto"/>
      <w:ind w:left="0" w:right="360" w:hanging="2"/>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Revised Jan 202</w:t>
    </w:r>
    <w:r w:rsidR="0081799E">
      <w:rPr>
        <w:rFonts w:ascii="Bookman Old Style" w:eastAsia="Bookman Old Style" w:hAnsi="Bookman Old Style" w:cs="Bookman Old Style"/>
        <w:color w:val="000000"/>
        <w:sz w:val="18"/>
        <w:szCs w:val="1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9C85" w14:textId="77777777" w:rsidR="0081799E" w:rsidRDefault="0081799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C3B1F" w14:textId="77777777" w:rsidR="00024491" w:rsidRDefault="00024491">
      <w:pPr>
        <w:spacing w:line="240" w:lineRule="auto"/>
        <w:ind w:left="0" w:hanging="2"/>
      </w:pPr>
      <w:r>
        <w:separator/>
      </w:r>
    </w:p>
  </w:footnote>
  <w:footnote w:type="continuationSeparator" w:id="0">
    <w:p w14:paraId="204E44EA" w14:textId="77777777" w:rsidR="00024491" w:rsidRDefault="0002449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6091" w14:textId="77777777" w:rsidR="0081799E" w:rsidRDefault="0081799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EE35" w14:textId="77777777" w:rsidR="006B5776" w:rsidRDefault="00592DF8">
    <w:pPr>
      <w:pStyle w:val="Subtitle"/>
      <w:ind w:left="0" w:hanging="2"/>
      <w:jc w:val="right"/>
      <w:rPr>
        <w:rFonts w:ascii="Bookman Old Style" w:eastAsia="Bookman Old Style" w:hAnsi="Bookman Old Style" w:cs="Bookman Old Style"/>
        <w:sz w:val="22"/>
        <w:szCs w:val="22"/>
      </w:rPr>
    </w:pPr>
    <w:r>
      <w:rPr>
        <w:rFonts w:ascii="Bookman Old Style" w:eastAsia="Bookman Old Style" w:hAnsi="Bookman Old Style" w:cs="Bookman Old Style"/>
      </w:rPr>
      <w:t xml:space="preserve">                                                                       </w:t>
    </w:r>
    <w:r>
      <w:rPr>
        <w:rFonts w:ascii="Bookman Old Style" w:eastAsia="Bookman Old Style" w:hAnsi="Bookman Old Style" w:cs="Bookman Old Style"/>
        <w:i/>
        <w:sz w:val="20"/>
        <w:szCs w:val="20"/>
      </w:rPr>
      <w:t xml:space="preserve">Course Syllabus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5707" w14:textId="77777777" w:rsidR="0081799E" w:rsidRDefault="0081799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F430E"/>
    <w:multiLevelType w:val="multilevel"/>
    <w:tmpl w:val="48CC45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776"/>
    <w:rsid w:val="00024491"/>
    <w:rsid w:val="0021755F"/>
    <w:rsid w:val="00592DF8"/>
    <w:rsid w:val="006B5776"/>
    <w:rsid w:val="0081799E"/>
    <w:rsid w:val="00CB22BC"/>
    <w:rsid w:val="00D3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EABB"/>
  <w15:docId w15:val="{9C3DF831-6EF3-460E-A307-CF491F33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unhideWhenUsed/>
    <w:qFormat/>
    <w:pPr>
      <w:keepNext/>
      <w:outlineLvl w:val="2"/>
    </w:pPr>
    <w:rPr>
      <w:b/>
      <w:i/>
      <w:sz w:val="20"/>
    </w:rPr>
  </w:style>
  <w:style w:type="paragraph" w:styleId="Heading4">
    <w:name w:val="heading 4"/>
    <w:basedOn w:val="Normal"/>
    <w:next w:val="Normal"/>
    <w:uiPriority w:val="9"/>
    <w:semiHidden/>
    <w:unhideWhenUsed/>
    <w:qFormat/>
    <w:pPr>
      <w:keepNext/>
      <w:ind w:left="720"/>
      <w:outlineLvl w:val="3"/>
    </w:pPr>
    <w:rPr>
      <w:b/>
      <w:sz w:val="20"/>
    </w:rPr>
  </w:style>
  <w:style w:type="paragraph" w:styleId="Heading5">
    <w:name w:val="heading 5"/>
    <w:basedOn w:val="Normal"/>
    <w:next w:val="Normal"/>
    <w:uiPriority w:val="9"/>
    <w:semiHidden/>
    <w:unhideWhenUsed/>
    <w:qFormat/>
    <w:pPr>
      <w:keepNext/>
      <w:jc w:val="center"/>
      <w:outlineLvl w:val="4"/>
    </w:pPr>
    <w:rPr>
      <w:b/>
      <w:sz w:val="20"/>
    </w:rPr>
  </w:style>
  <w:style w:type="paragraph" w:styleId="Heading6">
    <w:name w:val="heading 6"/>
    <w:basedOn w:val="Normal"/>
    <w:next w:val="Normal"/>
    <w:uiPriority w:val="9"/>
    <w:semiHidden/>
    <w:unhideWhenUsed/>
    <w:qFormat/>
    <w:pPr>
      <w:keepNext/>
      <w:ind w:firstLine="720"/>
      <w:outlineLvl w:val="5"/>
    </w:pPr>
    <w:rPr>
      <w:b/>
      <w:bCs/>
      <w:sz w:val="20"/>
    </w:rPr>
  </w:style>
  <w:style w:type="paragraph" w:styleId="Heading7">
    <w:name w:val="heading 7"/>
    <w:basedOn w:val="Normal"/>
    <w:next w:val="Normal"/>
    <w:pPr>
      <w:keepNext/>
      <w:outlineLvl w:val="6"/>
    </w:pPr>
    <w:rPr>
      <w:b/>
      <w:bCs/>
      <w:sz w:val="20"/>
    </w:rPr>
  </w:style>
  <w:style w:type="paragraph" w:styleId="Heading8">
    <w:name w:val="heading 8"/>
    <w:basedOn w:val="Normal"/>
    <w:next w:val="Normal"/>
    <w:pPr>
      <w:keepNext/>
      <w:outlineLvl w:val="7"/>
    </w:pPr>
    <w:rPr>
      <w:color w:val="FF0000"/>
      <w:sz w:val="20"/>
    </w:rPr>
  </w:style>
  <w:style w:type="paragraph" w:styleId="Heading9">
    <w:name w:val="heading 9"/>
    <w:basedOn w:val="Normal"/>
    <w:next w:val="Normal"/>
    <w:pPr>
      <w:keepNext/>
      <w:ind w:left="2160" w:hanging="1440"/>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0"/>
    </w:rPr>
  </w:style>
  <w:style w:type="paragraph" w:styleId="BodyTextIndent">
    <w:name w:val="Body Text Indent"/>
    <w:basedOn w:val="Normal"/>
    <w:pPr>
      <w:ind w:left="720"/>
    </w:pPr>
  </w:style>
  <w:style w:type="paragraph" w:styleId="BodyText2">
    <w:name w:val="Body Text 2"/>
    <w:basedOn w:val="Normal"/>
    <w:rPr>
      <w:rFonts w:ascii="Verdana" w:hAnsi="Verdana"/>
      <w:i/>
      <w:sz w:val="20"/>
    </w:rPr>
  </w:style>
  <w:style w:type="paragraph" w:styleId="BodyTextIndent3">
    <w:name w:val="Body Text Indent 3"/>
    <w:basedOn w:val="Normal"/>
    <w:pPr>
      <w:ind w:left="720"/>
    </w:pPr>
    <w:rPr>
      <w:rFonts w:ascii="Verdana" w:hAnsi="Verdana"/>
      <w:snapToGrid w:val="0"/>
      <w:sz w:val="20"/>
    </w:rPr>
  </w:style>
  <w:style w:type="paragraph" w:styleId="BodyTextIndent2">
    <w:name w:val="Body Text Indent 2"/>
    <w:basedOn w:val="Normal"/>
    <w:pPr>
      <w:ind w:left="720"/>
    </w:pPr>
    <w:rPr>
      <w:sz w:val="22"/>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rFonts w:ascii="Arial" w:hAnsi="Arial" w:hint="default"/>
      <w:b/>
      <w:w w:val="100"/>
      <w:position w:val="-1"/>
      <w:sz w:val="18"/>
      <w:effect w:val="none"/>
      <w:vertAlign w:val="baseline"/>
      <w:cs w:val="0"/>
      <w:em w:val="none"/>
    </w:rPr>
  </w:style>
  <w:style w:type="paragraph" w:styleId="Subtitle">
    <w:name w:val="Subtitle"/>
    <w:basedOn w:val="Normal"/>
    <w:uiPriority w:val="11"/>
    <w:qFormat/>
    <w:pPr>
      <w:jc w:val="center"/>
    </w:pPr>
    <w:rPr>
      <w:b/>
      <w:sz w:val="16"/>
      <w:szCs w:val="16"/>
    </w:rPr>
  </w:style>
  <w:style w:type="character" w:styleId="PageNumber">
    <w:name w:val="page number"/>
    <w:basedOn w:val="DefaultParagraphFont"/>
    <w:rPr>
      <w:w w:val="100"/>
      <w:position w:val="-1"/>
      <w:effect w:val="none"/>
      <w:vertAlign w:val="baseline"/>
      <w:cs w:val="0"/>
      <w:em w:val="none"/>
    </w:rPr>
  </w:style>
  <w:style w:type="paragraph" w:customStyle="1" w:styleId="BodyTextI2">
    <w:name w:val="Body Text I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p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ListParagraph">
    <w:name w:val="List Paragraph"/>
    <w:basedOn w:val="Normal"/>
    <w:pPr>
      <w:ind w:left="720"/>
      <w:contextualSpacing/>
    </w:p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roquest-safaribooksonline-com.pitt.idm.oclc.org/book/programming/9781789617726" TargetMode="External"/><Relationship Id="rId18" Type="http://schemas.openxmlformats.org/officeDocument/2006/relationships/hyperlink" Target="https://www.upb.pitt.edu/academics/academic-resources/academic-advising-center" TargetMode="External"/><Relationship Id="rId26" Type="http://schemas.openxmlformats.org/officeDocument/2006/relationships/hyperlink" Target="https://www.upb.pitt.edu/academics/academic-resources/writing-center" TargetMode="External"/><Relationship Id="rId21" Type="http://schemas.openxmlformats.org/officeDocument/2006/relationships/hyperlink" Target="https://www.library.pitt.edu/bradford"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proquest-safaribooksonline-com.pitt.idm.oclc.org/book/programming/go/9781788390552" TargetMode="External"/><Relationship Id="rId17" Type="http://schemas.openxmlformats.org/officeDocument/2006/relationships/hyperlink" Target="https://catalog.upb.pitt.edu/content.php?catoid=165&amp;navoid=14632" TargetMode="External"/><Relationship Id="rId25" Type="http://schemas.openxmlformats.org/officeDocument/2006/relationships/hyperlink" Target="https://www.upb.pitt.edu/academics/academic-resources/writing-center"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earning.oreilly.com/library/view/getting-started-with/9781838551919/?ar" TargetMode="External"/><Relationship Id="rId20" Type="http://schemas.openxmlformats.org/officeDocument/2006/relationships/hyperlink" Target="https://www.upb.pitt.edu/academics/academic-resources/disability-resources-services" TargetMode="External"/><Relationship Id="rId29" Type="http://schemas.openxmlformats.org/officeDocument/2006/relationships/hyperlink" Target="https://community.canvaslms.com/docs/DOC-10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tt.primo.exlibrisgroup.com/discovery/fulldisplay?docid=alma9998534028906236&amp;context=L&amp;vid=01PITT_INST:01PITT_INST&amp;lang=en&amp;search_scope=MyInst_and_CI&amp;adaptor=Local%20Search%20Engine&amp;tab=Everything&amp;query=any,contains,Introducing%20Data%20Science:%20Big%20data,%20machine%20learning,%20and%20more,%20using%20Python%20tools&amp;offset=0" TargetMode="External"/><Relationship Id="rId24" Type="http://schemas.openxmlformats.org/officeDocument/2006/relationships/hyperlink" Target="https://www.upb.pitt.edu/academics/academic-resources/trio-ss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pitt.idm.oclc.org/book/10.1007%2F978-3-030-13304-7" TargetMode="External"/><Relationship Id="rId23" Type="http://schemas.openxmlformats.org/officeDocument/2006/relationships/hyperlink" Target="https://www.upb.pitt.edu/academics/academic-resources/mathematics-center" TargetMode="External"/><Relationship Id="rId28" Type="http://schemas.openxmlformats.org/officeDocument/2006/relationships/hyperlink" Target="https://www.upb.pitt.edu/administrative-offices/office-diversity-and-inclusion" TargetMode="External"/><Relationship Id="rId36" Type="http://schemas.openxmlformats.org/officeDocument/2006/relationships/fontTable" Target="fontTable.xml"/><Relationship Id="rId10" Type="http://schemas.openxmlformats.org/officeDocument/2006/relationships/hyperlink" Target="https://pitt.primo.exlibrisgroup.com/discovery/fulldisplay?docid=alma9998522152706236&amp;context=L&amp;vid=01PITT_INST:01PITT_INST&amp;lang=en&amp;search_scope=MyInst_and_CI&amp;adaptor=Local%20Search%20Engine&amp;tab=Everything&amp;query=any,contains,Learning%20JavaScript%20Data%20Structures%20and%20Algorithms%20%E2%80%93%20Third%20%20Edition&amp;offset=0" TargetMode="External"/><Relationship Id="rId19" Type="http://schemas.openxmlformats.org/officeDocument/2006/relationships/hyperlink" Target="https://www.upb.pitt.edu/academics/academic-resources/academic-coaching-tutoring-center"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itt.primo.exlibrisgroup.com/discovery/fulldisplay?docid=cdi_igpublishing_primary_PACKT0002091&amp;context=PC&amp;vid=01PITT_INST:01PITT_INST&amp;lang=en&amp;search_scope=MyInst_and_CI&amp;adaptor=Primo%20Central&amp;tab=Everything&amp;query=any,contains,Learning%20Object-Oriented%20Programming&amp;offset=0" TargetMode="External"/><Relationship Id="rId14" Type="http://schemas.openxmlformats.org/officeDocument/2006/relationships/hyperlink" Target="https://link-springer-com.pitt.idm.oclc.org/book/10.1007%2F978-1-4842-4366-4" TargetMode="External"/><Relationship Id="rId22" Type="http://schemas.openxmlformats.org/officeDocument/2006/relationships/hyperlink" Target="https://www.upb.pitt.edu/academics/academic-resources/mathematics-center" TargetMode="External"/><Relationship Id="rId27" Type="http://schemas.openxmlformats.org/officeDocument/2006/relationships/hyperlink" Target="https://www.technology.pitt.edu/services/emergency-notification-servic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library.pitt.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0tE/oetS2Jho37KtwKnczEPYw==">AMUW2mVQ/l6f2tqBtoC8fue4W+Kr04ybgEsUfRVNTCLKAh3p/VhLmrwFQIU5Xi9Vd7IdOIQrO2A7m+1eM3rVeUQemlU3O3sBZqAtRWH4Id1HhpESjQqKCu8nvwN/dSopzsz9zouTgSLZzC0noj5O+UaeTshunpCF3Q==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Williams;Emily Allen</dc:creator>
  <cp:lastModifiedBy>Jeremy Callinan</cp:lastModifiedBy>
  <cp:revision>5</cp:revision>
  <dcterms:created xsi:type="dcterms:W3CDTF">2021-01-05T21:38:00Z</dcterms:created>
  <dcterms:modified xsi:type="dcterms:W3CDTF">2022-01-03T03:12:00Z</dcterms:modified>
</cp:coreProperties>
</file>