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7A83C"/>
          <w:sz w:val="40"/>
        </w:rPr>
        <w:t>MANUAL DE MARCA v2</w:t>
      </w:r>
    </w:p>
    <w:p>
      <w:pPr>
        <w:jc w:val="center"/>
      </w:pPr>
      <w:r>
        <w:rPr>
          <w:b/>
          <w:color w:val="0A2342"/>
          <w:sz w:val="30"/>
        </w:rPr>
        <w:t>AUDITCONSULTING AUDITORES CÍA. LTDA.</w:t>
      </w:r>
    </w:p>
    <w:p>
      <w:pPr>
        <w:jc w:val="center"/>
      </w:pPr>
      <w:r>
        <w:rPr>
          <w:i/>
          <w:sz w:val="24"/>
        </w:rPr>
        <w:t>Plataforma: AUDIT-IA</w:t>
      </w:r>
    </w:p>
    <w:p>
      <w:pPr>
        <w:jc w:val="center"/>
      </w:pPr>
      <w:r>
        <w:rPr>
          <w:i/>
          <w:sz w:val="22"/>
        </w:rPr>
        <w:t>“Auditoría, advisory e inteligencia artificial para decisiones estratégicas.”</w:t>
      </w:r>
    </w:p>
    <w:p>
      <w:r>
        <w:rPr>
          <w:b/>
          <w:color w:val="C7A83C"/>
          <w:sz w:val="28"/>
        </w:rPr>
        <w:t>1. IDENTIDAD DE MARCA</w:t>
      </w:r>
    </w:p>
    <w:p>
      <w:r>
        <w:rPr>
          <w:sz w:val="22"/>
        </w:rPr>
        <w:t>Marca única (la empresa): AuditConsulting Auditores Cía. Ltda. — firma de auditoría y consultoría. Es la ÚNICA marca y la que presta los servicios profesionales. Todo contenido se firma con este nombre.</w:t>
      </w:r>
    </w:p>
    <w:p>
      <w:r>
        <w:rPr>
          <w:sz w:val="22"/>
        </w:rPr>
        <w:t>Plataforma: AUDIT-IA — la aplicación de auditoría, advisory, automatización e inteligencia artificial creada por la firma. Es el producto/plataforma bajo el paraguas de AuditConsulting Auditores Cía. Ltda. (Nombre anterior en el Manual v1: “AuditBrain Executive Advisory”, ya reemplazado por AUDIT-IA.)</w:t>
      </w:r>
    </w:p>
    <w:p>
      <w:r>
        <w:rPr>
          <w:sz w:val="22"/>
        </w:rPr>
        <w:t>AUDIT-IA combina: auditoría externa, análisis financiero, automatización, inteligencia artificial, advisory corporativo, dashboards ejecutivos, reporting inteligente y análisis estratégico empresarial.</w:t>
      </w:r>
    </w:p>
    <w:p>
      <w:r>
        <w:rPr>
          <w:b/>
          <w:color w:val="C7A83C"/>
          <w:sz w:val="28"/>
        </w:rPr>
        <w:t>2. PROPÓSITO CORPORATIVO</w:t>
      </w:r>
    </w:p>
    <w:p>
      <w:r>
        <w:rPr>
          <w:sz w:val="22"/>
        </w:rPr>
        <w:t>Transformar información financiera, auditoría y datos empresariales en inteligencia ejecutiva para la toma de decisiones.</w:t>
      </w:r>
    </w:p>
    <w:p>
      <w:r>
        <w:rPr>
          <w:b/>
          <w:color w:val="C7A83C"/>
          <w:sz w:val="28"/>
        </w:rPr>
        <w:t>3. VISIÓN</w:t>
      </w:r>
    </w:p>
    <w:p>
      <w:r>
        <w:rPr>
          <w:sz w:val="22"/>
        </w:rPr>
        <w:t>Convertirse en una firma líder de advisory y auditoría inteligente en Latinoamérica, integrando automatización, inteligencia artificial y análisis estratégico empresarial.</w:t>
      </w:r>
    </w:p>
    <w:p>
      <w:r>
        <w:rPr>
          <w:b/>
          <w:color w:val="C7A83C"/>
          <w:sz w:val="28"/>
        </w:rPr>
        <w:t>4. MISIÓN</w:t>
      </w:r>
    </w:p>
    <w:p>
      <w:r>
        <w:rPr>
          <w:sz w:val="22"/>
        </w:rPr>
        <w:t>Ayudar a empresas y grupos corporativos a tomar mejores decisiones mediante auditoría inteligente, análisis financiero avanzado, automatización, visualización ejecutiva, advisory estratégico e inteligencia artificial aplicada.</w:t>
      </w:r>
    </w:p>
    <w:p>
      <w:r>
        <w:rPr>
          <w:b/>
          <w:color w:val="C7A83C"/>
          <w:sz w:val="28"/>
        </w:rPr>
        <w:t>5. POSICIONAMIENTO</w:t>
      </w:r>
    </w:p>
    <w:p>
      <w:r>
        <w:rPr>
          <w:sz w:val="22"/>
        </w:rPr>
        <w:t>AuditConsulting Auditores Cía. Ltda., a través de su plataforma AUDIT-IA, se posiciona como: “Firma de auditoría, advisory y automatización impulsada por inteligencia artificial.” Transmite sofisticación, innovación, confianza, control e inteligencia financiera.</w:t>
      </w:r>
    </w:p>
    <w:p>
      <w:r>
        <w:rPr>
          <w:b/>
          <w:color w:val="C7A83C"/>
          <w:sz w:val="28"/>
        </w:rPr>
        <w:t>6. PERSONALIDAD DE MARCA</w:t>
      </w:r>
    </w:p>
    <w:p>
      <w:r>
        <w:rPr>
          <w:sz w:val="22"/>
        </w:rPr>
        <w:t>• Profesionalismo — experiencia corporativa y criterio técnico.</w:t>
      </w:r>
    </w:p>
    <w:p>
      <w:r>
        <w:rPr>
          <w:sz w:val="22"/>
        </w:rPr>
        <w:t>• Inteligencia — uso avanzado de análisis, automatización e IA.</w:t>
      </w:r>
    </w:p>
    <w:p>
      <w:r>
        <w:rPr>
          <w:sz w:val="22"/>
        </w:rPr>
        <w:t>• Precisión — enfoque estructurado y basado en evidencia.</w:t>
      </w:r>
    </w:p>
    <w:p>
      <w:r>
        <w:rPr>
          <w:sz w:val="22"/>
        </w:rPr>
        <w:t>• Innovación — integración tecnológica en auditoría y advisory.</w:t>
      </w:r>
    </w:p>
    <w:p>
      <w:r>
        <w:rPr>
          <w:sz w:val="22"/>
        </w:rPr>
        <w:t>• Confianza — seguridad para directorios, gerencia y accionistas.</w:t>
      </w:r>
    </w:p>
    <w:p>
      <w:r>
        <w:rPr>
          <w:sz w:val="22"/>
        </w:rPr>
        <w:t>• Sofisticación — estética premium tipo consultoría internacional.</w:t>
      </w:r>
    </w:p>
    <w:p>
      <w:r>
        <w:rPr>
          <w:b/>
          <w:color w:val="C7A83C"/>
          <w:sz w:val="28"/>
        </w:rPr>
        <w:t>7. SLOGAN OFICIAL</w:t>
      </w:r>
    </w:p>
    <w:p>
      <w:r>
        <w:rPr>
          <w:sz w:val="22"/>
        </w:rPr>
        <w:t>“Auditoría, advisory e inteligencia artificial para decisiones estratégicas.”</w:t>
      </w:r>
    </w:p>
    <w:p>
      <w:r>
        <w:rPr>
          <w:b/>
          <w:color w:val="C7A83C"/>
          <w:sz w:val="28"/>
        </w:rPr>
        <w:t>8. TIPOGRAFÍAS Y COLOR (capa visual vigente — Canva)</w:t>
      </w:r>
    </w:p>
    <w:p>
      <w:r>
        <w:rPr>
          <w:sz w:val="22"/>
        </w:rPr>
        <w:t>Tipografía operativa: DM Sans. (El Manual v1 mencionaba Montserrat/Poppins/Roboto; la implementación vigente en las herramientas usa DM Sans.)</w:t>
      </w:r>
    </w:p>
    <w:p>
      <w:r>
        <w:rPr>
          <w:sz w:val="22"/>
        </w:rPr>
        <w:t>Tema: “Dark Executive Dashboard” — oscuro, premium, minimalista.</w:t>
      </w:r>
    </w:p>
    <w:p>
      <w:r>
        <w:rPr>
          <w:sz w:val="22"/>
        </w:rPr>
        <w:t>Colores: Gold #C7A83C (acento) sobre Deep Blue #071B2F / Navy #0A2342; texto claro #FFFFFF / #DDDDDD / #CCCCCC.</w:t>
      </w:r>
    </w:p>
    <w:p>
      <w:r>
        <w:rPr>
          <w:b/>
          <w:color w:val="C7A83C"/>
          <w:sz w:val="28"/>
        </w:rPr>
        <w:t>9. VOZ Y TONO</w:t>
      </w:r>
    </w:p>
    <w:p>
      <w:r>
        <w:rPr>
          <w:sz w:val="22"/>
        </w:rPr>
        <w:t>Ejecutiva, clara, profesional, estratégica, moderna; técnica cuando sea necesario. Evitar: lenguaje informal, exceso técnico, exceso de texto, diseños recargados.</w:t>
      </w:r>
    </w:p>
    <w:p>
      <w:r>
        <w:rPr>
          <w:b/>
          <w:color w:val="C7A83C"/>
          <w:sz w:val="28"/>
        </w:rPr>
        <w:t>10. ESTRUCTURA DE INFORMES Y PRESENTACIONES</w:t>
      </w:r>
    </w:p>
    <w:p>
      <w:r>
        <w:rPr>
          <w:sz w:val="22"/>
        </w:rPr>
        <w:t>Flujo narrativo: Problema → Impacto → Riesgo → Diagnóstico → Recomendación → Beneficio esperado.</w:t>
      </w:r>
    </w:p>
    <w:p>
      <w:r>
        <w:rPr>
          <w:sz w:val="22"/>
        </w:rPr>
        <w:t>Todo informe incluye: portada premium, resumen ejecutivo, gráficos financieros, dashboards, KPIs, hallazgos, riesgos, recomendaciones y conclusiones ejecutivas.</w:t>
      </w:r>
    </w:p>
    <w:p>
      <w:r>
        <w:rPr>
          <w:sz w:val="22"/>
        </w:rPr>
        <w:t>KPIs sugeridos: EBITDA, liquidez, ROE, ROA, endeudamiento, capital de trabajo, flujo operativo, margen operativo, crecimiento.</w:t>
      </w:r>
    </w:p>
    <w:p>
      <w:r>
        <w:rPr>
          <w:b/>
          <w:color w:val="C7A83C"/>
          <w:sz w:val="28"/>
        </w:rPr>
        <w:t>11. USO DEL NOMBRE</w:t>
      </w:r>
    </w:p>
    <w:p>
      <w:r>
        <w:rPr>
          <w:sz w:val="22"/>
        </w:rPr>
        <w:t>• El contenido se firma SIEMPRE como AuditConsulting Auditores Cía. Ltda.</w:t>
      </w:r>
    </w:p>
    <w:p>
      <w:r>
        <w:rPr>
          <w:sz w:val="22"/>
        </w:rPr>
        <w:t>• AUDIT-IA se menciona como la plataforma/tecnología de la firma.</w:t>
      </w:r>
    </w:p>
    <w:p>
      <w:r>
        <w:rPr>
          <w:sz w:val="22"/>
        </w:rPr>
        <w:t>• A nivel técnico, el repositorio backend conserva el nombre interno “auditbrain-python-runner”; eso NO es la marca de cara al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