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97083" w14:textId="491E0ECE" w:rsidR="00CE4FE5" w:rsidRDefault="00CE4FE5" w:rsidP="00715F66">
      <w:pPr>
        <w:jc w:val="both"/>
        <w:rPr>
          <w:rFonts w:ascii="Arial" w:hAnsi="Arial" w:cs="Arial"/>
          <w:sz w:val="22"/>
          <w:szCs w:val="22"/>
          <w:lang w:val="es-EC"/>
        </w:rPr>
      </w:pPr>
    </w:p>
    <w:p w14:paraId="71325AEC" w14:textId="77777777" w:rsidR="0020387F" w:rsidRDefault="0020387F" w:rsidP="00715F66">
      <w:pPr>
        <w:jc w:val="both"/>
        <w:rPr>
          <w:rFonts w:ascii="Arial" w:hAnsi="Arial" w:cs="Arial"/>
          <w:sz w:val="22"/>
          <w:szCs w:val="22"/>
          <w:lang w:val="es-EC"/>
        </w:rPr>
      </w:pPr>
    </w:p>
    <w:p w14:paraId="59A87D3F" w14:textId="77777777" w:rsidR="0020387F" w:rsidRPr="005D53D7" w:rsidRDefault="0020387F" w:rsidP="00715F66">
      <w:pPr>
        <w:jc w:val="both"/>
        <w:rPr>
          <w:rFonts w:ascii="Arial" w:hAnsi="Arial" w:cs="Arial"/>
          <w:sz w:val="22"/>
          <w:szCs w:val="22"/>
          <w:lang w:val="es-EC"/>
        </w:rPr>
      </w:pPr>
    </w:p>
    <w:p w14:paraId="212ADE0A" w14:textId="0494DA03" w:rsidR="00CE4FE5" w:rsidRPr="005D53D7" w:rsidRDefault="00CE4FE5" w:rsidP="00715F66">
      <w:pPr>
        <w:jc w:val="both"/>
        <w:rPr>
          <w:rFonts w:ascii="Arial" w:hAnsi="Arial" w:cs="Arial"/>
          <w:sz w:val="22"/>
          <w:szCs w:val="22"/>
          <w:lang w:val="es-EC"/>
        </w:rPr>
      </w:pPr>
    </w:p>
    <w:p w14:paraId="5D7C574A" w14:textId="062DA68D" w:rsidR="00CE4FE5" w:rsidRPr="005D53D7" w:rsidRDefault="00CE4FE5" w:rsidP="00715F66">
      <w:pPr>
        <w:jc w:val="both"/>
        <w:rPr>
          <w:rFonts w:ascii="Arial" w:hAnsi="Arial" w:cs="Arial"/>
          <w:b/>
          <w:bCs/>
          <w:sz w:val="22"/>
          <w:szCs w:val="22"/>
          <w:lang w:val="es-EC"/>
        </w:rPr>
      </w:pPr>
    </w:p>
    <w:p w14:paraId="205B1B95" w14:textId="1EC2CA56" w:rsidR="00CE4FE5" w:rsidRDefault="00CE4FE5" w:rsidP="00715F66">
      <w:pPr>
        <w:jc w:val="both"/>
        <w:rPr>
          <w:rFonts w:ascii="Arial" w:hAnsi="Arial" w:cs="Arial"/>
          <w:b/>
          <w:bCs/>
          <w:sz w:val="22"/>
          <w:szCs w:val="22"/>
          <w:lang w:val="es-EC"/>
        </w:rPr>
      </w:pPr>
    </w:p>
    <w:p w14:paraId="31D8FB91" w14:textId="6C37B799" w:rsidR="00FF2161" w:rsidRDefault="00FF2161" w:rsidP="00715F66">
      <w:pPr>
        <w:jc w:val="both"/>
        <w:rPr>
          <w:rFonts w:ascii="Arial" w:hAnsi="Arial" w:cs="Arial"/>
          <w:b/>
          <w:bCs/>
          <w:sz w:val="22"/>
          <w:szCs w:val="22"/>
          <w:lang w:val="es-EC"/>
        </w:rPr>
      </w:pPr>
    </w:p>
    <w:p w14:paraId="308B6530" w14:textId="6EB5BEF9" w:rsidR="00FF2161" w:rsidRDefault="00FF2161" w:rsidP="00715F66">
      <w:pPr>
        <w:jc w:val="both"/>
        <w:rPr>
          <w:rFonts w:ascii="Arial" w:hAnsi="Arial" w:cs="Arial"/>
          <w:b/>
          <w:bCs/>
          <w:sz w:val="22"/>
          <w:szCs w:val="22"/>
          <w:lang w:val="es-EC"/>
        </w:rPr>
      </w:pPr>
    </w:p>
    <w:p w14:paraId="4D6C3CCF" w14:textId="4C65AFD5" w:rsidR="00FF2161" w:rsidRDefault="00FF2161" w:rsidP="00715F66">
      <w:pPr>
        <w:jc w:val="both"/>
        <w:rPr>
          <w:rFonts w:ascii="Arial" w:hAnsi="Arial" w:cs="Arial"/>
          <w:b/>
          <w:bCs/>
          <w:sz w:val="22"/>
          <w:szCs w:val="22"/>
          <w:lang w:val="es-EC"/>
        </w:rPr>
      </w:pPr>
    </w:p>
    <w:p w14:paraId="74176806" w14:textId="77777777" w:rsidR="00FF2161" w:rsidRPr="005D53D7" w:rsidRDefault="00FF2161" w:rsidP="00715F66">
      <w:pPr>
        <w:jc w:val="both"/>
        <w:rPr>
          <w:rFonts w:ascii="Arial" w:hAnsi="Arial" w:cs="Arial"/>
          <w:b/>
          <w:bCs/>
          <w:sz w:val="22"/>
          <w:szCs w:val="22"/>
          <w:lang w:val="es-EC"/>
        </w:rPr>
      </w:pPr>
    </w:p>
    <w:p w14:paraId="7C6CA6CD" w14:textId="6F47FDD5" w:rsidR="00CE4FE5" w:rsidRPr="005D53D7" w:rsidRDefault="00CE4FE5" w:rsidP="00715F66">
      <w:pPr>
        <w:jc w:val="both"/>
        <w:rPr>
          <w:rFonts w:ascii="Arial" w:hAnsi="Arial" w:cs="Arial"/>
          <w:b/>
          <w:bCs/>
          <w:sz w:val="22"/>
          <w:szCs w:val="22"/>
          <w:lang w:val="es-EC"/>
        </w:rPr>
      </w:pPr>
    </w:p>
    <w:p w14:paraId="69517FC6" w14:textId="217B8767" w:rsidR="00CE4FE5" w:rsidRPr="005D53D7" w:rsidRDefault="00D312A4" w:rsidP="00691105">
      <w:pPr>
        <w:ind w:left="2160" w:firstLine="720"/>
        <w:jc w:val="both"/>
        <w:rPr>
          <w:rFonts w:ascii="Arial" w:hAnsi="Arial" w:cs="Arial"/>
          <w:b/>
          <w:bCs/>
          <w:sz w:val="22"/>
          <w:szCs w:val="22"/>
          <w:lang w:val="es-EC"/>
        </w:rPr>
      </w:pPr>
      <w:r>
        <w:rPr>
          <w:rFonts w:ascii="Arial" w:hAnsi="Arial" w:cs="Arial"/>
          <w:b/>
          <w:bCs/>
          <w:sz w:val="22"/>
          <w:szCs w:val="22"/>
          <w:lang w:val="es-EC"/>
        </w:rPr>
        <w:t>{{ razon_social }}</w:t>
      </w:r>
    </w:p>
    <w:p w14:paraId="3F765C86" w14:textId="3AC852BA" w:rsidR="00CE4FE5" w:rsidRPr="005D53D7" w:rsidRDefault="00CE4FE5" w:rsidP="00715F66">
      <w:pPr>
        <w:jc w:val="both"/>
        <w:rPr>
          <w:rFonts w:ascii="Arial" w:hAnsi="Arial" w:cs="Arial"/>
          <w:b/>
          <w:bCs/>
          <w:sz w:val="22"/>
          <w:szCs w:val="22"/>
          <w:lang w:val="es-EC"/>
        </w:rPr>
      </w:pPr>
    </w:p>
    <w:p w14:paraId="2F6A51F7" w14:textId="77777777" w:rsidR="00905E07" w:rsidRPr="005D53D7" w:rsidRDefault="00905E07" w:rsidP="00691105">
      <w:pPr>
        <w:ind w:left="2160" w:firstLine="720"/>
        <w:jc w:val="both"/>
        <w:rPr>
          <w:rFonts w:ascii="Arial" w:hAnsi="Arial" w:cs="Arial"/>
          <w:b/>
          <w:bCs/>
          <w:sz w:val="22"/>
          <w:szCs w:val="22"/>
          <w:lang w:val="es-EC"/>
        </w:rPr>
      </w:pPr>
      <w:r>
        <w:rPr>
          <w:rFonts w:ascii="Arial" w:hAnsi="Arial" w:cs="Arial"/>
          <w:b/>
          <w:bCs/>
          <w:sz w:val="22"/>
          <w:szCs w:val="22"/>
          <w:lang w:val="es-EC"/>
        </w:rPr>
        <w:t>INFORME DE LOS AUDITORES INDEPENDIENTES SOBRE</w:t>
      </w:r>
    </w:p>
    <w:p w14:paraId="1CD73DC2" w14:textId="77777777" w:rsidR="00905E07" w:rsidRPr="005D53D7" w:rsidRDefault="00905E07" w:rsidP="00691105">
      <w:pPr>
        <w:ind w:left="2160" w:firstLine="720"/>
        <w:jc w:val="both"/>
        <w:rPr>
          <w:rFonts w:ascii="Arial" w:hAnsi="Arial" w:cs="Arial"/>
          <w:b/>
          <w:bCs/>
          <w:sz w:val="22"/>
          <w:szCs w:val="22"/>
          <w:lang w:val="es-EC"/>
        </w:rPr>
      </w:pPr>
      <w:r>
        <w:rPr>
          <w:rFonts w:ascii="Arial" w:hAnsi="Arial" w:cs="Arial"/>
          <w:b/>
          <w:bCs/>
          <w:sz w:val="22"/>
          <w:szCs w:val="22"/>
          <w:lang w:val="es-EC"/>
        </w:rPr>
        <w:t>EL CUMPLIMIENTO DE OBLIGACIONES TRIBUTARIAS</w:t>
      </w:r>
    </w:p>
    <w:p w14:paraId="08690AD4" w14:textId="77777777" w:rsidR="00905E07" w:rsidRPr="005D53D7" w:rsidRDefault="00905E07" w:rsidP="00905E07">
      <w:pPr>
        <w:jc w:val="both"/>
        <w:rPr>
          <w:rFonts w:ascii="Arial" w:hAnsi="Arial" w:cs="Arial"/>
          <w:b/>
          <w:bCs/>
          <w:sz w:val="22"/>
          <w:szCs w:val="22"/>
          <w:lang w:val="es-EC"/>
        </w:rPr>
      </w:pPr>
    </w:p>
    <w:p w14:paraId="321A7F70" w14:textId="29F0C2C4" w:rsidR="00CE4FE5" w:rsidRPr="005D53D7" w:rsidRDefault="00905E07" w:rsidP="00691105">
      <w:pPr>
        <w:ind w:left="2160" w:firstLine="720"/>
        <w:jc w:val="both"/>
        <w:rPr>
          <w:rFonts w:ascii="Arial" w:hAnsi="Arial" w:cs="Arial"/>
          <w:b/>
          <w:bCs/>
          <w:sz w:val="22"/>
          <w:szCs w:val="22"/>
          <w:lang w:val="es-EC"/>
        </w:rPr>
      </w:pPr>
      <w:r>
        <w:rPr>
          <w:rFonts w:ascii="Arial" w:hAnsi="Arial" w:cs="Arial"/>
          <w:b/>
          <w:bCs/>
          <w:sz w:val="22"/>
          <w:szCs w:val="22"/>
          <w:lang w:val="es-EC"/>
        </w:rPr>
        <w:t>AL {{ fecha_cierre_mayus }}</w:t>
      </w:r>
    </w:p>
    <w:p w14:paraId="6AA96ABB" w14:textId="0070702A" w:rsidR="00CE4FE5" w:rsidRPr="005D53D7" w:rsidRDefault="00CE4FE5" w:rsidP="00715F66">
      <w:pPr>
        <w:jc w:val="both"/>
        <w:rPr>
          <w:rFonts w:asciiTheme="minorHAnsi" w:hAnsiTheme="minorHAnsi" w:cstheme="minorHAnsi"/>
          <w:b/>
          <w:bCs/>
          <w:sz w:val="22"/>
          <w:szCs w:val="22"/>
          <w:lang w:val="es-EC"/>
        </w:rPr>
      </w:pPr>
    </w:p>
    <w:p w14:paraId="748BA1C5" w14:textId="2BC9EA58" w:rsidR="00CE4FE5" w:rsidRDefault="00CE4FE5" w:rsidP="00715F66">
      <w:pPr>
        <w:jc w:val="both"/>
        <w:rPr>
          <w:rFonts w:asciiTheme="minorHAnsi" w:hAnsiTheme="minorHAnsi" w:cstheme="minorHAnsi"/>
          <w:sz w:val="22"/>
          <w:szCs w:val="22"/>
          <w:lang w:val="es-EC"/>
        </w:rPr>
      </w:pPr>
    </w:p>
    <w:p w14:paraId="7C300702" w14:textId="5989DE26" w:rsidR="00CE4FE5" w:rsidRDefault="00CE4FE5" w:rsidP="00715F66">
      <w:pPr>
        <w:jc w:val="both"/>
        <w:rPr>
          <w:rFonts w:asciiTheme="minorHAnsi" w:hAnsiTheme="minorHAnsi" w:cstheme="minorHAnsi"/>
          <w:sz w:val="22"/>
          <w:szCs w:val="22"/>
          <w:lang w:val="es-EC"/>
        </w:rPr>
      </w:pPr>
    </w:p>
    <w:p w14:paraId="191C2C8D" w14:textId="61C5F27F" w:rsidR="007A6055" w:rsidRDefault="007A6055">
      <w:pPr>
        <w:spacing w:after="160" w:line="259" w:lineRule="auto"/>
        <w:rPr>
          <w:rFonts w:asciiTheme="minorHAnsi" w:hAnsiTheme="minorHAnsi" w:cstheme="minorHAnsi"/>
          <w:sz w:val="22"/>
          <w:szCs w:val="22"/>
          <w:lang w:val="es-EC"/>
        </w:rPr>
      </w:pPr>
      <w:r>
        <w:rPr>
          <w:rFonts w:asciiTheme="minorHAnsi" w:hAnsiTheme="minorHAnsi" w:cstheme="minorHAnsi"/>
          <w:sz w:val="22"/>
          <w:szCs w:val="22"/>
          <w:lang w:val="es-EC"/>
        </w:rPr>
        <w:br w:type="page"/>
      </w:r>
    </w:p>
    <w:p w14:paraId="477722D4" w14:textId="5AD2F10E" w:rsidR="005D53D7" w:rsidRDefault="00D312A4" w:rsidP="005D53D7">
      <w:pPr>
        <w:pStyle w:val="Ttulo3"/>
        <w:jc w:val="left"/>
        <w:rPr>
          <w:rFonts w:ascii="Arial" w:hAnsi="Arial" w:cs="Arial"/>
          <w:sz w:val="20"/>
          <w:lang w:eastAsia="es-ES_tradnl"/>
        </w:rPr>
      </w:pPr>
      <w:r>
        <w:rPr>
          <w:rFonts w:ascii="Arial" w:hAnsi="Arial" w:cs="Arial"/>
          <w:sz w:val="20"/>
          <w:lang w:eastAsia="es-ES_tradnl"/>
        </w:rPr>
        <w:lastRenderedPageBreak/>
        <w:t>{{ razon_social }}</w:t>
      </w:r>
    </w:p>
    <w:p w14:paraId="40800C69" w14:textId="77777777" w:rsidR="005D53D7" w:rsidRDefault="005D53D7" w:rsidP="005D53D7">
      <w:pPr>
        <w:jc w:val="both"/>
        <w:rPr>
          <w:rFonts w:ascii="Arial" w:hAnsi="Arial" w:cs="Arial"/>
          <w:b/>
          <w:lang w:val="es-EC"/>
        </w:rPr>
      </w:pPr>
    </w:p>
    <w:p w14:paraId="35E39325" w14:textId="77777777" w:rsidR="00155531" w:rsidRPr="001C3BDF" w:rsidRDefault="00155531" w:rsidP="005D53D7">
      <w:pPr>
        <w:jc w:val="both"/>
        <w:rPr>
          <w:rFonts w:ascii="Arial" w:hAnsi="Arial" w:cs="Arial"/>
          <w:b/>
          <w:lang w:val="es-EC"/>
        </w:rPr>
      </w:pPr>
    </w:p>
    <w:p w14:paraId="0B68F97B" w14:textId="77777777" w:rsidR="005D53D7" w:rsidRPr="001C3BDF" w:rsidRDefault="005D53D7" w:rsidP="005D53D7">
      <w:pPr>
        <w:jc w:val="both"/>
        <w:rPr>
          <w:rFonts w:ascii="Arial" w:hAnsi="Arial" w:cs="Arial"/>
          <w:b/>
          <w:lang w:val="es-EC"/>
        </w:rPr>
      </w:pPr>
      <w:r>
        <w:rPr>
          <w:rFonts w:ascii="Arial" w:hAnsi="Arial" w:cs="Arial"/>
          <w:b/>
          <w:lang w:val="es-EC"/>
        </w:rPr>
        <w:t>INFORME DE LOS AUDITORES INDEPENDIENTES SOBRE EL CUMPLIMIENTO DE OBLIGACIONES TRIBUTARIAS</w:t>
      </w:r>
    </w:p>
    <w:p w14:paraId="55379549" w14:textId="77777777" w:rsidR="005D53D7" w:rsidRDefault="005D53D7" w:rsidP="005D53D7">
      <w:pPr>
        <w:jc w:val="both"/>
        <w:rPr>
          <w:rFonts w:ascii="Arial" w:hAnsi="Arial" w:cs="Arial"/>
          <w:b/>
          <w:lang w:val="es-EC"/>
        </w:rPr>
      </w:pPr>
    </w:p>
    <w:p w14:paraId="2F908641" w14:textId="77777777" w:rsidR="00155531" w:rsidRPr="001C3BDF" w:rsidRDefault="00155531" w:rsidP="005D53D7">
      <w:pPr>
        <w:jc w:val="both"/>
        <w:rPr>
          <w:rFonts w:ascii="Arial" w:hAnsi="Arial" w:cs="Arial"/>
          <w:b/>
          <w:lang w:val="es-EC"/>
        </w:rPr>
      </w:pPr>
    </w:p>
    <w:p w14:paraId="5066F4CD" w14:textId="25CAA4F3" w:rsidR="005D53D7" w:rsidRPr="001C3BDF" w:rsidRDefault="005D53D7" w:rsidP="005D53D7">
      <w:pPr>
        <w:pStyle w:val="Ttulo1"/>
        <w:rPr>
          <w:rFonts w:ascii="Arial" w:hAnsi="Arial" w:cs="Arial"/>
          <w:sz w:val="20"/>
          <w:lang w:val="es-EC"/>
        </w:rPr>
      </w:pPr>
      <w:r>
        <w:rPr>
          <w:rFonts w:ascii="Arial" w:hAnsi="Arial" w:cs="Arial"/>
          <w:sz w:val="20"/>
          <w:lang w:val="es-EC"/>
        </w:rPr>
        <w:t>Al {{ fecha_cierre_mayus }}</w:t>
      </w:r>
    </w:p>
    <w:p w14:paraId="18CA29CD" w14:textId="77777777" w:rsidR="005D53D7" w:rsidRPr="001C3BDF" w:rsidRDefault="005D53D7" w:rsidP="005D53D7">
      <w:pPr>
        <w:jc w:val="both"/>
        <w:rPr>
          <w:rFonts w:ascii="Arial" w:hAnsi="Arial" w:cs="Arial"/>
          <w:b/>
          <w:lang w:val="es-EC"/>
        </w:rPr>
      </w:pPr>
    </w:p>
    <w:p w14:paraId="1EB26256" w14:textId="77777777" w:rsidR="005D53D7" w:rsidRPr="001C3BDF" w:rsidRDefault="005D53D7" w:rsidP="005D53D7">
      <w:pPr>
        <w:jc w:val="both"/>
        <w:rPr>
          <w:rFonts w:ascii="Arial" w:hAnsi="Arial" w:cs="Arial"/>
          <w:b/>
          <w:lang w:val="es-EC"/>
        </w:rPr>
      </w:pPr>
    </w:p>
    <w:p w14:paraId="3C732DF2" w14:textId="77777777" w:rsidR="005D53D7" w:rsidRPr="001C3BDF" w:rsidRDefault="005D53D7" w:rsidP="005D53D7">
      <w:pPr>
        <w:pStyle w:val="Ttulo2"/>
        <w:rPr>
          <w:rFonts w:ascii="Arial" w:hAnsi="Arial" w:cs="Arial"/>
          <w:sz w:val="20"/>
        </w:rPr>
      </w:pPr>
      <w:r>
        <w:rPr>
          <w:rFonts w:ascii="Arial" w:hAnsi="Arial" w:cs="Arial"/>
          <w:sz w:val="20"/>
        </w:rPr>
        <w:t>CONTENIDO</w:t>
      </w:r>
    </w:p>
    <w:p w14:paraId="29B6794D" w14:textId="77777777" w:rsidR="005D53D7" w:rsidRPr="001C3BDF" w:rsidRDefault="005D53D7" w:rsidP="005D53D7">
      <w:pPr>
        <w:jc w:val="both"/>
        <w:rPr>
          <w:rFonts w:ascii="Arial" w:hAnsi="Arial" w:cs="Arial"/>
          <w:b/>
          <w:lang w:val="es-EC"/>
        </w:rPr>
      </w:pPr>
    </w:p>
    <w:p w14:paraId="58585763" w14:textId="77777777" w:rsidR="005D53D7" w:rsidRPr="001C3BDF" w:rsidRDefault="005D53D7" w:rsidP="005D53D7">
      <w:pPr>
        <w:jc w:val="both"/>
        <w:rPr>
          <w:rFonts w:ascii="Arial" w:hAnsi="Arial" w:cs="Arial"/>
          <w:b/>
          <w:lang w:val="es-EC"/>
        </w:rPr>
      </w:pPr>
    </w:p>
    <w:p w14:paraId="501D57B1" w14:textId="77777777" w:rsidR="005D53D7" w:rsidRPr="001C3BDF" w:rsidRDefault="005D53D7" w:rsidP="005D53D7">
      <w:pPr>
        <w:jc w:val="both"/>
        <w:rPr>
          <w:rFonts w:ascii="Arial" w:hAnsi="Arial" w:cs="Arial"/>
          <w:b/>
          <w:lang w:val="es-EC"/>
        </w:rPr>
      </w:pPr>
      <w:r>
        <w:rPr>
          <w:rFonts w:ascii="Arial" w:hAnsi="Arial" w:cs="Arial"/>
          <w:b/>
          <w:lang w:val="es-EC"/>
        </w:rPr>
        <w:t>PARTE I</w:t>
        <w:tab/>
        <w:t>-</w:t>
        <w:tab/>
        <w:t>INFORME DE LOS AUDITORES INDEPENDIENTES</w:t>
      </w:r>
    </w:p>
    <w:p w14:paraId="10B9FC44" w14:textId="77777777" w:rsidR="005D53D7" w:rsidRPr="001C3BDF" w:rsidRDefault="005D53D7" w:rsidP="005D53D7">
      <w:pPr>
        <w:jc w:val="both"/>
        <w:rPr>
          <w:rFonts w:ascii="Arial" w:hAnsi="Arial" w:cs="Arial"/>
          <w:b/>
          <w:lang w:val="es-EC"/>
        </w:rPr>
      </w:pPr>
    </w:p>
    <w:p w14:paraId="4A0F83CF" w14:textId="77777777" w:rsidR="005D53D7" w:rsidRPr="001C3BDF" w:rsidRDefault="005D53D7" w:rsidP="005D53D7">
      <w:pPr>
        <w:jc w:val="both"/>
        <w:rPr>
          <w:rFonts w:ascii="Arial" w:hAnsi="Arial" w:cs="Arial"/>
          <w:b/>
          <w:lang w:val="es-EC"/>
        </w:rPr>
      </w:pPr>
    </w:p>
    <w:p w14:paraId="50408480" w14:textId="77777777" w:rsidR="005D53D7" w:rsidRPr="001C3BDF" w:rsidRDefault="005D53D7" w:rsidP="005D53D7">
      <w:pPr>
        <w:jc w:val="both"/>
        <w:rPr>
          <w:rFonts w:ascii="Arial" w:hAnsi="Arial" w:cs="Arial"/>
          <w:b/>
          <w:lang w:val="es-EC"/>
        </w:rPr>
      </w:pPr>
      <w:r>
        <w:rPr>
          <w:rFonts w:ascii="Arial" w:hAnsi="Arial" w:cs="Arial"/>
          <w:b/>
          <w:lang w:val="es-EC"/>
        </w:rPr>
        <w:t>PARTE II</w:t>
        <w:tab/>
        <w:t>-</w:t>
        <w:tab/>
        <w:t>INFORMACIÓN SUPLEMENTARIA</w:t>
      </w:r>
    </w:p>
    <w:p w14:paraId="5627F658" w14:textId="77777777" w:rsidR="005D53D7" w:rsidRDefault="005D53D7" w:rsidP="005D53D7">
      <w:pPr>
        <w:jc w:val="both"/>
        <w:rPr>
          <w:rFonts w:ascii="Arial" w:hAnsi="Arial" w:cs="Arial"/>
          <w:b/>
          <w:lang w:val="es-EC"/>
        </w:rPr>
      </w:pPr>
    </w:p>
    <w:p w14:paraId="5F6CF269" w14:textId="77777777" w:rsidR="00A52619" w:rsidRPr="001C3BDF" w:rsidRDefault="00A52619" w:rsidP="005D53D7">
      <w:pPr>
        <w:jc w:val="both"/>
        <w:rPr>
          <w:rFonts w:ascii="Arial" w:hAnsi="Arial" w:cs="Arial"/>
          <w:b/>
          <w:lang w:val="es-EC"/>
        </w:rPr>
      </w:pPr>
    </w:p>
    <w:p w14:paraId="3A3452D8" w14:textId="77777777" w:rsidR="000E695F" w:rsidRDefault="000E695F" w:rsidP="000E695F">
      <w:pPr>
        <w:ind w:left="1440" w:hanging="873"/>
        <w:jc w:val="both"/>
        <w:rPr>
          <w:rFonts w:ascii="Arial" w:hAnsi="Arial" w:cs="Arial"/>
          <w:lang w:val="es-EC"/>
        </w:rPr>
      </w:pPr>
      <w:r>
        <w:rPr>
          <w:rFonts w:ascii="Arial" w:hAnsi="Arial" w:cs="Arial"/>
          <w:lang w:val="es-EC"/>
        </w:rPr>
        <w:t>A1      -</w:t>
        <w:tab/>
        <w:t>Detalle de la declaración de Impuesto a la Renta</w:t>
      </w:r>
    </w:p>
    <w:p w14:paraId="045B0B61" w14:textId="77777777" w:rsidR="000E695F" w:rsidRDefault="000E695F" w:rsidP="000E695F">
      <w:pPr>
        <w:ind w:firstLine="567"/>
        <w:jc w:val="both"/>
        <w:rPr>
          <w:rFonts w:ascii="Arial" w:hAnsi="Arial" w:cs="Arial"/>
          <w:lang w:val="es-EC"/>
        </w:rPr>
      </w:pPr>
    </w:p>
    <w:p w14:paraId="33D032B9" w14:textId="77777777" w:rsidR="000E695F" w:rsidRDefault="000E695F" w:rsidP="000E695F">
      <w:pPr>
        <w:ind w:firstLine="567"/>
        <w:jc w:val="both"/>
        <w:rPr>
          <w:rFonts w:ascii="Arial" w:hAnsi="Arial" w:cs="Arial"/>
          <w:lang w:val="es-EC"/>
        </w:rPr>
      </w:pPr>
      <w:r>
        <w:rPr>
          <w:rFonts w:ascii="Arial" w:hAnsi="Arial" w:cs="Arial"/>
          <w:lang w:val="es-EC"/>
        </w:rPr>
        <w:t>A2           Ingresos</w:t>
      </w:r>
    </w:p>
    <w:p w14:paraId="5536BCAC" w14:textId="77777777" w:rsidR="000E695F" w:rsidRPr="00D41396" w:rsidRDefault="000E695F" w:rsidP="000E695F">
      <w:pPr>
        <w:ind w:left="720" w:firstLine="720"/>
        <w:jc w:val="both"/>
        <w:rPr>
          <w:rFonts w:ascii="Arial" w:hAnsi="Arial" w:cs="Arial"/>
          <w:lang w:val="es-EC"/>
        </w:rPr>
      </w:pPr>
      <w:r>
        <w:rPr>
          <w:rFonts w:ascii="Arial" w:hAnsi="Arial" w:cs="Arial"/>
          <w:lang w:val="es-EC"/>
        </w:rPr>
        <w:t>Ingresos Ordinarios</w:t>
      </w:r>
    </w:p>
    <w:p w14:paraId="2FF0E7AE" w14:textId="77777777" w:rsidR="000E695F" w:rsidRPr="00D41396" w:rsidRDefault="000E695F" w:rsidP="000E695F">
      <w:pPr>
        <w:ind w:left="720" w:firstLine="720"/>
        <w:jc w:val="both"/>
        <w:rPr>
          <w:rFonts w:ascii="Arial" w:hAnsi="Arial" w:cs="Arial"/>
          <w:lang w:val="es-EC"/>
        </w:rPr>
      </w:pPr>
      <w:r>
        <w:rPr>
          <w:rFonts w:ascii="Arial" w:hAnsi="Arial" w:cs="Arial"/>
          <w:lang w:val="es-EC"/>
        </w:rPr>
        <w:t>Ingresos IVA vs Facturación</w:t>
      </w:r>
    </w:p>
    <w:p w14:paraId="47F4C5D8" w14:textId="77777777" w:rsidR="000E695F" w:rsidRPr="00B9183E" w:rsidRDefault="000E695F" w:rsidP="000E695F">
      <w:pPr>
        <w:ind w:left="720" w:firstLine="720"/>
        <w:jc w:val="both"/>
        <w:rPr>
          <w:rFonts w:ascii="Arial" w:hAnsi="Arial" w:cs="Arial"/>
          <w:lang w:val="es-EC"/>
        </w:rPr>
      </w:pPr>
      <w:r>
        <w:rPr>
          <w:rFonts w:ascii="Arial" w:hAnsi="Arial" w:cs="Arial"/>
          <w:lang w:val="es-EC"/>
        </w:rPr>
        <w:t>Conciliación de Ingresos desde IVA conciliado con Renta</w:t>
      </w:r>
    </w:p>
    <w:p w14:paraId="1456BBD3" w14:textId="77777777" w:rsidR="000E695F" w:rsidRDefault="000E695F" w:rsidP="000E695F">
      <w:pPr>
        <w:ind w:left="1137" w:hanging="570"/>
        <w:jc w:val="both"/>
        <w:rPr>
          <w:rFonts w:ascii="Arial" w:hAnsi="Arial" w:cs="Arial"/>
          <w:lang w:val="es-EC"/>
        </w:rPr>
      </w:pPr>
    </w:p>
    <w:p w14:paraId="5E7044A6" w14:textId="77777777" w:rsidR="000E695F" w:rsidRPr="00B9183E" w:rsidRDefault="000E695F" w:rsidP="000E695F">
      <w:pPr>
        <w:ind w:left="1137" w:hanging="570"/>
        <w:jc w:val="both"/>
        <w:rPr>
          <w:rFonts w:ascii="Arial" w:hAnsi="Arial" w:cs="Arial"/>
          <w:lang w:val="es-EC"/>
        </w:rPr>
      </w:pPr>
      <w:r>
        <w:rPr>
          <w:rFonts w:ascii="Arial" w:hAnsi="Arial" w:cs="Arial"/>
          <w:lang w:val="es-EC"/>
        </w:rPr>
        <w:t>A3</w:t>
        <w:tab/>
        <w:t>-</w:t>
        <w:tab/>
        <w:t>Costos y Gastos</w:t>
      </w:r>
    </w:p>
    <w:p w14:paraId="14067A96" w14:textId="77777777" w:rsidR="000E695F" w:rsidRPr="001C3BDF" w:rsidRDefault="000E695F" w:rsidP="000E695F">
      <w:pPr>
        <w:ind w:left="1137" w:firstLine="303"/>
        <w:jc w:val="both"/>
        <w:rPr>
          <w:rFonts w:ascii="Arial" w:hAnsi="Arial" w:cs="Arial"/>
          <w:lang w:val="es-EC"/>
        </w:rPr>
      </w:pPr>
      <w:r>
        <w:rPr>
          <w:rFonts w:ascii="Arial" w:hAnsi="Arial" w:cs="Arial"/>
          <w:lang w:val="es-EC"/>
        </w:rPr>
        <w:t>Límite de Deducciones</w:t>
      </w:r>
    </w:p>
    <w:p w14:paraId="57997DA5" w14:textId="77777777" w:rsidR="000E695F" w:rsidRPr="001C3BDF" w:rsidRDefault="000E695F" w:rsidP="000E695F">
      <w:pPr>
        <w:ind w:left="1137" w:hanging="570"/>
        <w:jc w:val="both"/>
        <w:rPr>
          <w:rFonts w:ascii="Arial" w:hAnsi="Arial" w:cs="Arial"/>
          <w:lang w:val="es-EC"/>
        </w:rPr>
      </w:pPr>
      <w:r>
        <w:rPr>
          <w:rFonts w:ascii="Arial" w:hAnsi="Arial" w:cs="Arial"/>
          <w:lang w:val="es-EC"/>
        </w:rPr>
        <w:tab/>
        <w:tab/>
      </w:r>
    </w:p>
    <w:p w14:paraId="367602C7" w14:textId="77777777" w:rsidR="000E695F" w:rsidRDefault="000E695F" w:rsidP="000E695F">
      <w:pPr>
        <w:ind w:left="1137" w:hanging="570"/>
        <w:jc w:val="both"/>
        <w:rPr>
          <w:rFonts w:ascii="Arial" w:hAnsi="Arial" w:cs="Arial"/>
          <w:lang w:val="es-EC"/>
        </w:rPr>
      </w:pPr>
      <w:r>
        <w:rPr>
          <w:rFonts w:ascii="Arial" w:hAnsi="Arial" w:cs="Arial"/>
          <w:lang w:val="es-EC"/>
        </w:rPr>
        <w:t>A4</w:t>
        <w:tab/>
        <w:t>-</w:t>
        <w:tab/>
        <w:t xml:space="preserve">Conciliación Tributaria Ingresos </w:t>
      </w:r>
    </w:p>
    <w:p w14:paraId="68554BFB" w14:textId="77777777" w:rsidR="000E695F" w:rsidRDefault="000E695F" w:rsidP="000E695F">
      <w:pPr>
        <w:ind w:left="1440"/>
        <w:jc w:val="both"/>
        <w:rPr>
          <w:rFonts w:ascii="Arial" w:hAnsi="Arial" w:cs="Arial"/>
          <w:lang w:val="es-EC"/>
        </w:rPr>
      </w:pPr>
      <w:r>
        <w:rPr>
          <w:rFonts w:ascii="Arial" w:hAnsi="Arial" w:cs="Arial"/>
          <w:lang w:val="es-EC"/>
        </w:rPr>
        <w:t>Detalle de Ingresos exentos / no objeto de impuesto a la renta / sujetos a impuesto a la renta único / sujeto al RIMPE.</w:t>
      </w:r>
    </w:p>
    <w:p w14:paraId="2B50C529" w14:textId="77777777" w:rsidR="000E695F" w:rsidRDefault="000E695F" w:rsidP="000E695F">
      <w:pPr>
        <w:ind w:left="1440"/>
        <w:jc w:val="both"/>
        <w:rPr>
          <w:rFonts w:ascii="Arial" w:hAnsi="Arial" w:cs="Arial"/>
          <w:lang w:val="es-EC"/>
        </w:rPr>
      </w:pPr>
      <w:r>
        <w:rPr>
          <w:rFonts w:ascii="Arial" w:hAnsi="Arial" w:cs="Arial"/>
          <w:lang w:val="es-EC"/>
        </w:rPr>
        <w:t>Conciliación de los ingresos exentos / no objeto de impuesto a la renta / sujetos a impuesto a la renta único / sujetos al RIMPE declarados vs. libros.</w:t>
      </w:r>
    </w:p>
    <w:p w14:paraId="54A87BBA" w14:textId="77777777" w:rsidR="000E695F" w:rsidRPr="002D68B5" w:rsidRDefault="000E695F" w:rsidP="000E695F">
      <w:pPr>
        <w:jc w:val="both"/>
        <w:rPr>
          <w:rFonts w:ascii="Arial" w:hAnsi="Arial" w:cs="Arial"/>
          <w:lang w:val="es-EC"/>
        </w:rPr>
      </w:pPr>
    </w:p>
    <w:p w14:paraId="5E9F737F" w14:textId="77777777" w:rsidR="000E695F" w:rsidRDefault="000E695F" w:rsidP="000E695F">
      <w:pPr>
        <w:ind w:left="1137" w:hanging="570"/>
        <w:jc w:val="both"/>
        <w:rPr>
          <w:rFonts w:ascii="Arial" w:hAnsi="Arial" w:cs="Arial"/>
          <w:lang w:val="es-EC"/>
        </w:rPr>
      </w:pPr>
      <w:r>
        <w:rPr>
          <w:rFonts w:ascii="Arial" w:hAnsi="Arial" w:cs="Arial"/>
          <w:lang w:val="es-EC"/>
        </w:rPr>
        <w:t>A5</w:t>
        <w:tab/>
        <w:t>-</w:t>
        <w:tab/>
        <w:t xml:space="preserve">Conciliación Tributaria Costos y Gastos  </w:t>
      </w:r>
    </w:p>
    <w:p w14:paraId="261EC2AE" w14:textId="77777777" w:rsidR="000E695F" w:rsidRDefault="000E695F" w:rsidP="000E695F">
      <w:pPr>
        <w:ind w:left="1137" w:firstLine="303"/>
        <w:jc w:val="both"/>
        <w:rPr>
          <w:rFonts w:ascii="Arial" w:hAnsi="Arial" w:cs="Arial"/>
          <w:lang w:val="es-EC"/>
        </w:rPr>
      </w:pPr>
      <w:r>
        <w:rPr>
          <w:rFonts w:ascii="Arial" w:hAnsi="Arial" w:cs="Arial"/>
          <w:lang w:val="es-EC"/>
        </w:rPr>
        <w:t>Diferencias Permanentes.</w:t>
      </w:r>
    </w:p>
    <w:p w14:paraId="051F4423" w14:textId="77777777" w:rsidR="000E695F" w:rsidRPr="002D68B5" w:rsidRDefault="000E695F" w:rsidP="000E695F">
      <w:pPr>
        <w:ind w:left="1137" w:firstLine="303"/>
        <w:jc w:val="both"/>
        <w:rPr>
          <w:rFonts w:ascii="Arial" w:hAnsi="Arial" w:cs="Arial"/>
          <w:lang w:val="es-EC"/>
        </w:rPr>
      </w:pPr>
    </w:p>
    <w:p w14:paraId="1B85ABAA" w14:textId="77777777" w:rsidR="000E695F" w:rsidRPr="002D68B5" w:rsidRDefault="000E695F" w:rsidP="000E695F">
      <w:pPr>
        <w:ind w:firstLine="567"/>
        <w:jc w:val="both"/>
        <w:rPr>
          <w:rFonts w:ascii="Arial" w:hAnsi="Arial" w:cs="Arial"/>
          <w:lang w:val="es-EC"/>
        </w:rPr>
      </w:pPr>
      <w:r>
        <w:rPr>
          <w:rFonts w:ascii="Arial" w:hAnsi="Arial" w:cs="Arial"/>
          <w:lang w:val="es-EC"/>
        </w:rPr>
        <w:t>A6      -</w:t>
        <w:tab/>
        <w:t>Beneficios Tributarios</w:t>
      </w:r>
    </w:p>
    <w:p w14:paraId="72174E07" w14:textId="77777777" w:rsidR="000E695F" w:rsidRDefault="000E695F" w:rsidP="000E695F">
      <w:pPr>
        <w:ind w:left="1440"/>
        <w:jc w:val="both"/>
        <w:rPr>
          <w:rFonts w:ascii="Arial" w:hAnsi="Arial" w:cs="Arial"/>
          <w:lang w:val="es-EC"/>
        </w:rPr>
      </w:pPr>
      <w:r>
        <w:rPr>
          <w:rFonts w:ascii="Arial" w:hAnsi="Arial" w:cs="Arial"/>
          <w:lang w:val="es-EC"/>
        </w:rPr>
        <w:t>Detalle y conciliación de deducciones adicionales utilizadas para liquidación de impuesto a la renta del período fiscal.</w:t>
      </w:r>
    </w:p>
    <w:p w14:paraId="0319685E" w14:textId="77777777" w:rsidR="000E695F" w:rsidRDefault="000E695F" w:rsidP="000E695F">
      <w:pPr>
        <w:ind w:left="1440"/>
        <w:jc w:val="both"/>
        <w:rPr>
          <w:rFonts w:ascii="Arial" w:hAnsi="Arial" w:cs="Arial"/>
          <w:lang w:val="es-EC"/>
        </w:rPr>
      </w:pPr>
      <w:r>
        <w:rPr>
          <w:rFonts w:ascii="Arial" w:hAnsi="Arial" w:cs="Arial"/>
          <w:lang w:val="es-EC"/>
        </w:rPr>
        <w:t>Beneficios tributarios por contratos de inversión utilizados para el cálculo de impuesto a la renta del período fiscal.</w:t>
      </w:r>
    </w:p>
    <w:p w14:paraId="00C5A183" w14:textId="77777777" w:rsidR="000E695F" w:rsidRDefault="000E695F" w:rsidP="000E695F">
      <w:pPr>
        <w:ind w:left="1440"/>
        <w:jc w:val="both"/>
        <w:rPr>
          <w:rFonts w:ascii="Arial" w:hAnsi="Arial" w:cs="Arial"/>
          <w:lang w:val="es-EC"/>
        </w:rPr>
      </w:pPr>
      <w:r>
        <w:rPr>
          <w:rFonts w:ascii="Arial" w:hAnsi="Arial" w:cs="Arial"/>
          <w:lang w:val="es-EC"/>
        </w:rPr>
        <w:t>Beneficios tributarios: exoneración y/o disminución de tarifa de impuesto a la renta.</w:t>
      </w:r>
    </w:p>
    <w:p w14:paraId="38D1DD62" w14:textId="77777777" w:rsidR="000E695F" w:rsidRPr="002D68B5" w:rsidRDefault="000E695F" w:rsidP="000E695F">
      <w:pPr>
        <w:jc w:val="both"/>
        <w:rPr>
          <w:rFonts w:ascii="Arial" w:hAnsi="Arial" w:cs="Arial"/>
          <w:lang w:val="es-EC"/>
        </w:rPr>
      </w:pPr>
    </w:p>
    <w:p w14:paraId="6626CB51" w14:textId="77777777" w:rsidR="000E695F" w:rsidRPr="001C3BDF" w:rsidRDefault="000E695F" w:rsidP="000E695F">
      <w:pPr>
        <w:ind w:firstLine="567"/>
        <w:jc w:val="both"/>
        <w:rPr>
          <w:rFonts w:ascii="Arial" w:hAnsi="Arial" w:cs="Arial"/>
          <w:lang w:val="es-EC"/>
        </w:rPr>
      </w:pPr>
    </w:p>
    <w:p w14:paraId="7952BD89" w14:textId="77777777" w:rsidR="000E695F" w:rsidRDefault="000E695F" w:rsidP="000E695F">
      <w:pPr>
        <w:ind w:left="1137" w:hanging="570"/>
        <w:jc w:val="both"/>
        <w:rPr>
          <w:rFonts w:ascii="Arial" w:hAnsi="Arial" w:cs="Arial"/>
          <w:lang w:val="es-EC"/>
        </w:rPr>
      </w:pPr>
      <w:r>
        <w:rPr>
          <w:rFonts w:ascii="Arial" w:hAnsi="Arial" w:cs="Arial"/>
          <w:lang w:val="es-EC"/>
        </w:rPr>
        <w:t>A7</w:t>
        <w:tab/>
        <w:t>-</w:t>
        <w:tab/>
        <w:t xml:space="preserve">Crédito Tributario </w:t>
      </w:r>
    </w:p>
    <w:p w14:paraId="763E2C2C" w14:textId="77777777" w:rsidR="000E695F" w:rsidRDefault="000E695F" w:rsidP="000E695F">
      <w:pPr>
        <w:ind w:left="1137" w:firstLine="300"/>
        <w:jc w:val="both"/>
        <w:rPr>
          <w:rFonts w:ascii="Arial" w:hAnsi="Arial" w:cs="Arial"/>
          <w:lang w:val="es-EC"/>
        </w:rPr>
      </w:pPr>
      <w:r>
        <w:rPr>
          <w:rFonts w:ascii="Arial" w:hAnsi="Arial" w:cs="Arial"/>
          <w:lang w:val="es-EC"/>
        </w:rPr>
        <w:t>Detalle de uso del crédito tributario por Impuesto a la Renta</w:t>
      </w:r>
    </w:p>
    <w:p w14:paraId="4A319A7B" w14:textId="77777777" w:rsidR="000E695F" w:rsidRPr="00B67F35" w:rsidRDefault="000E695F" w:rsidP="000E695F">
      <w:pPr>
        <w:ind w:left="1437"/>
        <w:jc w:val="both"/>
        <w:rPr>
          <w:rFonts w:ascii="Arial" w:hAnsi="Arial" w:cs="Arial"/>
          <w:lang w:val="es-EC"/>
        </w:rPr>
      </w:pPr>
      <w:r>
        <w:rPr>
          <w:rFonts w:ascii="Arial" w:hAnsi="Arial" w:cs="Arial"/>
          <w:lang w:val="es-EC"/>
        </w:rPr>
        <w:t>Detalle de uso del ISD pagado y del crédito tributario por Impuesto a la Salida de Divisas (ISD).</w:t>
      </w:r>
    </w:p>
    <w:p w14:paraId="6C003C52" w14:textId="77777777" w:rsidR="000E695F" w:rsidRPr="001C3BDF" w:rsidRDefault="000E695F" w:rsidP="000E695F">
      <w:pPr>
        <w:ind w:left="1137" w:hanging="570"/>
        <w:jc w:val="both"/>
        <w:rPr>
          <w:rFonts w:ascii="Arial" w:hAnsi="Arial" w:cs="Arial"/>
          <w:lang w:val="es-EC"/>
        </w:rPr>
      </w:pPr>
    </w:p>
    <w:p w14:paraId="6016F53F" w14:textId="77777777" w:rsidR="000E695F" w:rsidRDefault="000E695F" w:rsidP="000E695F">
      <w:pPr>
        <w:ind w:left="1437" w:hanging="870"/>
        <w:jc w:val="both"/>
        <w:rPr>
          <w:rFonts w:ascii="Arial" w:hAnsi="Arial" w:cs="Arial"/>
          <w:lang w:val="es-EC"/>
        </w:rPr>
      </w:pPr>
      <w:r>
        <w:rPr>
          <w:rFonts w:ascii="Arial" w:hAnsi="Arial" w:cs="Arial"/>
          <w:lang w:val="es-EC"/>
        </w:rPr>
        <w:t>A8      -</w:t>
        <w:tab/>
        <w:t>Operaciones con el Exterior</w:t>
      </w:r>
    </w:p>
    <w:p w14:paraId="6BCB5B9C" w14:textId="77777777" w:rsidR="000E695F" w:rsidRPr="00B67F35" w:rsidRDefault="000E695F" w:rsidP="000E695F">
      <w:pPr>
        <w:ind w:left="1437"/>
        <w:jc w:val="both"/>
        <w:rPr>
          <w:rFonts w:ascii="Arial" w:hAnsi="Arial" w:cs="Arial"/>
          <w:lang w:val="es-EC"/>
        </w:rPr>
      </w:pPr>
      <w:r>
        <w:rPr>
          <w:rFonts w:ascii="Arial" w:hAnsi="Arial" w:cs="Arial"/>
          <w:lang w:val="es-EC"/>
        </w:rPr>
        <w:t>Detalle de pagos al exterior.</w:t>
      </w:r>
    </w:p>
    <w:p w14:paraId="738654D2" w14:textId="77777777" w:rsidR="000E695F" w:rsidRDefault="000E695F" w:rsidP="000E695F">
      <w:pPr>
        <w:ind w:left="1437"/>
        <w:jc w:val="both"/>
        <w:rPr>
          <w:rFonts w:ascii="Arial" w:hAnsi="Arial" w:cs="Arial"/>
          <w:lang w:val="es-EC"/>
        </w:rPr>
      </w:pPr>
      <w:r>
        <w:rPr>
          <w:rFonts w:ascii="Arial" w:hAnsi="Arial" w:cs="Arial"/>
          <w:lang w:val="es-EC"/>
        </w:rPr>
        <w:t>Ingresos del exterior.</w:t>
      </w:r>
    </w:p>
    <w:p w14:paraId="037104E3" w14:textId="77777777" w:rsidR="000E695F" w:rsidRPr="00B67F35" w:rsidRDefault="000E695F" w:rsidP="000E695F">
      <w:pPr>
        <w:ind w:left="1437" w:hanging="870"/>
        <w:jc w:val="both"/>
        <w:rPr>
          <w:rFonts w:ascii="Arial" w:hAnsi="Arial" w:cs="Arial"/>
          <w:lang w:val="es-EC"/>
        </w:rPr>
      </w:pPr>
    </w:p>
    <w:p w14:paraId="21D5310A" w14:textId="77777777" w:rsidR="000E695F" w:rsidRPr="00B67F35" w:rsidRDefault="000E695F" w:rsidP="000E695F">
      <w:pPr>
        <w:ind w:left="1437" w:hanging="870"/>
        <w:jc w:val="both"/>
        <w:rPr>
          <w:rFonts w:ascii="Arial" w:hAnsi="Arial" w:cs="Arial"/>
          <w:lang w:val="es-EC"/>
        </w:rPr>
      </w:pPr>
      <w:r>
        <w:rPr>
          <w:rFonts w:ascii="Arial" w:hAnsi="Arial" w:cs="Arial"/>
          <w:lang w:val="es-EC"/>
        </w:rPr>
        <w:t>A9      -</w:t>
        <w:tab/>
        <w:t>Anexos de Inventarios</w:t>
      </w:r>
    </w:p>
    <w:p w14:paraId="7F58EE79" w14:textId="0AC7056F" w:rsidR="005D53D7" w:rsidRDefault="005D53D7" w:rsidP="00690359">
      <w:pPr>
        <w:jc w:val="both"/>
        <w:rPr>
          <w:rFonts w:ascii="Arial" w:hAnsi="Arial" w:cs="Arial"/>
          <w:lang w:val="es-EC"/>
        </w:rPr>
      </w:pPr>
    </w:p>
    <w:p w14:paraId="10281AAA" w14:textId="0491BC31" w:rsidR="000E695F" w:rsidRDefault="00D312A4" w:rsidP="000E695F">
      <w:pPr>
        <w:pStyle w:val="Ttulo3"/>
        <w:jc w:val="left"/>
        <w:rPr>
          <w:rFonts w:ascii="Arial" w:hAnsi="Arial" w:cs="Arial"/>
          <w:sz w:val="20"/>
          <w:lang w:eastAsia="es-ES_tradnl"/>
        </w:rPr>
      </w:pPr>
      <w:r>
        <w:rPr>
          <w:rFonts w:ascii="Arial" w:hAnsi="Arial" w:cs="Arial"/>
          <w:sz w:val="20"/>
          <w:lang w:eastAsia="es-ES_tradnl"/>
        </w:rPr>
        <w:lastRenderedPageBreak/>
        <w:t>{{ razon_social }}</w:t>
      </w:r>
    </w:p>
    <w:p w14:paraId="5396BBE0" w14:textId="77777777" w:rsidR="000E695F" w:rsidRPr="000E695F" w:rsidRDefault="000E695F" w:rsidP="000E695F">
      <w:pPr>
        <w:rPr>
          <w:lang w:val="es-EC" w:eastAsia="es-ES_tradnl"/>
        </w:rPr>
      </w:pPr>
    </w:p>
    <w:p w14:paraId="70605B31" w14:textId="3B974C7B" w:rsidR="000E695F" w:rsidRDefault="000E695F" w:rsidP="00690359">
      <w:pPr>
        <w:jc w:val="both"/>
        <w:rPr>
          <w:rFonts w:ascii="Arial" w:hAnsi="Arial" w:cs="Arial"/>
          <w:lang w:val="es-EC"/>
        </w:rPr>
      </w:pPr>
    </w:p>
    <w:p w14:paraId="48239C3C" w14:textId="77777777" w:rsidR="000E695F" w:rsidRPr="001C3BDF" w:rsidRDefault="000E695F" w:rsidP="000E695F">
      <w:pPr>
        <w:jc w:val="both"/>
        <w:rPr>
          <w:rFonts w:ascii="Arial" w:hAnsi="Arial" w:cs="Arial"/>
          <w:b/>
          <w:lang w:val="es-EC"/>
        </w:rPr>
      </w:pPr>
      <w:r>
        <w:rPr>
          <w:rFonts w:ascii="Arial" w:hAnsi="Arial" w:cs="Arial"/>
          <w:b/>
          <w:lang w:val="es-EC"/>
        </w:rPr>
        <w:t>INFORME DE LOS AUDITORES INDEPENDIENTES SOBRE EL CUMPLIMIENTO DE OBLIGACIONES TRIBUTARIAS</w:t>
      </w:r>
    </w:p>
    <w:p w14:paraId="192D88BC" w14:textId="77777777" w:rsidR="000E695F" w:rsidRDefault="000E695F" w:rsidP="000E695F">
      <w:pPr>
        <w:jc w:val="both"/>
        <w:rPr>
          <w:rFonts w:ascii="Arial" w:hAnsi="Arial" w:cs="Arial"/>
          <w:b/>
          <w:lang w:val="es-EC"/>
        </w:rPr>
      </w:pPr>
    </w:p>
    <w:p w14:paraId="02E34D19" w14:textId="77777777" w:rsidR="000E695F" w:rsidRPr="001C3BDF" w:rsidRDefault="000E695F" w:rsidP="000E695F">
      <w:pPr>
        <w:jc w:val="both"/>
        <w:rPr>
          <w:rFonts w:ascii="Arial" w:hAnsi="Arial" w:cs="Arial"/>
          <w:b/>
          <w:lang w:val="es-EC"/>
        </w:rPr>
      </w:pPr>
    </w:p>
    <w:p w14:paraId="65115F6B" w14:textId="6E0196CB" w:rsidR="000E695F" w:rsidRDefault="000E695F" w:rsidP="000E695F">
      <w:pPr>
        <w:pStyle w:val="Ttulo1"/>
        <w:rPr>
          <w:rFonts w:ascii="Arial" w:hAnsi="Arial" w:cs="Arial"/>
          <w:sz w:val="20"/>
          <w:lang w:val="es-EC"/>
        </w:rPr>
      </w:pPr>
      <w:r>
        <w:rPr>
          <w:rFonts w:ascii="Arial" w:hAnsi="Arial" w:cs="Arial"/>
          <w:sz w:val="20"/>
          <w:lang w:val="es-EC"/>
        </w:rPr>
        <w:t>Al {{ fecha_cierre_mayus }}</w:t>
      </w:r>
    </w:p>
    <w:p w14:paraId="66867392" w14:textId="77777777" w:rsidR="000E695F" w:rsidRDefault="000E695F" w:rsidP="000E695F">
      <w:pPr>
        <w:rPr>
          <w:lang w:val="es-EC"/>
        </w:rPr>
      </w:pPr>
    </w:p>
    <w:p w14:paraId="4F0CA7DE" w14:textId="77777777" w:rsidR="000E695F" w:rsidRPr="00AF3E9F" w:rsidRDefault="000E695F" w:rsidP="000E695F">
      <w:pPr>
        <w:rPr>
          <w:lang w:val="es-EC"/>
        </w:rPr>
      </w:pPr>
    </w:p>
    <w:p w14:paraId="3390C4D8" w14:textId="77777777" w:rsidR="000E695F" w:rsidRDefault="000E695F" w:rsidP="000E695F">
      <w:pPr>
        <w:jc w:val="both"/>
        <w:rPr>
          <w:rFonts w:ascii="Arial" w:hAnsi="Arial" w:cs="Arial"/>
          <w:b/>
          <w:lang w:val="es-EC"/>
        </w:rPr>
      </w:pPr>
    </w:p>
    <w:p w14:paraId="53DC5A19" w14:textId="77777777" w:rsidR="000E695F" w:rsidRPr="001C3BDF" w:rsidRDefault="000E695F" w:rsidP="000E695F">
      <w:pPr>
        <w:pStyle w:val="Ttulo2"/>
        <w:rPr>
          <w:rFonts w:ascii="Arial" w:hAnsi="Arial" w:cs="Arial"/>
          <w:sz w:val="20"/>
        </w:rPr>
      </w:pPr>
      <w:r>
        <w:rPr>
          <w:rFonts w:ascii="Arial" w:hAnsi="Arial" w:cs="Arial"/>
          <w:sz w:val="20"/>
        </w:rPr>
        <w:t>CONTENIDO</w:t>
      </w:r>
    </w:p>
    <w:p w14:paraId="365DD0E4" w14:textId="77777777" w:rsidR="000E695F" w:rsidRDefault="000E695F" w:rsidP="00690359">
      <w:pPr>
        <w:jc w:val="both"/>
        <w:rPr>
          <w:rFonts w:ascii="Arial" w:hAnsi="Arial" w:cs="Arial"/>
          <w:lang w:val="es-EC"/>
        </w:rPr>
      </w:pPr>
    </w:p>
    <w:p w14:paraId="55645A8B" w14:textId="77777777" w:rsidR="000E695F" w:rsidRPr="001C3BDF" w:rsidRDefault="000E695F" w:rsidP="00690359">
      <w:pPr>
        <w:jc w:val="both"/>
        <w:rPr>
          <w:rFonts w:ascii="Arial" w:hAnsi="Arial" w:cs="Arial"/>
          <w:lang w:val="es-EC"/>
        </w:rPr>
      </w:pPr>
    </w:p>
    <w:p w14:paraId="11C18907" w14:textId="77777777" w:rsidR="005D53D7" w:rsidRPr="001C3BDF" w:rsidRDefault="005D53D7" w:rsidP="005D53D7">
      <w:pPr>
        <w:jc w:val="both"/>
        <w:rPr>
          <w:rFonts w:ascii="Arial" w:hAnsi="Arial" w:cs="Arial"/>
          <w:b/>
          <w:lang w:val="es-EC"/>
        </w:rPr>
      </w:pPr>
    </w:p>
    <w:p w14:paraId="48B288C4" w14:textId="77777777" w:rsidR="005D53D7" w:rsidRPr="001C3BDF" w:rsidRDefault="005D53D7" w:rsidP="005D53D7">
      <w:pPr>
        <w:jc w:val="both"/>
        <w:rPr>
          <w:rFonts w:ascii="Arial" w:hAnsi="Arial" w:cs="Arial"/>
          <w:b/>
          <w:lang w:val="es-EC"/>
        </w:rPr>
      </w:pPr>
      <w:r>
        <w:rPr>
          <w:rFonts w:ascii="Arial" w:hAnsi="Arial" w:cs="Arial"/>
          <w:b/>
          <w:lang w:val="es-EC"/>
        </w:rPr>
        <w:t>PARTE III</w:t>
        <w:tab/>
        <w:t>-</w:t>
        <w:tab/>
        <w:t>RECOMENDACIONES SOBRE ASPECTOS TRIBUTARIOS</w:t>
      </w:r>
    </w:p>
    <w:p w14:paraId="04359C07" w14:textId="77777777" w:rsidR="005D53D7" w:rsidRPr="001C3BDF" w:rsidRDefault="005D53D7" w:rsidP="005D53D7">
      <w:pPr>
        <w:jc w:val="both"/>
        <w:rPr>
          <w:rFonts w:ascii="Arial" w:hAnsi="Arial" w:cs="Arial"/>
          <w:b/>
          <w:lang w:val="es-EC"/>
        </w:rPr>
      </w:pPr>
    </w:p>
    <w:p w14:paraId="17AF5D56" w14:textId="77777777" w:rsidR="005D53D7" w:rsidRPr="001C3BDF" w:rsidRDefault="005D53D7" w:rsidP="005D53D7">
      <w:pPr>
        <w:jc w:val="both"/>
        <w:rPr>
          <w:rFonts w:ascii="Arial" w:hAnsi="Arial" w:cs="Arial"/>
          <w:b/>
          <w:lang w:val="es-EC"/>
        </w:rPr>
      </w:pPr>
    </w:p>
    <w:p w14:paraId="3D9C66D6" w14:textId="77777777" w:rsidR="005D53D7" w:rsidRPr="001C3BDF" w:rsidRDefault="005D53D7" w:rsidP="005D53D7">
      <w:pPr>
        <w:jc w:val="both"/>
        <w:rPr>
          <w:rFonts w:ascii="Arial" w:hAnsi="Arial" w:cs="Arial"/>
          <w:b/>
          <w:lang w:val="es-EC"/>
        </w:rPr>
      </w:pPr>
      <w:r>
        <w:rPr>
          <w:rFonts w:ascii="Arial" w:hAnsi="Arial" w:cs="Arial"/>
          <w:b/>
          <w:lang w:val="es-EC"/>
        </w:rPr>
        <w:t>PARTE IV</w:t>
        <w:tab/>
        <w:t>-</w:t>
        <w:tab/>
        <w:t>REPORTE DE DIFERENCIAS DEL INFORME DE CUMPLIMIENTO TRIBUTARIO</w:t>
      </w:r>
    </w:p>
    <w:p w14:paraId="3421FB3B" w14:textId="77777777" w:rsidR="005D53D7" w:rsidRPr="001C3BDF" w:rsidRDefault="005D53D7" w:rsidP="005D53D7">
      <w:pPr>
        <w:jc w:val="both"/>
        <w:rPr>
          <w:rFonts w:ascii="Arial" w:hAnsi="Arial" w:cs="Arial"/>
          <w:b/>
          <w:lang w:val="es-EC"/>
        </w:rPr>
      </w:pPr>
    </w:p>
    <w:p w14:paraId="16AFD7F5" w14:textId="77777777" w:rsidR="005D53D7" w:rsidRPr="001C3BDF" w:rsidRDefault="005D53D7" w:rsidP="005D53D7">
      <w:pPr>
        <w:jc w:val="both"/>
        <w:rPr>
          <w:rFonts w:ascii="Arial" w:hAnsi="Arial" w:cs="Arial"/>
          <w:b/>
          <w:lang w:val="es-EC"/>
        </w:rPr>
      </w:pPr>
    </w:p>
    <w:p w14:paraId="72FC9D74" w14:textId="77777777" w:rsidR="005D53D7" w:rsidRPr="001C3BDF" w:rsidRDefault="005D53D7" w:rsidP="005D53D7">
      <w:pPr>
        <w:jc w:val="both"/>
        <w:rPr>
          <w:rFonts w:ascii="Arial" w:hAnsi="Arial" w:cs="Arial"/>
          <w:b/>
          <w:lang w:val="es-EC"/>
        </w:rPr>
      </w:pPr>
      <w:r>
        <w:rPr>
          <w:rFonts w:ascii="Arial" w:hAnsi="Arial" w:cs="Arial"/>
          <w:b/>
          <w:lang w:val="es-EC"/>
        </w:rPr>
        <w:t>Abreviatura utilizada:</w:t>
      </w:r>
    </w:p>
    <w:p w14:paraId="603167F8" w14:textId="77777777" w:rsidR="005D53D7" w:rsidRPr="001C3BDF" w:rsidRDefault="005D53D7" w:rsidP="005D53D7">
      <w:pPr>
        <w:jc w:val="both"/>
        <w:rPr>
          <w:rFonts w:ascii="Arial" w:hAnsi="Arial" w:cs="Arial"/>
          <w:b/>
          <w:lang w:val="es-EC"/>
        </w:rPr>
      </w:pPr>
    </w:p>
    <w:p w14:paraId="626E869C" w14:textId="2F8EBBC3" w:rsidR="005D53D7" w:rsidRPr="001C3BDF" w:rsidRDefault="005D53D7" w:rsidP="005D53D7">
      <w:pPr>
        <w:jc w:val="both"/>
        <w:rPr>
          <w:rFonts w:ascii="Arial" w:hAnsi="Arial" w:cs="Arial"/>
          <w:lang w:val="es-EC"/>
        </w:rPr>
      </w:pPr>
      <w:r>
        <w:rPr>
          <w:rFonts w:ascii="Arial" w:hAnsi="Arial" w:cs="Arial"/>
          <w:lang w:val="es-EC"/>
        </w:rPr>
        <w:t>US$</w:t>
        <w:tab/>
        <w:t>-</w:t>
        <w:tab/>
        <w:t>dólares estadounidenses</w:t>
      </w:r>
    </w:p>
    <w:p w14:paraId="01F4D798" w14:textId="77777777" w:rsidR="00CE4FE5" w:rsidRDefault="00CE4FE5" w:rsidP="00715F66">
      <w:pPr>
        <w:jc w:val="both"/>
        <w:rPr>
          <w:rFonts w:asciiTheme="minorHAnsi" w:hAnsiTheme="minorHAnsi" w:cstheme="minorHAnsi"/>
          <w:sz w:val="22"/>
          <w:szCs w:val="22"/>
          <w:lang w:val="es-EC"/>
        </w:rPr>
      </w:pPr>
    </w:p>
    <w:p w14:paraId="560537DC" w14:textId="213CCE09" w:rsidR="00CE4FE5" w:rsidRDefault="00CE4FE5" w:rsidP="00715F66">
      <w:pPr>
        <w:jc w:val="both"/>
        <w:rPr>
          <w:rFonts w:asciiTheme="minorHAnsi" w:hAnsiTheme="minorHAnsi" w:cstheme="minorHAnsi"/>
          <w:sz w:val="22"/>
          <w:szCs w:val="22"/>
          <w:lang w:val="es-EC"/>
        </w:rPr>
      </w:pPr>
    </w:p>
    <w:p w14:paraId="34B90450" w14:textId="38E7511F" w:rsidR="00CE4FE5" w:rsidRDefault="00CE4FE5" w:rsidP="00715F66">
      <w:pPr>
        <w:jc w:val="both"/>
        <w:rPr>
          <w:rFonts w:asciiTheme="minorHAnsi" w:hAnsiTheme="minorHAnsi" w:cstheme="minorHAnsi"/>
          <w:sz w:val="22"/>
          <w:szCs w:val="22"/>
          <w:lang w:val="es-EC"/>
        </w:rPr>
      </w:pPr>
    </w:p>
    <w:p w14:paraId="1D1FE6DC" w14:textId="6BE83C2B" w:rsidR="00CE4FE5" w:rsidRDefault="00CE4FE5" w:rsidP="00715F66">
      <w:pPr>
        <w:jc w:val="both"/>
        <w:rPr>
          <w:rFonts w:asciiTheme="minorHAnsi" w:hAnsiTheme="minorHAnsi" w:cstheme="minorHAnsi"/>
          <w:sz w:val="22"/>
          <w:szCs w:val="22"/>
          <w:lang w:val="es-EC"/>
        </w:rPr>
      </w:pPr>
    </w:p>
    <w:p w14:paraId="47592AF1" w14:textId="21E40D1A" w:rsidR="00CE4FE5" w:rsidRDefault="00CE4FE5" w:rsidP="00715F66">
      <w:pPr>
        <w:jc w:val="both"/>
        <w:rPr>
          <w:rFonts w:asciiTheme="minorHAnsi" w:hAnsiTheme="minorHAnsi" w:cstheme="minorHAnsi"/>
          <w:sz w:val="22"/>
          <w:szCs w:val="22"/>
          <w:lang w:val="es-EC"/>
        </w:rPr>
      </w:pPr>
    </w:p>
    <w:p w14:paraId="6FAA81F6" w14:textId="7B48BF83" w:rsidR="00CE4FE5" w:rsidRDefault="00CE4FE5" w:rsidP="00715F66">
      <w:pPr>
        <w:jc w:val="both"/>
        <w:rPr>
          <w:rFonts w:asciiTheme="minorHAnsi" w:hAnsiTheme="minorHAnsi" w:cstheme="minorHAnsi"/>
          <w:sz w:val="22"/>
          <w:szCs w:val="22"/>
          <w:lang w:val="es-EC"/>
        </w:rPr>
      </w:pPr>
    </w:p>
    <w:p w14:paraId="30E7FC40" w14:textId="4EC5003C" w:rsidR="00CE4FE5" w:rsidRDefault="00CE4FE5" w:rsidP="00715F66">
      <w:pPr>
        <w:jc w:val="both"/>
        <w:rPr>
          <w:rFonts w:asciiTheme="minorHAnsi" w:hAnsiTheme="minorHAnsi" w:cstheme="minorHAnsi"/>
          <w:sz w:val="22"/>
          <w:szCs w:val="22"/>
          <w:lang w:val="es-EC"/>
        </w:rPr>
      </w:pPr>
    </w:p>
    <w:p w14:paraId="76A6E798" w14:textId="7C0F9E56" w:rsidR="00CE4FE5" w:rsidRDefault="00CE4FE5" w:rsidP="00715F66">
      <w:pPr>
        <w:jc w:val="both"/>
        <w:rPr>
          <w:rFonts w:asciiTheme="minorHAnsi" w:hAnsiTheme="minorHAnsi" w:cstheme="minorHAnsi"/>
          <w:sz w:val="22"/>
          <w:szCs w:val="22"/>
          <w:lang w:val="es-EC"/>
        </w:rPr>
      </w:pPr>
    </w:p>
    <w:p w14:paraId="7E3A4DA3" w14:textId="1DC164EC" w:rsidR="00CE4FE5" w:rsidRDefault="00CE4FE5" w:rsidP="00715F66">
      <w:pPr>
        <w:jc w:val="both"/>
        <w:rPr>
          <w:rFonts w:asciiTheme="minorHAnsi" w:hAnsiTheme="minorHAnsi" w:cstheme="minorHAnsi"/>
          <w:sz w:val="22"/>
          <w:szCs w:val="22"/>
          <w:lang w:val="es-EC"/>
        </w:rPr>
      </w:pPr>
    </w:p>
    <w:p w14:paraId="1F496B35" w14:textId="5EA28FF1" w:rsidR="00CE4FE5" w:rsidRDefault="00CE4FE5" w:rsidP="00715F66">
      <w:pPr>
        <w:jc w:val="both"/>
        <w:rPr>
          <w:rFonts w:asciiTheme="minorHAnsi" w:hAnsiTheme="minorHAnsi" w:cstheme="minorHAnsi"/>
          <w:sz w:val="22"/>
          <w:szCs w:val="22"/>
          <w:lang w:val="es-EC"/>
        </w:rPr>
      </w:pPr>
    </w:p>
    <w:p w14:paraId="1D78F987" w14:textId="7E769B66" w:rsidR="00CE4FE5" w:rsidRDefault="00CE4FE5" w:rsidP="00715F66">
      <w:pPr>
        <w:jc w:val="both"/>
        <w:rPr>
          <w:rFonts w:asciiTheme="minorHAnsi" w:hAnsiTheme="minorHAnsi" w:cstheme="minorHAnsi"/>
          <w:sz w:val="22"/>
          <w:szCs w:val="22"/>
          <w:lang w:val="es-EC"/>
        </w:rPr>
      </w:pPr>
    </w:p>
    <w:p w14:paraId="2734993C" w14:textId="27E7630C" w:rsidR="000801DC" w:rsidRDefault="000801DC" w:rsidP="00715F66">
      <w:pPr>
        <w:jc w:val="both"/>
        <w:rPr>
          <w:rFonts w:asciiTheme="minorHAnsi" w:hAnsiTheme="minorHAnsi" w:cstheme="minorHAnsi"/>
          <w:sz w:val="22"/>
          <w:szCs w:val="22"/>
          <w:lang w:val="es-EC"/>
        </w:rPr>
      </w:pPr>
    </w:p>
    <w:p w14:paraId="72CF8B70" w14:textId="13D88968" w:rsidR="000801DC" w:rsidRDefault="000801DC" w:rsidP="00715F66">
      <w:pPr>
        <w:jc w:val="both"/>
        <w:rPr>
          <w:rFonts w:asciiTheme="minorHAnsi" w:hAnsiTheme="minorHAnsi" w:cstheme="minorHAnsi"/>
          <w:sz w:val="22"/>
          <w:szCs w:val="22"/>
          <w:lang w:val="es-EC"/>
        </w:rPr>
      </w:pPr>
    </w:p>
    <w:p w14:paraId="751C2316" w14:textId="537AE7B2" w:rsidR="00C61775" w:rsidRDefault="00C61775" w:rsidP="00715F66">
      <w:pPr>
        <w:jc w:val="both"/>
        <w:rPr>
          <w:rFonts w:asciiTheme="minorHAnsi" w:hAnsiTheme="minorHAnsi" w:cstheme="minorHAnsi"/>
          <w:sz w:val="22"/>
          <w:szCs w:val="22"/>
          <w:lang w:val="es-EC"/>
        </w:rPr>
      </w:pPr>
    </w:p>
    <w:p w14:paraId="2D17764D" w14:textId="78222B41" w:rsidR="00C61775" w:rsidRDefault="00C61775" w:rsidP="00715F66">
      <w:pPr>
        <w:jc w:val="both"/>
        <w:rPr>
          <w:rFonts w:asciiTheme="minorHAnsi" w:hAnsiTheme="minorHAnsi" w:cstheme="minorHAnsi"/>
          <w:sz w:val="22"/>
          <w:szCs w:val="22"/>
          <w:lang w:val="es-EC"/>
        </w:rPr>
      </w:pPr>
    </w:p>
    <w:p w14:paraId="51E26129" w14:textId="74B6482B" w:rsidR="00C61775" w:rsidRDefault="00C61775" w:rsidP="00715F66">
      <w:pPr>
        <w:jc w:val="both"/>
        <w:rPr>
          <w:rFonts w:asciiTheme="minorHAnsi" w:hAnsiTheme="minorHAnsi" w:cstheme="minorHAnsi"/>
          <w:sz w:val="22"/>
          <w:szCs w:val="22"/>
          <w:lang w:val="es-EC"/>
        </w:rPr>
      </w:pPr>
    </w:p>
    <w:p w14:paraId="0FFB9781" w14:textId="41EFE955" w:rsidR="00C61775" w:rsidRDefault="00C61775" w:rsidP="00715F66">
      <w:pPr>
        <w:jc w:val="both"/>
        <w:rPr>
          <w:rFonts w:asciiTheme="minorHAnsi" w:hAnsiTheme="minorHAnsi" w:cstheme="minorHAnsi"/>
          <w:sz w:val="22"/>
          <w:szCs w:val="22"/>
          <w:lang w:val="es-EC"/>
        </w:rPr>
      </w:pPr>
    </w:p>
    <w:p w14:paraId="2BD747EF" w14:textId="7CEF5E6F" w:rsidR="00C61775" w:rsidRDefault="00C61775" w:rsidP="00715F66">
      <w:pPr>
        <w:jc w:val="both"/>
        <w:rPr>
          <w:rFonts w:asciiTheme="minorHAnsi" w:hAnsiTheme="minorHAnsi" w:cstheme="minorHAnsi"/>
          <w:sz w:val="22"/>
          <w:szCs w:val="22"/>
          <w:lang w:val="es-EC"/>
        </w:rPr>
      </w:pPr>
    </w:p>
    <w:p w14:paraId="0606B486" w14:textId="77777777" w:rsidR="00C61775" w:rsidRDefault="00C61775" w:rsidP="00715F66">
      <w:pPr>
        <w:jc w:val="both"/>
        <w:rPr>
          <w:rFonts w:asciiTheme="minorHAnsi" w:hAnsiTheme="minorHAnsi" w:cstheme="minorHAnsi"/>
          <w:sz w:val="22"/>
          <w:szCs w:val="22"/>
          <w:lang w:val="es-EC"/>
        </w:rPr>
      </w:pPr>
    </w:p>
    <w:p w14:paraId="72C298E7" w14:textId="77777777" w:rsidR="000801DC" w:rsidRDefault="000801DC" w:rsidP="00715F66">
      <w:pPr>
        <w:jc w:val="both"/>
        <w:rPr>
          <w:rFonts w:asciiTheme="minorHAnsi" w:hAnsiTheme="minorHAnsi" w:cstheme="minorHAnsi"/>
          <w:sz w:val="22"/>
          <w:szCs w:val="22"/>
          <w:lang w:val="es-EC"/>
        </w:rPr>
      </w:pPr>
    </w:p>
    <w:p w14:paraId="16FBF74E" w14:textId="5B4B3883" w:rsidR="00CE4FE5" w:rsidRDefault="00CE4FE5" w:rsidP="00715F66">
      <w:pPr>
        <w:jc w:val="both"/>
        <w:rPr>
          <w:rFonts w:asciiTheme="minorHAnsi" w:hAnsiTheme="minorHAnsi" w:cstheme="minorHAnsi"/>
          <w:sz w:val="22"/>
          <w:szCs w:val="22"/>
          <w:lang w:val="es-EC"/>
        </w:rPr>
      </w:pPr>
    </w:p>
    <w:p w14:paraId="6FC3D6DF" w14:textId="47172EAF" w:rsidR="00CE4FE5" w:rsidRDefault="00CE4FE5" w:rsidP="00715F66">
      <w:pPr>
        <w:jc w:val="both"/>
        <w:rPr>
          <w:rFonts w:asciiTheme="minorHAnsi" w:hAnsiTheme="minorHAnsi" w:cstheme="minorHAnsi"/>
          <w:sz w:val="22"/>
          <w:szCs w:val="22"/>
          <w:lang w:val="es-EC"/>
        </w:rPr>
      </w:pPr>
    </w:p>
    <w:p w14:paraId="5F66CB36" w14:textId="058EB614" w:rsidR="00CE4FE5" w:rsidRDefault="00CE4FE5" w:rsidP="00715F66">
      <w:pPr>
        <w:jc w:val="both"/>
        <w:rPr>
          <w:rFonts w:asciiTheme="minorHAnsi" w:hAnsiTheme="minorHAnsi" w:cstheme="minorHAnsi"/>
          <w:sz w:val="22"/>
          <w:szCs w:val="22"/>
          <w:lang w:val="es-EC"/>
        </w:rPr>
      </w:pPr>
    </w:p>
    <w:p w14:paraId="4EEBE07A" w14:textId="4A0F7F89" w:rsidR="00CE4FE5" w:rsidRDefault="00CE4FE5" w:rsidP="00715F66">
      <w:pPr>
        <w:jc w:val="both"/>
        <w:rPr>
          <w:rFonts w:asciiTheme="minorHAnsi" w:hAnsiTheme="minorHAnsi" w:cstheme="minorHAnsi"/>
          <w:sz w:val="22"/>
          <w:szCs w:val="22"/>
          <w:lang w:val="es-EC"/>
        </w:rPr>
      </w:pPr>
    </w:p>
    <w:p w14:paraId="4F9C9518" w14:textId="451089E4" w:rsidR="00CE4FE5" w:rsidRDefault="00CE4FE5" w:rsidP="00715F66">
      <w:pPr>
        <w:jc w:val="both"/>
        <w:rPr>
          <w:rFonts w:asciiTheme="minorHAnsi" w:hAnsiTheme="minorHAnsi" w:cstheme="minorHAnsi"/>
          <w:sz w:val="22"/>
          <w:szCs w:val="22"/>
          <w:lang w:val="es-EC"/>
        </w:rPr>
      </w:pPr>
    </w:p>
    <w:p w14:paraId="2686D74E" w14:textId="1DFE9F42" w:rsidR="00CE4FE5" w:rsidRDefault="00CE4FE5" w:rsidP="00715F66">
      <w:pPr>
        <w:jc w:val="both"/>
        <w:rPr>
          <w:rFonts w:asciiTheme="minorHAnsi" w:hAnsiTheme="minorHAnsi" w:cstheme="minorHAnsi"/>
          <w:sz w:val="22"/>
          <w:szCs w:val="22"/>
          <w:lang w:val="es-EC"/>
        </w:rPr>
      </w:pPr>
    </w:p>
    <w:p w14:paraId="4C306B3C" w14:textId="58B2666D" w:rsidR="00CE4FE5" w:rsidRDefault="00CE4FE5" w:rsidP="00715F66">
      <w:pPr>
        <w:jc w:val="both"/>
        <w:rPr>
          <w:rFonts w:asciiTheme="minorHAnsi" w:hAnsiTheme="minorHAnsi" w:cstheme="minorHAnsi"/>
          <w:sz w:val="22"/>
          <w:szCs w:val="22"/>
          <w:lang w:val="es-EC"/>
        </w:rPr>
      </w:pPr>
    </w:p>
    <w:p w14:paraId="4F104C92" w14:textId="3F56693C" w:rsidR="000E695F" w:rsidRDefault="000E695F" w:rsidP="00715F66">
      <w:pPr>
        <w:jc w:val="both"/>
        <w:rPr>
          <w:rFonts w:asciiTheme="minorHAnsi" w:hAnsiTheme="minorHAnsi" w:cstheme="minorHAnsi"/>
          <w:sz w:val="22"/>
          <w:szCs w:val="22"/>
          <w:lang w:val="es-EC"/>
        </w:rPr>
      </w:pPr>
    </w:p>
    <w:p w14:paraId="711007B9" w14:textId="0F0537C0" w:rsidR="000E695F" w:rsidRDefault="000E695F" w:rsidP="00715F66">
      <w:pPr>
        <w:jc w:val="both"/>
        <w:rPr>
          <w:rFonts w:asciiTheme="minorHAnsi" w:hAnsiTheme="minorHAnsi" w:cstheme="minorHAnsi"/>
          <w:sz w:val="22"/>
          <w:szCs w:val="22"/>
          <w:lang w:val="es-EC"/>
        </w:rPr>
      </w:pPr>
    </w:p>
    <w:p w14:paraId="563877D2" w14:textId="4F59A089" w:rsidR="000E695F" w:rsidRDefault="000E695F" w:rsidP="00715F66">
      <w:pPr>
        <w:jc w:val="both"/>
        <w:rPr>
          <w:rFonts w:asciiTheme="minorHAnsi" w:hAnsiTheme="minorHAnsi" w:cstheme="minorHAnsi"/>
          <w:sz w:val="22"/>
          <w:szCs w:val="22"/>
          <w:lang w:val="es-EC"/>
        </w:rPr>
      </w:pPr>
    </w:p>
    <w:p w14:paraId="3C707B2A" w14:textId="4231DA77" w:rsidR="000E695F" w:rsidRDefault="000E695F" w:rsidP="00715F66">
      <w:pPr>
        <w:jc w:val="both"/>
        <w:rPr>
          <w:rFonts w:asciiTheme="minorHAnsi" w:hAnsiTheme="minorHAnsi" w:cstheme="minorHAnsi"/>
          <w:sz w:val="22"/>
          <w:szCs w:val="22"/>
          <w:lang w:val="es-EC"/>
        </w:rPr>
      </w:pPr>
    </w:p>
    <w:p w14:paraId="0D96E9C4" w14:textId="7192B235" w:rsidR="000E695F" w:rsidRDefault="000E695F" w:rsidP="00715F66">
      <w:pPr>
        <w:jc w:val="both"/>
        <w:rPr>
          <w:rFonts w:asciiTheme="minorHAnsi" w:hAnsiTheme="minorHAnsi" w:cstheme="minorHAnsi"/>
          <w:sz w:val="22"/>
          <w:szCs w:val="22"/>
          <w:lang w:val="es-EC"/>
        </w:rPr>
      </w:pPr>
    </w:p>
    <w:p w14:paraId="23CB8953" w14:textId="5260088C" w:rsidR="000E695F" w:rsidRDefault="000E695F" w:rsidP="00715F66">
      <w:pPr>
        <w:jc w:val="both"/>
        <w:rPr>
          <w:rFonts w:asciiTheme="minorHAnsi" w:hAnsiTheme="minorHAnsi" w:cstheme="minorHAnsi"/>
          <w:sz w:val="22"/>
          <w:szCs w:val="22"/>
          <w:lang w:val="es-EC"/>
        </w:rPr>
      </w:pPr>
    </w:p>
    <w:p w14:paraId="4934C311" w14:textId="72E78C00" w:rsidR="000E695F" w:rsidRDefault="000E695F" w:rsidP="00715F66">
      <w:pPr>
        <w:jc w:val="both"/>
        <w:rPr>
          <w:rFonts w:asciiTheme="minorHAnsi" w:hAnsiTheme="minorHAnsi" w:cstheme="minorHAnsi"/>
          <w:sz w:val="22"/>
          <w:szCs w:val="22"/>
          <w:lang w:val="es-EC"/>
        </w:rPr>
      </w:pPr>
    </w:p>
    <w:p w14:paraId="37F2C8DF" w14:textId="77777777" w:rsidR="00147A70" w:rsidRDefault="00147A70" w:rsidP="00715F66">
      <w:pPr>
        <w:jc w:val="both"/>
        <w:rPr>
          <w:rFonts w:asciiTheme="minorHAnsi" w:hAnsiTheme="minorHAnsi" w:cstheme="minorHAnsi"/>
          <w:sz w:val="22"/>
          <w:szCs w:val="22"/>
          <w:lang w:val="es-EC"/>
        </w:rPr>
      </w:pPr>
    </w:p>
    <w:p w14:paraId="257B0520" w14:textId="7B806454" w:rsidR="000E695F" w:rsidRDefault="000E695F" w:rsidP="00715F66">
      <w:pPr>
        <w:jc w:val="both"/>
        <w:rPr>
          <w:rFonts w:asciiTheme="minorHAnsi" w:hAnsiTheme="minorHAnsi" w:cstheme="minorHAnsi"/>
          <w:sz w:val="22"/>
          <w:szCs w:val="22"/>
          <w:lang w:val="es-EC"/>
        </w:rPr>
      </w:pPr>
    </w:p>
    <w:p w14:paraId="0795E434" w14:textId="1C6051C5" w:rsidR="000E695F" w:rsidRDefault="000E695F" w:rsidP="00715F66">
      <w:pPr>
        <w:jc w:val="both"/>
        <w:rPr>
          <w:rFonts w:asciiTheme="minorHAnsi" w:hAnsiTheme="minorHAnsi" w:cstheme="minorHAnsi"/>
          <w:sz w:val="22"/>
          <w:szCs w:val="22"/>
          <w:lang w:val="es-EC"/>
        </w:rPr>
      </w:pPr>
    </w:p>
    <w:p w14:paraId="362DB2DB" w14:textId="0E577231" w:rsidR="000E695F" w:rsidRDefault="000E695F" w:rsidP="00715F66">
      <w:pPr>
        <w:jc w:val="both"/>
        <w:rPr>
          <w:rFonts w:asciiTheme="minorHAnsi" w:hAnsiTheme="minorHAnsi" w:cstheme="minorHAnsi"/>
          <w:sz w:val="22"/>
          <w:szCs w:val="22"/>
          <w:lang w:val="es-EC"/>
        </w:rPr>
      </w:pPr>
    </w:p>
    <w:p w14:paraId="4BC489CE" w14:textId="4DE79307" w:rsidR="000E695F" w:rsidRDefault="000E695F" w:rsidP="00715F66">
      <w:pPr>
        <w:jc w:val="both"/>
        <w:rPr>
          <w:rFonts w:asciiTheme="minorHAnsi" w:hAnsiTheme="minorHAnsi" w:cstheme="minorHAnsi"/>
          <w:sz w:val="22"/>
          <w:szCs w:val="22"/>
          <w:lang w:val="es-EC"/>
        </w:rPr>
      </w:pPr>
    </w:p>
    <w:p w14:paraId="480062A9" w14:textId="51D5D58B" w:rsidR="000E695F" w:rsidRDefault="000E695F" w:rsidP="00715F66">
      <w:pPr>
        <w:jc w:val="both"/>
        <w:rPr>
          <w:rFonts w:asciiTheme="minorHAnsi" w:hAnsiTheme="minorHAnsi" w:cstheme="minorHAnsi"/>
          <w:sz w:val="22"/>
          <w:szCs w:val="22"/>
          <w:lang w:val="es-EC"/>
        </w:rPr>
      </w:pPr>
    </w:p>
    <w:p w14:paraId="136E21C5" w14:textId="0312481B" w:rsidR="000E695F" w:rsidRDefault="000E695F" w:rsidP="00715F66">
      <w:pPr>
        <w:jc w:val="both"/>
        <w:rPr>
          <w:rFonts w:asciiTheme="minorHAnsi" w:hAnsiTheme="minorHAnsi" w:cstheme="minorHAnsi"/>
          <w:sz w:val="22"/>
          <w:szCs w:val="22"/>
          <w:lang w:val="es-EC"/>
        </w:rPr>
      </w:pPr>
    </w:p>
    <w:p w14:paraId="6F64D67F" w14:textId="0A85CA2B" w:rsidR="000E695F" w:rsidRDefault="000E695F" w:rsidP="00715F66">
      <w:pPr>
        <w:jc w:val="both"/>
        <w:rPr>
          <w:rFonts w:asciiTheme="minorHAnsi" w:hAnsiTheme="minorHAnsi" w:cstheme="minorHAnsi"/>
          <w:sz w:val="22"/>
          <w:szCs w:val="22"/>
          <w:lang w:val="es-EC"/>
        </w:rPr>
      </w:pPr>
    </w:p>
    <w:p w14:paraId="49A979C2" w14:textId="05B0F2C7" w:rsidR="000E695F" w:rsidRDefault="000E695F" w:rsidP="00715F66">
      <w:pPr>
        <w:jc w:val="both"/>
        <w:rPr>
          <w:rFonts w:asciiTheme="minorHAnsi" w:hAnsiTheme="minorHAnsi" w:cstheme="minorHAnsi"/>
          <w:sz w:val="22"/>
          <w:szCs w:val="22"/>
          <w:lang w:val="es-EC"/>
        </w:rPr>
      </w:pPr>
    </w:p>
    <w:p w14:paraId="705E73F6" w14:textId="7293A2FE" w:rsidR="000E695F" w:rsidRDefault="000E695F" w:rsidP="00715F66">
      <w:pPr>
        <w:jc w:val="both"/>
        <w:rPr>
          <w:rFonts w:asciiTheme="minorHAnsi" w:hAnsiTheme="minorHAnsi" w:cstheme="minorHAnsi"/>
          <w:sz w:val="22"/>
          <w:szCs w:val="22"/>
          <w:lang w:val="es-EC"/>
        </w:rPr>
      </w:pPr>
    </w:p>
    <w:p w14:paraId="24E0E994" w14:textId="636D9D9E" w:rsidR="000E695F" w:rsidRDefault="000E695F" w:rsidP="00715F66">
      <w:pPr>
        <w:jc w:val="both"/>
        <w:rPr>
          <w:rFonts w:asciiTheme="minorHAnsi" w:hAnsiTheme="minorHAnsi" w:cstheme="minorHAnsi"/>
          <w:sz w:val="22"/>
          <w:szCs w:val="22"/>
          <w:lang w:val="es-EC"/>
        </w:rPr>
      </w:pPr>
    </w:p>
    <w:p w14:paraId="7F44A1D8" w14:textId="0701C772" w:rsidR="000E695F" w:rsidRDefault="000E695F" w:rsidP="00715F66">
      <w:pPr>
        <w:jc w:val="both"/>
        <w:rPr>
          <w:rFonts w:asciiTheme="minorHAnsi" w:hAnsiTheme="minorHAnsi" w:cstheme="minorHAnsi"/>
          <w:sz w:val="22"/>
          <w:szCs w:val="22"/>
          <w:lang w:val="es-EC"/>
        </w:rPr>
      </w:pPr>
    </w:p>
    <w:p w14:paraId="7F62B91A" w14:textId="77777777" w:rsidR="000E695F" w:rsidRDefault="000E695F" w:rsidP="00715F66">
      <w:pPr>
        <w:jc w:val="both"/>
        <w:rPr>
          <w:rFonts w:asciiTheme="minorHAnsi" w:hAnsiTheme="minorHAnsi" w:cstheme="minorHAnsi"/>
          <w:sz w:val="22"/>
          <w:szCs w:val="22"/>
          <w:lang w:val="es-EC"/>
        </w:rPr>
      </w:pPr>
    </w:p>
    <w:p w14:paraId="557FC5D0" w14:textId="21D4A47D" w:rsidR="000E695F" w:rsidRDefault="000E695F" w:rsidP="00715F66">
      <w:pPr>
        <w:jc w:val="both"/>
        <w:rPr>
          <w:rFonts w:asciiTheme="minorHAnsi" w:hAnsiTheme="minorHAnsi" w:cstheme="minorHAnsi"/>
          <w:sz w:val="22"/>
          <w:szCs w:val="22"/>
          <w:lang w:val="es-EC"/>
        </w:rPr>
      </w:pPr>
    </w:p>
    <w:p w14:paraId="75B726C6" w14:textId="77777777" w:rsidR="000E695F" w:rsidRDefault="000E695F" w:rsidP="00715F66">
      <w:pPr>
        <w:jc w:val="both"/>
        <w:rPr>
          <w:rFonts w:asciiTheme="minorHAnsi" w:hAnsiTheme="minorHAnsi" w:cstheme="minorHAnsi"/>
          <w:sz w:val="22"/>
          <w:szCs w:val="22"/>
          <w:lang w:val="es-EC"/>
        </w:rPr>
      </w:pPr>
    </w:p>
    <w:p w14:paraId="506B5225" w14:textId="77777777" w:rsidR="00961C20" w:rsidRPr="001C3BDF" w:rsidRDefault="00961C20" w:rsidP="00961C20">
      <w:pPr>
        <w:jc w:val="center"/>
        <w:rPr>
          <w:rFonts w:ascii="Arial" w:hAnsi="Arial" w:cs="Arial"/>
          <w:b/>
          <w:lang w:val="es-EC"/>
        </w:rPr>
      </w:pPr>
      <w:r>
        <w:rPr>
          <w:rFonts w:ascii="Arial" w:hAnsi="Arial" w:cs="Arial"/>
          <w:b/>
          <w:lang w:val="es-EC"/>
        </w:rPr>
        <w:t>PARTE I</w:t>
        <w:tab/>
        <w:t>-</w:t>
        <w:tab/>
        <w:t>INFORME DE LOS AUDITORES INDEPENDIENTES</w:t>
      </w:r>
    </w:p>
    <w:p w14:paraId="18BBDD77" w14:textId="7A2BCD5B" w:rsidR="00CE4FE5" w:rsidRDefault="00CE4FE5" w:rsidP="00715F66">
      <w:pPr>
        <w:jc w:val="both"/>
        <w:rPr>
          <w:rFonts w:asciiTheme="minorHAnsi" w:hAnsiTheme="minorHAnsi" w:cstheme="minorHAnsi"/>
          <w:sz w:val="22"/>
          <w:szCs w:val="22"/>
          <w:lang w:val="es-EC"/>
        </w:rPr>
      </w:pPr>
    </w:p>
    <w:p w14:paraId="7D7225EC" w14:textId="1F25D755" w:rsidR="00CE4FE5" w:rsidRDefault="00CE4FE5" w:rsidP="00715F66">
      <w:pPr>
        <w:jc w:val="both"/>
        <w:rPr>
          <w:rFonts w:asciiTheme="minorHAnsi" w:hAnsiTheme="minorHAnsi" w:cstheme="minorHAnsi"/>
          <w:sz w:val="22"/>
          <w:szCs w:val="22"/>
          <w:lang w:val="es-EC"/>
        </w:rPr>
      </w:pPr>
    </w:p>
    <w:p w14:paraId="2B0F46E4" w14:textId="26F2D594" w:rsidR="00961C20" w:rsidRDefault="00961C20">
      <w:pPr>
        <w:spacing w:after="160" w:line="259" w:lineRule="auto"/>
        <w:rPr>
          <w:rFonts w:asciiTheme="minorHAnsi" w:hAnsiTheme="minorHAnsi" w:cstheme="minorHAnsi"/>
          <w:sz w:val="22"/>
          <w:szCs w:val="22"/>
          <w:lang w:val="es-EC"/>
        </w:rPr>
      </w:pPr>
      <w:r>
        <w:rPr>
          <w:rFonts w:asciiTheme="minorHAnsi" w:hAnsiTheme="minorHAnsi" w:cstheme="minorHAnsi"/>
          <w:sz w:val="22"/>
          <w:szCs w:val="22"/>
          <w:lang w:val="es-EC"/>
        </w:rPr>
        <w:br w:type="page"/>
      </w:r>
    </w:p>
    <w:p w14:paraId="06732442" w14:textId="72008BAC" w:rsidR="00C1614A" w:rsidRDefault="000E695F" w:rsidP="00C1614A">
      <w:pPr>
        <w:pStyle w:val="Encabezado"/>
      </w:pPr>
      <w:r>
        <w:rPr>
          <w:noProof/>
        </w:rPr>
        <w:lastRenderedPageBreak/>
        <w:drawing>
          <wp:inline distT="0" distB="0" distL="0" distR="0" wp14:anchorId="3310F2DC" wp14:editId="2C41C3C8">
            <wp:extent cx="1971675" cy="838200"/>
            <wp:effectExtent l="0" t="0" r="9525" b="0"/>
            <wp:docPr id="25745721" name="Imagen 2"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5721" name="Imagen 2" descr="Interfaz de usuario gráfica&#10;&#10;Descripción generada automáticamente con confianza m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838200"/>
                    </a:xfrm>
                    <a:prstGeom prst="rect">
                      <a:avLst/>
                    </a:prstGeom>
                    <a:noFill/>
                    <a:ln>
                      <a:noFill/>
                    </a:ln>
                  </pic:spPr>
                </pic:pic>
              </a:graphicData>
            </a:graphic>
          </wp:inline>
        </w:drawing>
      </w:r>
      <w:r>
        <w:rPr>
          <w:rFonts w:ascii="Arial" w:hAnsi="Arial" w:cs="Arial"/>
        </w:rPr>
        <w:t xml:space="preserve">                                                                    </w:t>
      </w:r>
      <w:bookmarkStart w:id="0" w:name="_Hlk97834892"/>
      <w:r>
        <w:rPr>
          <w:rFonts w:ascii="Arial" w:hAnsi="Arial" w:cs="Arial"/>
        </w:rPr>
        <w:t xml:space="preserve">           </w:t>
      </w:r>
      <w:r>
        <w:rPr>
          <w:rFonts w:ascii="Arial" w:hAnsi="Arial" w:cs="Arial"/>
          <w:noProof/>
        </w:rPr>
        <w:drawing>
          <wp:inline distT="0" distB="0" distL="0" distR="0" wp14:anchorId="03CDBA5D" wp14:editId="3529D062">
            <wp:extent cx="1257300" cy="609600"/>
            <wp:effectExtent l="0" t="0" r="0" b="0"/>
            <wp:docPr id="1608269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cstate="print">
                      <a:extLst>
                        <a:ext uri="{28A0092B-C50C-407E-A947-70E740481C1C}">
                          <a14:useLocalDpi xmlns:a14="http://schemas.microsoft.com/office/drawing/2010/main" val="0"/>
                        </a:ext>
                      </a:extLst>
                    </a:blip>
                    <a:srcRect l="39394" t="33028" r="16862" b="31229"/>
                    <a:stretch>
                      <a:fillRect/>
                    </a:stretch>
                  </pic:blipFill>
                  <pic:spPr bwMode="auto">
                    <a:xfrm>
                      <a:off x="0" y="0"/>
                      <a:ext cx="1257300" cy="609600"/>
                    </a:xfrm>
                    <a:prstGeom prst="rect">
                      <a:avLst/>
                    </a:prstGeom>
                    <a:noFill/>
                    <a:ln>
                      <a:noFill/>
                    </a:ln>
                  </pic:spPr>
                </pic:pic>
              </a:graphicData>
            </a:graphic>
          </wp:inline>
        </w:drawing>
      </w:r>
      <w:bookmarkEnd w:id="0"/>
    </w:p>
    <w:p w14:paraId="5E94B7E7" w14:textId="0A600857" w:rsidR="005A4E79" w:rsidRDefault="005A4E79" w:rsidP="00715F66">
      <w:pPr>
        <w:jc w:val="both"/>
        <w:rPr>
          <w:rFonts w:asciiTheme="minorHAnsi" w:hAnsiTheme="minorHAnsi" w:cstheme="minorHAnsi"/>
          <w:sz w:val="22"/>
          <w:szCs w:val="22"/>
          <w:lang w:val="es-EC"/>
        </w:rPr>
      </w:pPr>
    </w:p>
    <w:p w14:paraId="384B7CE0" w14:textId="77777777" w:rsidR="00CF0434" w:rsidRPr="00961C20" w:rsidRDefault="00CF0434" w:rsidP="00715F66">
      <w:pPr>
        <w:pStyle w:val="Textoindependiente2"/>
        <w:pBdr>
          <w:bottom w:val="single" w:sz="4" w:space="1" w:color="auto"/>
        </w:pBdr>
        <w:tabs>
          <w:tab w:val="left" w:pos="8010"/>
        </w:tabs>
        <w:rPr>
          <w:rFonts w:ascii="Arial" w:hAnsi="Arial" w:cs="Arial"/>
          <w:sz w:val="20"/>
        </w:rPr>
      </w:pPr>
      <w:r>
        <w:rPr>
          <w:rFonts w:ascii="Arial" w:hAnsi="Arial" w:cs="Arial"/>
          <w:sz w:val="20"/>
        </w:rPr>
        <w:t>INFORME DE LOS AUDITORES INDEPENDIENTES SOBRE EL CUMPLIMIENTO DE OBLIGACIONES TRIBUTARIAS</w:t>
      </w:r>
    </w:p>
    <w:p w14:paraId="43027172" w14:textId="77777777" w:rsidR="00CF0434" w:rsidRPr="00961C20" w:rsidRDefault="00CF0434" w:rsidP="00715F66">
      <w:pPr>
        <w:jc w:val="both"/>
        <w:rPr>
          <w:rFonts w:ascii="Arial" w:hAnsi="Arial" w:cs="Arial"/>
          <w:lang w:val="es-EC"/>
        </w:rPr>
      </w:pPr>
    </w:p>
    <w:p w14:paraId="4757C83F" w14:textId="77777777" w:rsidR="00CC1692" w:rsidRPr="00961C20" w:rsidRDefault="00CC1692" w:rsidP="00715F66">
      <w:pPr>
        <w:jc w:val="both"/>
        <w:rPr>
          <w:rFonts w:ascii="Arial" w:hAnsi="Arial" w:cs="Arial"/>
          <w:lang w:val="es-EC"/>
        </w:rPr>
      </w:pPr>
    </w:p>
    <w:p w14:paraId="1EA2E87B" w14:textId="58289B57" w:rsidR="00CF0434" w:rsidRPr="007E19D7" w:rsidRDefault="00CF0434" w:rsidP="00715F66">
      <w:pPr>
        <w:jc w:val="both"/>
        <w:rPr>
          <w:rFonts w:ascii="Arial" w:hAnsi="Arial" w:cs="Arial"/>
          <w:lang w:val="es-EC"/>
        </w:rPr>
      </w:pPr>
      <w:r>
        <w:rPr>
          <w:rFonts w:ascii="Arial" w:hAnsi="Arial" w:cs="Arial"/>
          <w:lang w:val="es-EC"/>
        </w:rPr>
        <w:t>A los señores Accionistas de</w:t>
      </w:r>
    </w:p>
    <w:p w14:paraId="3FB8972D" w14:textId="77777777" w:rsidR="0061174B" w:rsidRDefault="0061174B" w:rsidP="00715F66">
      <w:pPr>
        <w:suppressAutoHyphens/>
        <w:jc w:val="both"/>
        <w:rPr>
          <w:rFonts w:ascii="Arial" w:hAnsi="Arial" w:cs="Arial"/>
          <w:b/>
          <w:spacing w:val="-3"/>
          <w:lang w:val="es-EC"/>
        </w:rPr>
      </w:pPr>
    </w:p>
    <w:p w14:paraId="523469B8" w14:textId="77777777" w:rsidR="0061174B" w:rsidRDefault="0061174B" w:rsidP="00715F66">
      <w:pPr>
        <w:suppressAutoHyphens/>
        <w:jc w:val="both"/>
        <w:rPr>
          <w:rFonts w:ascii="Arial" w:hAnsi="Arial" w:cs="Arial"/>
          <w:b/>
          <w:spacing w:val="-3"/>
          <w:lang w:val="es-EC"/>
        </w:rPr>
      </w:pPr>
    </w:p>
    <w:p w14:paraId="6ABD680F" w14:textId="0BF40F64" w:rsidR="00CF0434" w:rsidRPr="007E19D7" w:rsidRDefault="00D312A4" w:rsidP="00715F66">
      <w:pPr>
        <w:suppressAutoHyphens/>
        <w:jc w:val="both"/>
        <w:rPr>
          <w:rFonts w:ascii="Arial" w:hAnsi="Arial" w:cs="Arial"/>
          <w:b/>
          <w:spacing w:val="-3"/>
          <w:lang w:val="es-EC"/>
        </w:rPr>
      </w:pPr>
      <w:r>
        <w:rPr>
          <w:rFonts w:ascii="Arial" w:hAnsi="Arial" w:cs="Arial"/>
          <w:b/>
          <w:spacing w:val="-3"/>
          <w:lang w:val="es-EC"/>
        </w:rPr>
        <w:t>{{ razon_social }}:</w:t>
      </w:r>
    </w:p>
    <w:p w14:paraId="7F4DFC2F" w14:textId="649A5DD0" w:rsidR="00CF0434" w:rsidRDefault="00CF0434" w:rsidP="00715F66">
      <w:pPr>
        <w:jc w:val="both"/>
        <w:rPr>
          <w:rFonts w:ascii="Arial" w:hAnsi="Arial" w:cs="Arial"/>
          <w:lang w:val="es-EC"/>
        </w:rPr>
      </w:pPr>
    </w:p>
    <w:p w14:paraId="2210792E" w14:textId="77777777" w:rsidR="0061174B" w:rsidRPr="007E19D7" w:rsidRDefault="0061174B" w:rsidP="00715F66">
      <w:pPr>
        <w:jc w:val="both"/>
        <w:rPr>
          <w:rFonts w:ascii="Arial" w:hAnsi="Arial" w:cs="Arial"/>
          <w:lang w:val="es-EC"/>
        </w:rPr>
      </w:pPr>
    </w:p>
    <w:p w14:paraId="27ED30C5" w14:textId="71957D8A" w:rsidR="00091BA6" w:rsidRPr="003D7901" w:rsidRDefault="00A819F7" w:rsidP="00091BA6">
      <w:pPr>
        <w:jc w:val="both"/>
        <w:rPr>
          <w:rFonts w:ascii="Arial" w:hAnsi="Arial" w:cs="Arial"/>
          <w:lang w:val="es-EC"/>
        </w:rPr>
      </w:pPr>
      <w:r>
        <w:rPr>
          <w:rFonts w:ascii="Arial" w:hAnsi="Arial" w:cs="Arial"/>
          <w:lang w:val="es-EC"/>
        </w:rPr>
        <w:t>{{ fecha_emision }}</w:t>
      </w:r>
    </w:p>
    <w:p w14:paraId="110DF033" w14:textId="64A45783" w:rsidR="001D35A6" w:rsidRDefault="001D35A6" w:rsidP="00715F66">
      <w:pPr>
        <w:jc w:val="both"/>
        <w:rPr>
          <w:rFonts w:ascii="Arial" w:hAnsi="Arial" w:cs="Arial"/>
          <w:lang w:val="es-EC"/>
        </w:rPr>
      </w:pPr>
    </w:p>
    <w:p w14:paraId="217002C1" w14:textId="77777777" w:rsidR="00D917F8" w:rsidRPr="003D7901" w:rsidRDefault="00D917F8" w:rsidP="00D917F8">
      <w:pPr>
        <w:jc w:val="both"/>
        <w:rPr>
          <w:rFonts w:ascii="Arial" w:hAnsi="Arial" w:cs="Arial"/>
          <w:lang w:val="es-EC"/>
        </w:rPr>
      </w:pPr>
    </w:p>
    <w:p w14:paraId="6DD09720" w14:textId="77777777" w:rsidR="00CF0434" w:rsidRPr="00961C20" w:rsidRDefault="00CF0434" w:rsidP="00715F66">
      <w:pPr>
        <w:jc w:val="both"/>
        <w:rPr>
          <w:rFonts w:ascii="Arial" w:hAnsi="Arial" w:cs="Arial"/>
          <w:b/>
          <w:lang w:val="es-EC"/>
        </w:rPr>
      </w:pPr>
      <w:r>
        <w:rPr>
          <w:rFonts w:ascii="Arial" w:hAnsi="Arial" w:cs="Arial"/>
          <w:b/>
          <w:lang w:val="es-EC"/>
        </w:rPr>
        <w:t>Opinión</w:t>
      </w:r>
    </w:p>
    <w:p w14:paraId="764290CC" w14:textId="77777777" w:rsidR="00CF0434" w:rsidRPr="00961C20" w:rsidRDefault="00CF0434" w:rsidP="00715F66">
      <w:pPr>
        <w:jc w:val="both"/>
        <w:rPr>
          <w:rFonts w:ascii="Arial" w:hAnsi="Arial" w:cs="Arial"/>
          <w:lang w:val="es-EC"/>
        </w:rPr>
      </w:pPr>
    </w:p>
    <w:p w14:paraId="389173DF" w14:textId="368DB091" w:rsidR="00624210" w:rsidRPr="00961C20" w:rsidRDefault="00624210" w:rsidP="00624210">
      <w:pPr>
        <w:jc w:val="both"/>
        <w:rPr>
          <w:rFonts w:ascii="Arial" w:hAnsi="Arial" w:cs="Arial"/>
          <w:lang w:val="es-EC"/>
        </w:rPr>
      </w:pPr>
      <w:r>
        <w:rPr>
          <w:rFonts w:ascii="Arial" w:hAnsi="Arial" w:cs="Arial"/>
          <w:lang w:val="es-EC"/>
        </w:rPr>
        <w:t xml:space="preserve">Hemos auditado los estados financieros de </w:t>
      </w:r>
      <w:r>
        <w:rPr>
          <w:rFonts w:ascii="Arial" w:hAnsi="Arial" w:cs="Arial"/>
          <w:b/>
          <w:bCs/>
          <w:lang w:val="es-EC"/>
        </w:rPr>
        <w:t>{{ razon_social }}</w:t>
      </w:r>
      <w:r>
        <w:rPr>
          <w:rFonts w:ascii="Arial" w:hAnsi="Arial" w:cs="Arial"/>
          <w:lang w:val="es-ES_tradnl"/>
        </w:rPr>
        <w:t xml:space="preserve"> que comprenden el estado de situación financiera al {{ fecha_cierre }} y los </w:t>
      </w:r>
      <w:r>
        <w:rPr>
          <w:rFonts w:ascii="Arial" w:hAnsi="Arial" w:cs="Arial"/>
          <w:lang w:val="es-EC"/>
        </w:rPr>
        <w:t xml:space="preserve">correspondientes estados de resultado integral, de cambios en el patrimonio y de flujos de efectivo por el año terminado en esa fecha, </w:t>
      </w:r>
      <w:r>
        <w:rPr>
          <w:rFonts w:ascii="Arial" w:hAnsi="Arial" w:cs="Arial"/>
          <w:lang w:val="es-ES_tradnl"/>
        </w:rPr>
        <w:t>así como las notas a los estados financieros que incluyen un resumen de las políticas contables significativas,</w:t>
      </w:r>
      <w:r>
        <w:rPr>
          <w:rFonts w:ascii="Arial" w:hAnsi="Arial" w:cs="Arial"/>
          <w:lang w:val="es-EC"/>
        </w:rPr>
        <w:t xml:space="preserve"> y hemos emitido nuestro informe sin salvedades con fecha </w:t>
      </w:r>
      <w:r>
        <w:rPr>
          <w:rFonts w:ascii="Arial" w:hAnsi="Arial" w:cs="Arial"/>
          <w:lang w:val="es-EC"/>
        </w:rPr>
        <w:t>{{ fecha_emision }}</w:t>
      </w:r>
      <w:r>
        <w:rPr>
          <w:rFonts w:ascii="Arial" w:hAnsi="Arial" w:cs="Arial"/>
          <w:lang w:val="es-EC"/>
        </w:rPr>
        <w:t>. La Información Financiera Suplementaria incluida en los Anexos 1 al 6 y 9 adjunto ha sido sometida a los procedimientos de auditoría aplicados en nuestra auditoría de los estados financieros de la Compañía por el año terminado el {{ fecha_cierre }}.</w:t>
      </w:r>
    </w:p>
    <w:p w14:paraId="3F16F2FA" w14:textId="77777777" w:rsidR="00624210" w:rsidRDefault="00624210" w:rsidP="00624210">
      <w:pPr>
        <w:jc w:val="both"/>
        <w:rPr>
          <w:rFonts w:ascii="Arial" w:hAnsi="Arial" w:cs="Arial"/>
          <w:lang w:val="es-EC"/>
        </w:rPr>
      </w:pPr>
    </w:p>
    <w:p w14:paraId="79017956" w14:textId="5DF9665C" w:rsidR="00624210" w:rsidRDefault="00517B9F" w:rsidP="00624210">
      <w:pPr>
        <w:jc w:val="both"/>
        <w:rPr>
          <w:rFonts w:ascii="Arial" w:hAnsi="Arial" w:cs="Arial"/>
          <w:lang w:val="es-EC"/>
        </w:rPr>
      </w:pPr>
      <w:r>
        <w:rPr>
          <w:rFonts w:ascii="Arial" w:hAnsi="Arial" w:cs="Arial"/>
          <w:lang w:val="es-EC"/>
        </w:rPr>
        <w:t>En nuestra opinión, la Información Financiera Suplementaria de {{ razon_social }} incluida en los Anexos 1 al 6 y 9 adjuntos al {{ fecha_cierre }} está preparada, en todos los aspectos materiales, de conformidad con las disposiciones establecidas en la Resolución del Servicio de Rentas Internas No. NAC-DGERCGC15-00003218, publicada en el Suplemento del Registro Oficial No. 660 del 31 de diciembre de 2015, y sus reformas, incluyendo la reforma introducida por la Resolución No. NAC-DGERCGC21-00000030, así como con los formatos e instructivos aplicables emitidos por el Servicio de Rentas Internas para el ejercicio fiscal {{ ejercicio }}.</w:t>
      </w:r>
    </w:p>
    <w:p w14:paraId="6B688542" w14:textId="77777777" w:rsidR="00517B9F" w:rsidRDefault="00517B9F" w:rsidP="00624210">
      <w:pPr>
        <w:jc w:val="both"/>
        <w:rPr>
          <w:rFonts w:ascii="Arial" w:hAnsi="Arial" w:cs="Arial"/>
          <w:lang w:val="es-EC"/>
        </w:rPr>
      </w:pPr>
    </w:p>
    <w:p w14:paraId="566ED23D" w14:textId="0E1CB8F9" w:rsidR="004712A8" w:rsidRPr="00961C20" w:rsidRDefault="00624210" w:rsidP="00624210">
      <w:pPr>
        <w:jc w:val="both"/>
        <w:rPr>
          <w:rFonts w:ascii="Arial" w:hAnsi="Arial" w:cs="Arial"/>
          <w:lang w:val="es-EC"/>
        </w:rPr>
      </w:pPr>
      <w:r>
        <w:rPr>
          <w:rFonts w:ascii="Arial" w:hAnsi="Arial" w:cs="Arial"/>
          <w:lang w:val="es-EC"/>
        </w:rPr>
        <w:t>La información incluida en los anexos 7 y 8 no es auditada y ha sido preparada y presentada por la Compañía en cumplimiento de lo requerido por el Servicio de Rentas Internas - SRI.</w:t>
      </w:r>
    </w:p>
    <w:p w14:paraId="74845017" w14:textId="5EC47CC3" w:rsidR="004712A8" w:rsidRDefault="004712A8" w:rsidP="00715F66">
      <w:pPr>
        <w:jc w:val="both"/>
        <w:rPr>
          <w:rFonts w:ascii="Arial" w:hAnsi="Arial" w:cs="Arial"/>
          <w:lang w:val="es-EC"/>
        </w:rPr>
      </w:pPr>
    </w:p>
    <w:p w14:paraId="32F3336F" w14:textId="77777777" w:rsidR="001D35A6" w:rsidRPr="00961C20" w:rsidRDefault="001D35A6" w:rsidP="00715F66">
      <w:pPr>
        <w:jc w:val="both"/>
        <w:rPr>
          <w:rFonts w:ascii="Arial" w:hAnsi="Arial" w:cs="Arial"/>
          <w:lang w:val="es-EC"/>
        </w:rPr>
      </w:pPr>
    </w:p>
    <w:p w14:paraId="13016BB5" w14:textId="77777777" w:rsidR="00CF0434" w:rsidRPr="00961C20" w:rsidRDefault="00CF0434" w:rsidP="00715F66">
      <w:pPr>
        <w:jc w:val="both"/>
        <w:rPr>
          <w:rFonts w:ascii="Arial" w:hAnsi="Arial" w:cs="Arial"/>
          <w:lang w:val="es-EC"/>
        </w:rPr>
      </w:pPr>
      <w:r>
        <w:rPr>
          <w:rFonts w:ascii="Arial" w:hAnsi="Arial" w:cs="Arial"/>
          <w:b/>
          <w:lang w:val="es-EC"/>
        </w:rPr>
        <w:t>Fundamentos de la opinión</w:t>
      </w:r>
    </w:p>
    <w:p w14:paraId="388DC137" w14:textId="77777777" w:rsidR="00CF0434" w:rsidRPr="00961C20" w:rsidRDefault="00CF0434" w:rsidP="00715F66">
      <w:pPr>
        <w:jc w:val="both"/>
        <w:rPr>
          <w:rFonts w:ascii="Arial" w:hAnsi="Arial" w:cs="Arial"/>
          <w:lang w:val="es-EC"/>
        </w:rPr>
      </w:pPr>
    </w:p>
    <w:p w14:paraId="313A393E" w14:textId="21B7F152" w:rsidR="00CF0434" w:rsidRPr="00961C20" w:rsidRDefault="00CF0434" w:rsidP="00715F66">
      <w:pPr>
        <w:jc w:val="both"/>
        <w:rPr>
          <w:rFonts w:ascii="Arial" w:hAnsi="Arial" w:cs="Arial"/>
          <w:lang w:val="es-EC"/>
        </w:rPr>
      </w:pPr>
      <w:r>
        <w:rPr>
          <w:rFonts w:ascii="Arial" w:hAnsi="Arial" w:cs="Arial"/>
          <w:lang w:val="es-EC"/>
        </w:rPr>
        <w:t>Nuestra auditoría fue efectuada de acuerdo con Normas Internacionales de Auditoría - NIA. Nuestras responsabilidades de acuerdo con las referidas normas se describen más adelante en este informe en la sección “Responsabilidades del Auditor en Relación con la Auditoría de la Información Financiera Suplementaria”. Somos independientes de la Compañía de acuerdo con el Código de Ética para Profesionales de la Contabilidad del Consejo de Normas Internacionales de Ética para Contadores (IESBA por sus siglas en inglés) y otros requerimientos que son aplicables para nuestra auditoría, y hemos cumplido las demás responsabilidades de ética de conformidad con dicho Código.  Consideramos que la evidencia de auditoría que hemos obtenido es suficiente y apropiada para proporcionar una base para nuestra opinión.</w:t>
      </w:r>
    </w:p>
    <w:p w14:paraId="172FA241" w14:textId="1B63F077" w:rsidR="00CC1692" w:rsidRDefault="00CC1692" w:rsidP="001D35A6">
      <w:pPr>
        <w:jc w:val="both"/>
        <w:rPr>
          <w:rFonts w:ascii="Arial" w:hAnsi="Arial" w:cs="Arial"/>
          <w:lang w:val="es-EC"/>
        </w:rPr>
      </w:pPr>
    </w:p>
    <w:p w14:paraId="2E2B0671" w14:textId="5366065A" w:rsidR="00FC5F34" w:rsidRDefault="00200162" w:rsidP="00FC5F34">
      <w:pPr>
        <w:pStyle w:val="Encabezado"/>
      </w:pPr>
      <w:r>
        <w:rPr>
          <w:noProof/>
        </w:rPr>
        <w:lastRenderedPageBreak/>
        <w:drawing>
          <wp:inline distT="0" distB="0" distL="0" distR="0" wp14:anchorId="2377B842" wp14:editId="42E48242">
            <wp:extent cx="1971675" cy="838200"/>
            <wp:effectExtent l="0" t="0" r="9525" b="0"/>
            <wp:docPr id="147072675" name="Imagen 2"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5721" name="Imagen 2" descr="Interfaz de usuario gráfica&#10;&#10;Descripción generada automáticamente con confianza m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838200"/>
                    </a:xfrm>
                    <a:prstGeom prst="rect">
                      <a:avLst/>
                    </a:prstGeom>
                    <a:noFill/>
                    <a:ln>
                      <a:noFill/>
                    </a:ln>
                  </pic:spPr>
                </pic:pic>
              </a:graphicData>
            </a:graphic>
          </wp:inline>
        </w:drawing>
      </w:r>
      <w:r>
        <w:rPr>
          <w:rFonts w:ascii="Arial" w:hAnsi="Arial" w:cs="Arial"/>
        </w:rPr>
        <w:t xml:space="preserve">                                                                               </w:t>
      </w:r>
      <w:r>
        <w:rPr>
          <w:rFonts w:ascii="Arial" w:hAnsi="Arial" w:cs="Arial"/>
          <w:noProof/>
        </w:rPr>
        <w:drawing>
          <wp:inline distT="0" distB="0" distL="0" distR="0" wp14:anchorId="4A01CA3A" wp14:editId="00436943">
            <wp:extent cx="1257300" cy="609600"/>
            <wp:effectExtent l="0" t="0" r="0" b="0"/>
            <wp:docPr id="1721532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cstate="print">
                      <a:extLst>
                        <a:ext uri="{28A0092B-C50C-407E-A947-70E740481C1C}">
                          <a14:useLocalDpi xmlns:a14="http://schemas.microsoft.com/office/drawing/2010/main" val="0"/>
                        </a:ext>
                      </a:extLst>
                    </a:blip>
                    <a:srcRect l="39394" t="33028" r="16862" b="31229"/>
                    <a:stretch>
                      <a:fillRect/>
                    </a:stretch>
                  </pic:blipFill>
                  <pic:spPr bwMode="auto">
                    <a:xfrm>
                      <a:off x="0" y="0"/>
                      <a:ext cx="1257300" cy="609600"/>
                    </a:xfrm>
                    <a:prstGeom prst="rect">
                      <a:avLst/>
                    </a:prstGeom>
                    <a:noFill/>
                    <a:ln>
                      <a:noFill/>
                    </a:ln>
                  </pic:spPr>
                </pic:pic>
              </a:graphicData>
            </a:graphic>
          </wp:inline>
        </w:drawing>
      </w:r>
    </w:p>
    <w:p w14:paraId="4DD3755B" w14:textId="77777777" w:rsidR="002315C3" w:rsidRDefault="002315C3" w:rsidP="00715F66">
      <w:pPr>
        <w:jc w:val="both"/>
        <w:rPr>
          <w:rFonts w:ascii="Arial" w:hAnsi="Arial" w:cs="Arial"/>
          <w:b/>
          <w:bCs/>
          <w:lang w:val="es-EC"/>
        </w:rPr>
      </w:pPr>
    </w:p>
    <w:p w14:paraId="626F774E" w14:textId="235D5004" w:rsidR="00CF0434" w:rsidRPr="001D35A6" w:rsidRDefault="00CF0434" w:rsidP="00715F66">
      <w:pPr>
        <w:jc w:val="both"/>
        <w:rPr>
          <w:rFonts w:ascii="Arial" w:hAnsi="Arial" w:cs="Arial"/>
          <w:b/>
          <w:bCs/>
          <w:lang w:val="es-EC"/>
        </w:rPr>
      </w:pPr>
      <w:r>
        <w:rPr>
          <w:rFonts w:ascii="Arial" w:hAnsi="Arial" w:cs="Arial"/>
          <w:b/>
          <w:bCs/>
          <w:lang w:val="es-EC"/>
        </w:rPr>
        <w:t xml:space="preserve">Asunto de énfasis - Base de presentación y restricción de distribución </w:t>
      </w:r>
    </w:p>
    <w:p w14:paraId="6940CFAA" w14:textId="77777777" w:rsidR="00CF0434" w:rsidRPr="001D35A6" w:rsidRDefault="00CF0434" w:rsidP="00715F66">
      <w:pPr>
        <w:jc w:val="both"/>
        <w:rPr>
          <w:rFonts w:ascii="Arial" w:hAnsi="Arial" w:cs="Arial"/>
          <w:lang w:val="es-EC"/>
        </w:rPr>
      </w:pPr>
    </w:p>
    <w:p w14:paraId="685BA20E" w14:textId="77777777" w:rsidR="00102FEE" w:rsidRDefault="00517B9F" w:rsidP="00715F66">
      <w:pPr>
        <w:jc w:val="both"/>
        <w:rPr>
          <w:rFonts w:ascii="Arial" w:hAnsi="Arial" w:cs="Arial"/>
          <w:lang w:val="es-EC"/>
        </w:rPr>
      </w:pPr>
      <w:r>
        <w:rPr>
          <w:rFonts w:ascii="Arial" w:hAnsi="Arial" w:cs="Arial"/>
          <w:lang w:val="es-EC"/>
        </w:rPr>
        <w:t xml:space="preserve">La Información Financiera Suplementaria incluida en los Anexos 1 al 6 y 9 no es requerida como parte de los estados financieros básicos y ha sido preparada por la Administración de la Compañía en cumplimiento de la Resolución del Servicio de Rentas Internas No. NAC-DGERCGC15-00003218, publicada en el Suplemento del Registro Oficial No. 660 del 31 de diciembre de 2015, y sus reformas, incluyendo la Resolución No. NAC-DGERCGC21-00000030, así como de los formatos e instructivos aplicables emitidos por el Servicio de Rentas Internas para el ejercicio fiscal {{ ejercicio }}. </w:t>
      </w:r>
    </w:p>
    <w:p w14:paraId="1F244E98" w14:textId="77777777" w:rsidR="00102FEE" w:rsidRDefault="00102FEE" w:rsidP="00715F66">
      <w:pPr>
        <w:jc w:val="both"/>
        <w:rPr>
          <w:rFonts w:ascii="Arial" w:hAnsi="Arial" w:cs="Arial"/>
          <w:lang w:val="es-EC"/>
        </w:rPr>
      </w:pPr>
    </w:p>
    <w:p w14:paraId="32AA9B62" w14:textId="77777777" w:rsidR="00102FEE" w:rsidRDefault="00517B9F" w:rsidP="00715F66">
      <w:pPr>
        <w:jc w:val="both"/>
        <w:rPr>
          <w:rFonts w:ascii="Arial" w:hAnsi="Arial" w:cs="Arial"/>
          <w:lang w:val="es-EC"/>
        </w:rPr>
      </w:pPr>
      <w:r>
        <w:rPr>
          <w:rFonts w:ascii="Arial" w:hAnsi="Arial" w:cs="Arial"/>
          <w:lang w:val="es-EC"/>
        </w:rPr>
        <w:t xml:space="preserve">La información incluida en los Anexos 7 y 8 corresponde a información no auditada preparada y presentada por la Administración de la Compañía para cumplir con requerimientos del Servicio de Rentas Internas. </w:t>
      </w:r>
    </w:p>
    <w:p w14:paraId="69E8CEF7" w14:textId="77777777" w:rsidR="00102FEE" w:rsidRDefault="00102FEE" w:rsidP="00715F66">
      <w:pPr>
        <w:jc w:val="both"/>
        <w:rPr>
          <w:rFonts w:ascii="Arial" w:hAnsi="Arial" w:cs="Arial"/>
          <w:lang w:val="es-EC"/>
        </w:rPr>
      </w:pPr>
    </w:p>
    <w:p w14:paraId="766B8EE9" w14:textId="5617CB8D" w:rsidR="00CF0434" w:rsidRPr="001D35A6" w:rsidRDefault="00517B9F" w:rsidP="00715F66">
      <w:pPr>
        <w:jc w:val="both"/>
        <w:rPr>
          <w:rFonts w:ascii="Arial" w:hAnsi="Arial" w:cs="Arial"/>
          <w:lang w:val="es-EC"/>
        </w:rPr>
      </w:pPr>
      <w:r>
        <w:rPr>
          <w:rFonts w:ascii="Arial" w:hAnsi="Arial" w:cs="Arial"/>
          <w:lang w:val="es-EC"/>
        </w:rPr>
        <w:t>Este informe se emite exclusivamente para conocimiento de los Accionistas y Administración de {{ razon_social }} y para su presentación al Servicio de Rentas Internas en cumplimiento de las disposiciones emitidas por dicha entidad de control, por lo que no debe utilizarse para ningún otro propósito ni distribuirse a otras partes. Este informe debe ser leído en forma conjunta con nuestro informe sobre los estados financieros de {{ razon_social }} mencionado en el primer párrafo. Nuestra opinión no se modifica por este asunto.</w:t>
      </w:r>
    </w:p>
    <w:p w14:paraId="17567EE7" w14:textId="192109EB" w:rsidR="00CF0434" w:rsidRDefault="00CF0434" w:rsidP="00715F66">
      <w:pPr>
        <w:jc w:val="both"/>
        <w:rPr>
          <w:rFonts w:ascii="Arial" w:hAnsi="Arial" w:cs="Arial"/>
          <w:lang w:val="es-EC"/>
        </w:rPr>
      </w:pPr>
    </w:p>
    <w:p w14:paraId="23862B94" w14:textId="77777777" w:rsidR="0061250A" w:rsidRPr="00961C20" w:rsidRDefault="0061250A" w:rsidP="00715F66">
      <w:pPr>
        <w:jc w:val="both"/>
        <w:rPr>
          <w:rFonts w:ascii="Arial" w:hAnsi="Arial" w:cs="Arial"/>
          <w:lang w:val="es-EC"/>
        </w:rPr>
      </w:pPr>
    </w:p>
    <w:p w14:paraId="6C4F19F0" w14:textId="77777777" w:rsidR="00CF0434" w:rsidRPr="0061250A" w:rsidRDefault="00CF0434" w:rsidP="00715F66">
      <w:pPr>
        <w:jc w:val="both"/>
        <w:rPr>
          <w:rFonts w:ascii="Arial" w:hAnsi="Arial" w:cs="Arial"/>
          <w:b/>
          <w:bCs/>
          <w:lang w:val="es-EC"/>
        </w:rPr>
      </w:pPr>
      <w:r>
        <w:rPr>
          <w:rFonts w:ascii="Arial" w:hAnsi="Arial" w:cs="Arial"/>
          <w:b/>
          <w:bCs/>
          <w:lang w:val="es-EC"/>
        </w:rPr>
        <w:t>Responsabilidad de la administración por la Información Financiera Suplementaria</w:t>
      </w:r>
    </w:p>
    <w:p w14:paraId="31A30AF8" w14:textId="77777777" w:rsidR="00CF0434" w:rsidRPr="00961C20" w:rsidRDefault="00CF0434" w:rsidP="00715F66">
      <w:pPr>
        <w:jc w:val="both"/>
        <w:rPr>
          <w:rFonts w:ascii="Arial" w:hAnsi="Arial" w:cs="Arial"/>
          <w:lang w:val="es-EC"/>
        </w:rPr>
      </w:pPr>
    </w:p>
    <w:p w14:paraId="6A93175D" w14:textId="77777777" w:rsidR="00102FEE" w:rsidRDefault="00102FEE" w:rsidP="00102FEE">
      <w:pPr>
        <w:jc w:val="both"/>
        <w:rPr>
          <w:rFonts w:ascii="Arial" w:hAnsi="Arial" w:cs="Arial"/>
          <w:lang w:val="es-EC"/>
        </w:rPr>
      </w:pPr>
      <w:r>
        <w:rPr>
          <w:rFonts w:ascii="Arial" w:hAnsi="Arial" w:cs="Arial"/>
          <w:lang w:val="es-EC"/>
        </w:rPr>
        <w:t>La Administración es responsable por la preparación de la Información Financiera Suplementaria incluida en los Anexos 1 al 9, de conformidad con lo establecido en la Resolución del Servicio de Rentas Internas No. NAC-DGERCGC15-00003218, publicada en el Registro Oficial No. 660 del 31 de diciembre de 2015, y sus reformas, incluyendo la Resolución No. NAC-DGERCGC21-00000030, así como con los formatos e instructivos aplicables emitidos por el Servicio de Rentas Internas para el ejercicio fiscal {{ ejercicio }}. Dicha responsabilidad incluye el diseño, implementación y mantenimiento del control interno que la Administración determine necesario para permitir la preparación de la Información Financiera Suplementaria libre de incorrecciones materiales, debidas a fraude o error.</w:t>
      </w:r>
    </w:p>
    <w:p w14:paraId="08D81196" w14:textId="77777777" w:rsidR="00102FEE" w:rsidRPr="00102FEE" w:rsidRDefault="00102FEE" w:rsidP="00102FEE">
      <w:pPr>
        <w:jc w:val="both"/>
        <w:rPr>
          <w:rFonts w:ascii="Arial" w:hAnsi="Arial" w:cs="Arial"/>
          <w:lang w:val="es-EC"/>
        </w:rPr>
      </w:pPr>
    </w:p>
    <w:p w14:paraId="27F43BDB" w14:textId="77777777" w:rsidR="00102FEE" w:rsidRDefault="00102FEE" w:rsidP="00102FEE">
      <w:pPr>
        <w:jc w:val="both"/>
        <w:rPr>
          <w:rFonts w:ascii="Arial" w:hAnsi="Arial" w:cs="Arial"/>
          <w:lang w:val="es-EC"/>
        </w:rPr>
      </w:pPr>
      <w:r>
        <w:rPr>
          <w:rFonts w:ascii="Arial" w:hAnsi="Arial" w:cs="Arial"/>
          <w:lang w:val="es-EC"/>
        </w:rPr>
        <w:t>El cumplimiento por parte de la Compañía de sus obligaciones tributarias, así como los criterios utilizados para su aplicación, son responsabilidad de su Administración; tales criterios podrían eventualmente no ser compartidos por las autoridades competentes.</w:t>
      </w:r>
    </w:p>
    <w:p w14:paraId="55E221DE" w14:textId="77777777" w:rsidR="00102FEE" w:rsidRPr="00102FEE" w:rsidRDefault="00102FEE" w:rsidP="00102FEE">
      <w:pPr>
        <w:jc w:val="both"/>
        <w:rPr>
          <w:rFonts w:ascii="Arial" w:hAnsi="Arial" w:cs="Arial"/>
          <w:lang w:val="es-EC"/>
        </w:rPr>
      </w:pPr>
    </w:p>
    <w:p w14:paraId="60FDAC53" w14:textId="5FA8F7B4" w:rsidR="00AC620A" w:rsidRDefault="00102FEE" w:rsidP="00102FEE">
      <w:pPr>
        <w:jc w:val="both"/>
        <w:rPr>
          <w:rFonts w:ascii="Arial" w:hAnsi="Arial" w:cs="Arial"/>
          <w:lang w:val="es-EC"/>
        </w:rPr>
      </w:pPr>
      <w:r>
        <w:rPr>
          <w:rFonts w:ascii="Arial" w:hAnsi="Arial" w:cs="Arial"/>
          <w:lang w:val="es-EC"/>
        </w:rPr>
        <w:t>La Administración es responsable de la supervisión del proceso de preparación y reporte de la Información Financiera Suplementaria de la Compañía. La información incluida en los Anexos 7 y 8 corresponde a información no auditada preparada y presentada por la Administración de la Compañía para cumplir con requerimientos del Servicio de Rentas Internas.</w:t>
      </w:r>
    </w:p>
    <w:p w14:paraId="72303E70" w14:textId="77777777" w:rsidR="00374D88" w:rsidRPr="00961C20" w:rsidRDefault="00374D88" w:rsidP="00715F66">
      <w:pPr>
        <w:jc w:val="both"/>
        <w:rPr>
          <w:rFonts w:ascii="Arial" w:hAnsi="Arial" w:cs="Arial"/>
          <w:lang w:val="es-EC"/>
        </w:rPr>
      </w:pPr>
    </w:p>
    <w:p w14:paraId="7EC8E65B" w14:textId="77777777" w:rsidR="00CF0434" w:rsidRDefault="00CF0434" w:rsidP="00715F66">
      <w:pPr>
        <w:jc w:val="both"/>
        <w:rPr>
          <w:rFonts w:ascii="Arial" w:hAnsi="Arial" w:cs="Arial"/>
          <w:b/>
          <w:bCs/>
          <w:lang w:val="es-EC"/>
        </w:rPr>
      </w:pPr>
      <w:r>
        <w:rPr>
          <w:rFonts w:ascii="Arial" w:hAnsi="Arial" w:cs="Arial"/>
          <w:b/>
          <w:bCs/>
          <w:lang w:val="es-EC"/>
        </w:rPr>
        <w:t>Responsabilidad del auditor en relación con la Información Financiera Suplementaria</w:t>
      </w:r>
    </w:p>
    <w:p w14:paraId="6A5DB16C" w14:textId="77777777" w:rsidR="00102FEE" w:rsidRPr="007E6BDE" w:rsidRDefault="00102FEE" w:rsidP="00715F66">
      <w:pPr>
        <w:jc w:val="both"/>
        <w:rPr>
          <w:rFonts w:ascii="Arial" w:hAnsi="Arial" w:cs="Arial"/>
          <w:b/>
          <w:bCs/>
          <w:lang w:val="es-EC"/>
        </w:rPr>
      </w:pPr>
    </w:p>
    <w:p w14:paraId="576E06B9" w14:textId="77777777" w:rsidR="00102FEE" w:rsidRDefault="00102FEE" w:rsidP="00102FEE">
      <w:pPr>
        <w:jc w:val="both"/>
        <w:rPr>
          <w:rFonts w:ascii="Arial" w:hAnsi="Arial" w:cs="Arial"/>
          <w:lang w:val="es-EC"/>
        </w:rPr>
      </w:pPr>
      <w:r>
        <w:rPr>
          <w:rFonts w:ascii="Arial" w:hAnsi="Arial" w:cs="Arial"/>
          <w:lang w:val="es-EC"/>
        </w:rPr>
        <w:t>Nuestro objetivo es obtener seguridad razonable sobre si la Información Financiera Suplementaria incluida en los Anexos 1 al 6 y 9 adjuntos está libre de incorrecciones materiales, debidas a fraude o error, y emitir un informe de auditoría que incluya nuestra opinión. Seguridad razonable es un alto grado de seguridad, pero no garantiza que una auditoría realizada de acuerdo con Normas Internacionales de Auditoría detectará siempre una incorrección material cuando esta exista. Las incorrecciones pueden deberse a fraude o error y se consideran materiales si, individualmente o de forma agregada, podría esperarse razonablemente que influyan en las decisiones económicas que los usuarios toman basándose en la Información Financiera Suplementaria.</w:t>
      </w:r>
    </w:p>
    <w:p w14:paraId="6C44F8EA" w14:textId="77777777" w:rsidR="002315C3" w:rsidRDefault="002315C3" w:rsidP="002315C3">
      <w:pPr>
        <w:pStyle w:val="Encabezado"/>
      </w:pPr>
      <w:r>
        <w:rPr>
          <w:noProof/>
        </w:rPr>
        <w:lastRenderedPageBreak/>
        <w:drawing>
          <wp:inline distT="0" distB="0" distL="0" distR="0" wp14:anchorId="2D0E0DB7" wp14:editId="0F30DDC1">
            <wp:extent cx="1971675" cy="838200"/>
            <wp:effectExtent l="0" t="0" r="9525" b="0"/>
            <wp:docPr id="1977495631" name="Imagen 2"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5721" name="Imagen 2" descr="Interfaz de usuario gráfica&#10;&#10;Descripción generada automáticamente con confianza m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838200"/>
                    </a:xfrm>
                    <a:prstGeom prst="rect">
                      <a:avLst/>
                    </a:prstGeom>
                    <a:noFill/>
                    <a:ln>
                      <a:noFill/>
                    </a:ln>
                  </pic:spPr>
                </pic:pic>
              </a:graphicData>
            </a:graphic>
          </wp:inline>
        </w:drawing>
      </w:r>
      <w:r>
        <w:rPr>
          <w:rFonts w:ascii="Arial" w:hAnsi="Arial" w:cs="Arial"/>
        </w:rPr>
        <w:t xml:space="preserve">                                                                               </w:t>
      </w:r>
      <w:r>
        <w:rPr>
          <w:rFonts w:ascii="Arial" w:hAnsi="Arial" w:cs="Arial"/>
          <w:noProof/>
        </w:rPr>
        <w:drawing>
          <wp:inline distT="0" distB="0" distL="0" distR="0" wp14:anchorId="60B7F866" wp14:editId="639FB082">
            <wp:extent cx="1257300" cy="609600"/>
            <wp:effectExtent l="0" t="0" r="0" b="0"/>
            <wp:docPr id="1330446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cstate="print">
                      <a:extLst>
                        <a:ext uri="{28A0092B-C50C-407E-A947-70E740481C1C}">
                          <a14:useLocalDpi xmlns:a14="http://schemas.microsoft.com/office/drawing/2010/main" val="0"/>
                        </a:ext>
                      </a:extLst>
                    </a:blip>
                    <a:srcRect l="39394" t="33028" r="16862" b="31229"/>
                    <a:stretch>
                      <a:fillRect/>
                    </a:stretch>
                  </pic:blipFill>
                  <pic:spPr bwMode="auto">
                    <a:xfrm>
                      <a:off x="0" y="0"/>
                      <a:ext cx="1257300" cy="609600"/>
                    </a:xfrm>
                    <a:prstGeom prst="rect">
                      <a:avLst/>
                    </a:prstGeom>
                    <a:noFill/>
                    <a:ln>
                      <a:noFill/>
                    </a:ln>
                  </pic:spPr>
                </pic:pic>
              </a:graphicData>
            </a:graphic>
          </wp:inline>
        </w:drawing>
      </w:r>
    </w:p>
    <w:p w14:paraId="09D9314C" w14:textId="77777777" w:rsidR="002315C3" w:rsidRDefault="002315C3" w:rsidP="00102FEE">
      <w:pPr>
        <w:jc w:val="both"/>
        <w:rPr>
          <w:rFonts w:ascii="Arial" w:hAnsi="Arial" w:cs="Arial"/>
          <w:lang w:val="es-EC"/>
        </w:rPr>
      </w:pPr>
    </w:p>
    <w:p w14:paraId="3304C5C5" w14:textId="77777777" w:rsidR="00102FEE" w:rsidRDefault="00102FEE" w:rsidP="00102FEE">
      <w:pPr>
        <w:jc w:val="both"/>
        <w:rPr>
          <w:rFonts w:ascii="Arial" w:hAnsi="Arial" w:cs="Arial"/>
          <w:lang w:val="es-EC"/>
        </w:rPr>
      </w:pPr>
      <w:r>
        <w:rPr>
          <w:rFonts w:ascii="Arial" w:hAnsi="Arial" w:cs="Arial"/>
          <w:lang w:val="es-EC"/>
        </w:rPr>
        <w:t>Una auditoría de la Información Financiera Suplementaria, efectuada en conexión con nuestra auditoría de los estados financieros de la Compañía, no tiene como propósito específico identificar todos los posibles incumplimientos de las normas legales y tributarias aplicables a la entidad auditada, salvo en la medida en que dichos incumplimientos pudieran tener un efecto material sobre la Información Financiera Suplementaria objeto de nuestra opinión.</w:t>
      </w:r>
    </w:p>
    <w:p w14:paraId="3A5ADBED" w14:textId="77777777" w:rsidR="00102FEE" w:rsidRPr="00102FEE" w:rsidRDefault="00102FEE" w:rsidP="00102FEE">
      <w:pPr>
        <w:jc w:val="both"/>
        <w:rPr>
          <w:rFonts w:ascii="Arial" w:hAnsi="Arial" w:cs="Arial"/>
          <w:lang w:val="es-EC"/>
        </w:rPr>
      </w:pPr>
    </w:p>
    <w:p w14:paraId="5923D2E2" w14:textId="77777777" w:rsidR="00102FEE" w:rsidRDefault="00102FEE" w:rsidP="00102FEE">
      <w:pPr>
        <w:jc w:val="both"/>
        <w:rPr>
          <w:rFonts w:ascii="Arial" w:hAnsi="Arial" w:cs="Arial"/>
          <w:lang w:val="es-EC"/>
        </w:rPr>
      </w:pPr>
      <w:r>
        <w:rPr>
          <w:rFonts w:ascii="Arial" w:hAnsi="Arial" w:cs="Arial"/>
          <w:lang w:val="es-EC"/>
        </w:rPr>
        <w:t>Como parte de una auditoría efectuada de conformidad con las Normas Internacionales de Auditoría, aplicamos nuestro juicio profesional y mantenemos una actitud de escepticismo profesional durante toda la auditoría. También:</w:t>
      </w:r>
    </w:p>
    <w:p w14:paraId="72E90C9E" w14:textId="77777777" w:rsidR="00102FEE" w:rsidRPr="00102FEE" w:rsidRDefault="00102FEE" w:rsidP="00102FEE">
      <w:pPr>
        <w:jc w:val="both"/>
        <w:rPr>
          <w:rFonts w:ascii="Arial" w:hAnsi="Arial" w:cs="Arial"/>
          <w:lang w:val="es-EC"/>
        </w:rPr>
      </w:pPr>
    </w:p>
    <w:p w14:paraId="4E5E0A68" w14:textId="77777777" w:rsidR="00102FEE" w:rsidRPr="00102FEE" w:rsidRDefault="00102FEE" w:rsidP="00102FEE">
      <w:pPr>
        <w:pStyle w:val="Prrafodelista"/>
        <w:numPr>
          <w:ilvl w:val="0"/>
          <w:numId w:val="6"/>
        </w:numPr>
        <w:jc w:val="both"/>
        <w:rPr>
          <w:rFonts w:ascii="Arial" w:hAnsi="Arial" w:cs="Arial"/>
          <w:lang w:val="es-EC"/>
        </w:rPr>
      </w:pPr>
      <w:r>
        <w:rPr>
          <w:rFonts w:ascii="Arial" w:hAnsi="Arial" w:cs="Arial"/>
          <w:lang w:val="es-EC"/>
        </w:rPr>
        <w:t>Identificamos y evaluamos los riesgos de incorrección material en la Información Financiera Suplementaria incluida en los Anexos 1 al 6 y 9 adjuntos, debida a fraude o error; diseñamos y ejecutamos procedimientos de auditoría para responder a dichos riesgos; y obtenemos evidencia de auditoría suficiente y adecuada para proporcionar una base para nuestra opinión. El riesgo de no detectar una incorrección material debida a fraude es más elevado que en el caso de una incorrección material debida a error, ya que el fraude puede implicar colusión, falsificación, omisiones deliberadas, manifestaciones intencionadamente erróneas o elusión del control interno.</w:t>
      </w:r>
    </w:p>
    <w:p w14:paraId="20B99033" w14:textId="77777777" w:rsidR="00102FEE" w:rsidRPr="00102FEE" w:rsidRDefault="00102FEE" w:rsidP="00102FEE">
      <w:pPr>
        <w:jc w:val="both"/>
        <w:rPr>
          <w:rFonts w:ascii="Arial" w:hAnsi="Arial" w:cs="Arial"/>
          <w:lang w:val="es-EC"/>
        </w:rPr>
      </w:pPr>
    </w:p>
    <w:p w14:paraId="08C21D9D" w14:textId="77777777" w:rsidR="00102FEE" w:rsidRPr="00102FEE" w:rsidRDefault="00102FEE" w:rsidP="00102FEE">
      <w:pPr>
        <w:pStyle w:val="Prrafodelista"/>
        <w:numPr>
          <w:ilvl w:val="0"/>
          <w:numId w:val="6"/>
        </w:numPr>
        <w:jc w:val="both"/>
        <w:rPr>
          <w:rFonts w:ascii="Arial" w:hAnsi="Arial" w:cs="Arial"/>
          <w:lang w:val="es-EC"/>
        </w:rPr>
      </w:pPr>
      <w:r>
        <w:rPr>
          <w:rFonts w:ascii="Arial" w:hAnsi="Arial" w:cs="Arial"/>
          <w:lang w:val="es-EC"/>
        </w:rPr>
        <w:t>Obtenemos conocimiento del control interno relevante para la auditoría con el fin de diseñar procedimientos de auditoría que sean apropiados en función de las circunstancias, pero no con el propósito de expresar una opinión sobre la efectividad del control interno de la Compañía.</w:t>
      </w:r>
    </w:p>
    <w:p w14:paraId="19602A92" w14:textId="77777777" w:rsidR="00102FEE" w:rsidRPr="00102FEE" w:rsidRDefault="00102FEE" w:rsidP="00102FEE">
      <w:pPr>
        <w:jc w:val="both"/>
        <w:rPr>
          <w:rFonts w:ascii="Arial" w:hAnsi="Arial" w:cs="Arial"/>
          <w:lang w:val="es-EC"/>
        </w:rPr>
      </w:pPr>
    </w:p>
    <w:p w14:paraId="19F6BDBE" w14:textId="77777777" w:rsidR="00102FEE" w:rsidRPr="00102FEE" w:rsidRDefault="00102FEE" w:rsidP="00102FEE">
      <w:pPr>
        <w:pStyle w:val="Prrafodelista"/>
        <w:numPr>
          <w:ilvl w:val="0"/>
          <w:numId w:val="6"/>
        </w:numPr>
        <w:jc w:val="both"/>
        <w:rPr>
          <w:rFonts w:ascii="Arial" w:hAnsi="Arial" w:cs="Arial"/>
          <w:lang w:val="es-EC"/>
        </w:rPr>
      </w:pPr>
      <w:r>
        <w:rPr>
          <w:rFonts w:ascii="Arial" w:hAnsi="Arial" w:cs="Arial"/>
          <w:lang w:val="es-EC"/>
        </w:rPr>
        <w:t>Evaluamos si los criterios de preparación utilizados por la Administración son apropiados, incluyendo, cuando corresponda, las políticas contables aplicadas, las estimaciones contables y la información revelada en la Información Financiera Suplementaria.</w:t>
      </w:r>
    </w:p>
    <w:p w14:paraId="5B114D47" w14:textId="77777777" w:rsidR="00102FEE" w:rsidRDefault="00102FEE" w:rsidP="00102FEE">
      <w:pPr>
        <w:jc w:val="both"/>
        <w:rPr>
          <w:rFonts w:ascii="Arial" w:hAnsi="Arial" w:cs="Arial"/>
          <w:lang w:val="es-EC"/>
        </w:rPr>
      </w:pPr>
    </w:p>
    <w:p w14:paraId="29D9F439" w14:textId="194DDC83" w:rsidR="00102FEE" w:rsidRPr="00102FEE" w:rsidRDefault="00102FEE" w:rsidP="00102FEE">
      <w:pPr>
        <w:pStyle w:val="Prrafodelista"/>
        <w:numPr>
          <w:ilvl w:val="0"/>
          <w:numId w:val="6"/>
        </w:numPr>
        <w:jc w:val="both"/>
        <w:rPr>
          <w:rFonts w:ascii="Arial" w:hAnsi="Arial" w:cs="Arial"/>
          <w:lang w:val="es-EC"/>
        </w:rPr>
      </w:pPr>
      <w:r>
        <w:rPr>
          <w:rFonts w:ascii="Arial" w:hAnsi="Arial" w:cs="Arial"/>
          <w:lang w:val="es-EC"/>
        </w:rPr>
        <w:t>Evaluamos la presentación general, estructura y contenido de la Información Financiera Suplementaria incluida en los Anexos 1 al 6 y 9 adjuntos, y si dicha información representa las transacciones y eventos subyacentes de modo que logre una presentación razonable.</w:t>
      </w:r>
    </w:p>
    <w:p w14:paraId="2AEE9C67" w14:textId="77777777" w:rsidR="00102FEE" w:rsidRDefault="00102FEE" w:rsidP="00102FEE">
      <w:pPr>
        <w:jc w:val="both"/>
        <w:rPr>
          <w:rFonts w:ascii="Arial" w:hAnsi="Arial" w:cs="Arial"/>
          <w:lang w:val="es-EC"/>
        </w:rPr>
      </w:pPr>
    </w:p>
    <w:p w14:paraId="297AEC26" w14:textId="41CE85C5" w:rsidR="00102FEE" w:rsidRPr="00102FEE" w:rsidRDefault="00102FEE" w:rsidP="00102FEE">
      <w:pPr>
        <w:pStyle w:val="Prrafodelista"/>
        <w:numPr>
          <w:ilvl w:val="0"/>
          <w:numId w:val="6"/>
        </w:numPr>
        <w:jc w:val="both"/>
        <w:rPr>
          <w:rFonts w:ascii="Arial" w:hAnsi="Arial" w:cs="Arial"/>
          <w:lang w:val="es-EC"/>
        </w:rPr>
      </w:pPr>
      <w:r>
        <w:rPr>
          <w:rFonts w:ascii="Arial" w:hAnsi="Arial" w:cs="Arial"/>
          <w:lang w:val="es-EC"/>
        </w:rPr>
        <w:t>Como parte de la obtención de seguridad razonable sobre si la Información Financiera Suplementaria incluida en los Anexos 1 al 6 y 9 adjuntos está libre de incorrecciones materiales, efectuamos procedimientos de auditoría y pruebas de cumplimiento, sobre una base selectiva, en relación con las siguientes obligaciones de carácter tributario establecidas en las normas legales vigentes, incluyendo, entre otras:</w:t>
      </w:r>
    </w:p>
    <w:p w14:paraId="65A165B9" w14:textId="77777777" w:rsidR="00102FEE" w:rsidRPr="00102FEE" w:rsidRDefault="00102FEE" w:rsidP="00102FEE">
      <w:pPr>
        <w:jc w:val="both"/>
        <w:rPr>
          <w:rFonts w:ascii="Arial" w:hAnsi="Arial" w:cs="Arial"/>
          <w:lang w:val="es-EC"/>
        </w:rPr>
      </w:pPr>
    </w:p>
    <w:p w14:paraId="6BC2458B" w14:textId="027EC4B7" w:rsidR="00102FEE" w:rsidRPr="00102FEE" w:rsidRDefault="00102FEE" w:rsidP="008A727C">
      <w:pPr>
        <w:pStyle w:val="Prrafodelista"/>
        <w:numPr>
          <w:ilvl w:val="0"/>
          <w:numId w:val="7"/>
        </w:numPr>
        <w:ind w:left="1440"/>
        <w:jc w:val="both"/>
        <w:rPr>
          <w:rFonts w:ascii="Arial" w:hAnsi="Arial" w:cs="Arial"/>
          <w:lang w:val="es-EC"/>
        </w:rPr>
      </w:pPr>
      <w:r>
        <w:rPr>
          <w:rFonts w:ascii="Arial" w:hAnsi="Arial" w:cs="Arial"/>
          <w:lang w:val="es-EC"/>
        </w:rPr>
        <w:t>Mantenimiento de los registros contables de la Compañía de acuerdo con las disposiciones legales y reglamentarias aplicables;</w:t>
      </w:r>
    </w:p>
    <w:p w14:paraId="4D6B8C15" w14:textId="77777777" w:rsidR="00102FEE" w:rsidRPr="00102FEE" w:rsidRDefault="00102FEE" w:rsidP="008A727C">
      <w:pPr>
        <w:ind w:left="1800"/>
        <w:jc w:val="both"/>
        <w:rPr>
          <w:rFonts w:ascii="Arial" w:hAnsi="Arial" w:cs="Arial"/>
          <w:lang w:val="es-EC"/>
        </w:rPr>
      </w:pPr>
    </w:p>
    <w:p w14:paraId="16F2DA3D" w14:textId="34A65AAC" w:rsidR="00102FEE" w:rsidRPr="00102FEE" w:rsidRDefault="00102FEE" w:rsidP="008A727C">
      <w:pPr>
        <w:pStyle w:val="Prrafodelista"/>
        <w:numPr>
          <w:ilvl w:val="0"/>
          <w:numId w:val="7"/>
        </w:numPr>
        <w:ind w:left="1440"/>
        <w:jc w:val="both"/>
        <w:rPr>
          <w:rFonts w:ascii="Arial" w:hAnsi="Arial" w:cs="Arial"/>
          <w:lang w:val="es-EC"/>
        </w:rPr>
      </w:pPr>
      <w:r>
        <w:rPr>
          <w:rFonts w:ascii="Arial" w:hAnsi="Arial" w:cs="Arial"/>
          <w:lang w:val="es-EC"/>
        </w:rPr>
        <w:t>Correspondencia de la información financiera y tributaria con los datos que se encuentran registrados en las declaraciones del impuesto a la renta, retenciones en la fuente e impuesto al valor agregado;</w:t>
      </w:r>
    </w:p>
    <w:p w14:paraId="73DA5929" w14:textId="77777777" w:rsidR="00102FEE" w:rsidRPr="00102FEE" w:rsidRDefault="00102FEE" w:rsidP="008A727C">
      <w:pPr>
        <w:ind w:left="1800"/>
        <w:jc w:val="both"/>
        <w:rPr>
          <w:rFonts w:ascii="Arial" w:hAnsi="Arial" w:cs="Arial"/>
          <w:lang w:val="es-EC"/>
        </w:rPr>
      </w:pPr>
    </w:p>
    <w:p w14:paraId="7DAB09A2" w14:textId="7F521E72" w:rsidR="00102FEE" w:rsidRPr="00102FEE" w:rsidRDefault="00102FEE" w:rsidP="008A727C">
      <w:pPr>
        <w:pStyle w:val="Prrafodelista"/>
        <w:numPr>
          <w:ilvl w:val="0"/>
          <w:numId w:val="7"/>
        </w:numPr>
        <w:ind w:left="1440"/>
        <w:jc w:val="both"/>
        <w:rPr>
          <w:rFonts w:ascii="Arial" w:hAnsi="Arial" w:cs="Arial"/>
          <w:lang w:val="es-EC"/>
        </w:rPr>
      </w:pPr>
      <w:r>
        <w:rPr>
          <w:rFonts w:ascii="Arial" w:hAnsi="Arial" w:cs="Arial"/>
          <w:lang w:val="es-EC"/>
        </w:rPr>
        <w:t>Pago del impuesto a la renta, impuesto al valor agregado e impuesto a la salida de divisas, cuando corresponda;</w:t>
      </w:r>
    </w:p>
    <w:p w14:paraId="5643C9E2" w14:textId="77777777" w:rsidR="00102FEE" w:rsidRPr="00102FEE" w:rsidRDefault="00102FEE" w:rsidP="008A727C">
      <w:pPr>
        <w:ind w:left="1800"/>
        <w:jc w:val="both"/>
        <w:rPr>
          <w:rFonts w:ascii="Arial" w:hAnsi="Arial" w:cs="Arial"/>
          <w:lang w:val="es-EC"/>
        </w:rPr>
      </w:pPr>
    </w:p>
    <w:p w14:paraId="259D83E3" w14:textId="62B651D6" w:rsidR="00102FEE" w:rsidRDefault="00102FEE" w:rsidP="008A727C">
      <w:pPr>
        <w:pStyle w:val="Prrafodelista"/>
        <w:numPr>
          <w:ilvl w:val="0"/>
          <w:numId w:val="7"/>
        </w:numPr>
        <w:ind w:left="1440"/>
        <w:jc w:val="both"/>
        <w:rPr>
          <w:rFonts w:ascii="Arial" w:hAnsi="Arial" w:cs="Arial"/>
          <w:lang w:val="es-EC"/>
        </w:rPr>
      </w:pPr>
      <w:r>
        <w:rPr>
          <w:rFonts w:ascii="Arial" w:hAnsi="Arial" w:cs="Arial"/>
          <w:lang w:val="es-EC"/>
        </w:rPr>
        <w:t>Aplicación de las disposiciones contenidas en la Ley de Régimen Tributario Interno, su Reglamento y las resoluciones del Servicio de Rentas Internas de cumplimiento general y obligatorio, para la determinación y liquidación razonable del impuesto a la renta, impuesto al valor agregado e impuesto a la salida de divisas;</w:t>
      </w:r>
    </w:p>
    <w:p w14:paraId="11FF75E9" w14:textId="77777777" w:rsidR="002315C3" w:rsidRPr="002315C3" w:rsidRDefault="002315C3" w:rsidP="002315C3">
      <w:pPr>
        <w:pStyle w:val="Prrafodelista"/>
        <w:rPr>
          <w:rFonts w:ascii="Arial" w:hAnsi="Arial" w:cs="Arial"/>
          <w:lang w:val="es-EC"/>
        </w:rPr>
      </w:pPr>
    </w:p>
    <w:p w14:paraId="7E90799D" w14:textId="77777777" w:rsidR="002315C3" w:rsidRDefault="002315C3" w:rsidP="002315C3">
      <w:pPr>
        <w:pStyle w:val="Encabezado"/>
      </w:pPr>
      <w:r>
        <w:rPr>
          <w:noProof/>
        </w:rPr>
        <w:drawing>
          <wp:inline distT="0" distB="0" distL="0" distR="0" wp14:anchorId="07966D1B" wp14:editId="30E45C08">
            <wp:extent cx="1971675" cy="838200"/>
            <wp:effectExtent l="0" t="0" r="9525" b="0"/>
            <wp:docPr id="1262342258" name="Imagen 2"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5721" name="Imagen 2" descr="Interfaz de usuario gráfica&#10;&#10;Descripción generada automáticamente con confianza m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838200"/>
                    </a:xfrm>
                    <a:prstGeom prst="rect">
                      <a:avLst/>
                    </a:prstGeom>
                    <a:noFill/>
                    <a:ln>
                      <a:noFill/>
                    </a:ln>
                  </pic:spPr>
                </pic:pic>
              </a:graphicData>
            </a:graphic>
          </wp:inline>
        </w:drawing>
      </w:r>
      <w:r>
        <w:rPr>
          <w:rFonts w:ascii="Arial" w:hAnsi="Arial" w:cs="Arial"/>
        </w:rPr>
        <w:t xml:space="preserve">                                                                               </w:t>
      </w:r>
      <w:r>
        <w:rPr>
          <w:rFonts w:ascii="Arial" w:hAnsi="Arial" w:cs="Arial"/>
          <w:noProof/>
        </w:rPr>
        <w:drawing>
          <wp:inline distT="0" distB="0" distL="0" distR="0" wp14:anchorId="43AB73BA" wp14:editId="2621394B">
            <wp:extent cx="1257300" cy="609600"/>
            <wp:effectExtent l="0" t="0" r="0" b="0"/>
            <wp:docPr id="290665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cstate="print">
                      <a:extLst>
                        <a:ext uri="{28A0092B-C50C-407E-A947-70E740481C1C}">
                          <a14:useLocalDpi xmlns:a14="http://schemas.microsoft.com/office/drawing/2010/main" val="0"/>
                        </a:ext>
                      </a:extLst>
                    </a:blip>
                    <a:srcRect l="39394" t="33028" r="16862" b="31229"/>
                    <a:stretch>
                      <a:fillRect/>
                    </a:stretch>
                  </pic:blipFill>
                  <pic:spPr bwMode="auto">
                    <a:xfrm>
                      <a:off x="0" y="0"/>
                      <a:ext cx="1257300" cy="609600"/>
                    </a:xfrm>
                    <a:prstGeom prst="rect">
                      <a:avLst/>
                    </a:prstGeom>
                    <a:noFill/>
                    <a:ln>
                      <a:noFill/>
                    </a:ln>
                  </pic:spPr>
                </pic:pic>
              </a:graphicData>
            </a:graphic>
          </wp:inline>
        </w:drawing>
      </w:r>
    </w:p>
    <w:p w14:paraId="2B74F2BF" w14:textId="77777777" w:rsidR="00102FEE" w:rsidRPr="00102FEE" w:rsidRDefault="00102FEE" w:rsidP="008A727C">
      <w:pPr>
        <w:ind w:left="1800"/>
        <w:jc w:val="both"/>
        <w:rPr>
          <w:rFonts w:ascii="Arial" w:hAnsi="Arial" w:cs="Arial"/>
          <w:lang w:val="es-EC"/>
        </w:rPr>
      </w:pPr>
    </w:p>
    <w:p w14:paraId="26D97502" w14:textId="33FD879D" w:rsidR="00102FEE" w:rsidRPr="00102FEE" w:rsidRDefault="00102FEE" w:rsidP="008A727C">
      <w:pPr>
        <w:pStyle w:val="Prrafodelista"/>
        <w:numPr>
          <w:ilvl w:val="0"/>
          <w:numId w:val="7"/>
        </w:numPr>
        <w:ind w:left="1440"/>
        <w:jc w:val="both"/>
        <w:rPr>
          <w:rFonts w:ascii="Arial" w:hAnsi="Arial" w:cs="Arial"/>
          <w:lang w:val="es-EC"/>
        </w:rPr>
      </w:pPr>
      <w:r>
        <w:rPr>
          <w:rFonts w:ascii="Arial" w:hAnsi="Arial" w:cs="Arial"/>
          <w:lang w:val="es-EC"/>
        </w:rPr>
        <w:t>Presentación de las declaraciones como agente de retención y pago de las retenciones que la Compañía está obligada a efectuar de conformidad con las disposiciones legales aplicables.</w:t>
      </w:r>
    </w:p>
    <w:p w14:paraId="1EAF97FD" w14:textId="77777777" w:rsidR="00102FEE" w:rsidRPr="00102FEE" w:rsidRDefault="00102FEE" w:rsidP="00102FEE">
      <w:pPr>
        <w:jc w:val="both"/>
        <w:rPr>
          <w:rFonts w:ascii="Arial" w:hAnsi="Arial" w:cs="Arial"/>
          <w:lang w:val="es-EC"/>
        </w:rPr>
      </w:pPr>
    </w:p>
    <w:p w14:paraId="7F6A8386" w14:textId="77777777" w:rsidR="00102FEE" w:rsidRDefault="00102FEE" w:rsidP="00102FEE">
      <w:pPr>
        <w:jc w:val="both"/>
        <w:rPr>
          <w:rFonts w:ascii="Arial" w:hAnsi="Arial" w:cs="Arial"/>
          <w:lang w:val="es-EC"/>
        </w:rPr>
      </w:pPr>
      <w:r>
        <w:rPr>
          <w:rFonts w:ascii="Arial" w:hAnsi="Arial" w:cs="Arial"/>
          <w:lang w:val="es-EC"/>
        </w:rPr>
        <w:t>Comunicamos a los responsables de la Administración de la Compañía, entre otros asuntos, el alcance y el momento de realización de la auditoría planificada, los hallazgos significativos identificados, así como cualquier deficiencia significativa de control interno que identificamos en el transcurso de la auditoría.</w:t>
      </w:r>
    </w:p>
    <w:p w14:paraId="20F24F47" w14:textId="77777777" w:rsidR="00102FEE" w:rsidRPr="00102FEE" w:rsidRDefault="00102FEE" w:rsidP="00102FEE">
      <w:pPr>
        <w:jc w:val="both"/>
        <w:rPr>
          <w:rFonts w:ascii="Arial" w:hAnsi="Arial" w:cs="Arial"/>
          <w:lang w:val="es-EC"/>
        </w:rPr>
      </w:pPr>
    </w:p>
    <w:p w14:paraId="3444958E" w14:textId="77777777" w:rsidR="00102FEE" w:rsidRPr="00102FEE" w:rsidRDefault="00102FEE" w:rsidP="00102FEE">
      <w:pPr>
        <w:jc w:val="both"/>
        <w:rPr>
          <w:rFonts w:ascii="Arial" w:hAnsi="Arial" w:cs="Arial"/>
          <w:lang w:val="es-EC"/>
        </w:rPr>
      </w:pPr>
      <w:r>
        <w:rPr>
          <w:rFonts w:ascii="Arial" w:hAnsi="Arial" w:cs="Arial"/>
          <w:lang w:val="es-EC"/>
        </w:rPr>
        <w:t>Proporcionamos a los responsables de la Administración de la Compañía una declaración de que hemos cumplido con los requerimientos de ética aplicables en relación con la independencia y les informamos acerca de todas las relaciones y otros asuntos de los que razonablemente se podría esperar que afecten nuestra independencia y, cuando corresponda, las salvaguardas aplicadas.</w:t>
      </w:r>
    </w:p>
    <w:p w14:paraId="12023E14" w14:textId="77777777" w:rsidR="00AF2B08" w:rsidRPr="00961C20" w:rsidRDefault="00AF2B08" w:rsidP="009836F1">
      <w:pPr>
        <w:jc w:val="both"/>
        <w:rPr>
          <w:rFonts w:ascii="Arial" w:hAnsi="Arial" w:cs="Arial"/>
          <w:lang w:val="es-EC"/>
        </w:rPr>
      </w:pPr>
    </w:p>
    <w:p w14:paraId="104FD3AD" w14:textId="77777777" w:rsidR="00CF0434" w:rsidRPr="00CF3FAF" w:rsidRDefault="00CF0434" w:rsidP="00715F66">
      <w:pPr>
        <w:jc w:val="both"/>
        <w:rPr>
          <w:rFonts w:ascii="Arial" w:hAnsi="Arial" w:cs="Arial"/>
          <w:b/>
          <w:bCs/>
          <w:lang w:val="es-EC"/>
        </w:rPr>
      </w:pPr>
      <w:r>
        <w:rPr>
          <w:rFonts w:ascii="Arial" w:hAnsi="Arial" w:cs="Arial"/>
          <w:b/>
          <w:bCs/>
          <w:lang w:val="es-EC"/>
        </w:rPr>
        <w:t>Otros asuntos</w:t>
      </w:r>
    </w:p>
    <w:p w14:paraId="61785050" w14:textId="77777777" w:rsidR="00CF0434" w:rsidRPr="00961C20" w:rsidRDefault="00CF0434" w:rsidP="00715F66">
      <w:pPr>
        <w:jc w:val="both"/>
        <w:rPr>
          <w:rFonts w:ascii="Arial" w:hAnsi="Arial" w:cs="Arial"/>
          <w:lang w:val="es-EC"/>
        </w:rPr>
      </w:pPr>
    </w:p>
    <w:p w14:paraId="5D431FAD" w14:textId="77777777" w:rsidR="00102FEE" w:rsidRDefault="00102FEE" w:rsidP="00102FEE">
      <w:pPr>
        <w:jc w:val="both"/>
        <w:rPr>
          <w:rFonts w:ascii="Arial" w:hAnsi="Arial" w:cs="Arial"/>
          <w:lang w:val="es-EC"/>
        </w:rPr>
      </w:pPr>
      <w:r>
        <w:rPr>
          <w:rFonts w:ascii="Arial" w:hAnsi="Arial" w:cs="Arial"/>
          <w:lang w:val="es-EC"/>
        </w:rPr>
        <w:t>{{ bloque_otros_asuntos }}</w:t>
      </w:r>
    </w:p>
    <w:p w14:paraId="0B37FC39" w14:textId="77777777" w:rsidR="00102FEE" w:rsidRPr="00102FEE" w:rsidRDefault="00102FEE" w:rsidP="00102FEE">
      <w:pPr>
        <w:jc w:val="both"/>
        <w:rPr>
          <w:rFonts w:ascii="Arial" w:hAnsi="Arial" w:cs="Arial"/>
          <w:lang w:val="es-EC"/>
        </w:rPr>
      </w:pPr>
    </w:p>
    <w:p w14:paraId="0F7DE2BE" w14:textId="73231CDE" w:rsidR="00CF0434" w:rsidRPr="00961C20" w:rsidRDefault="00102FEE" w:rsidP="00102FEE">
      <w:pPr>
        <w:jc w:val="both"/>
        <w:rPr>
          <w:rFonts w:ascii="Arial" w:hAnsi="Arial" w:cs="Arial"/>
          <w:lang w:val="es-EC"/>
        </w:rPr>
      </w:pPr>
      <w:r>
        <w:rPr>
          <w:rFonts w:ascii="Arial" w:hAnsi="Arial" w:cs="Arial"/>
          <w:lang w:val="es-EC"/>
        </w:rPr>
        <w:t>De acuerdo con lo requerido en la Resolución del Servicio de Rentas Internas No. NAC-DGERCGC15-00003218, publicada en el Registro Oficial No. 660 del 31 de diciembre de 2015, y sus reformas, incluyendo la Resolución No. NAC-DGERCGC21-00000030, así como en la Guía para contribuyentes “Sistema de recepción del Anexo del Informe de Cumplimiento Tributario”, publicada en junio de 2022, hemos cargado la información general de la auditoría y las recomendaciones sobre aspectos tributarios requeridas en el anexo del Informe de Cumplimiento Tributario a través del portal transaccional SRI en Línea. El resultado de la carga se presenta en la Parte IV de este informe.</w:t>
      </w:r>
    </w:p>
    <w:p w14:paraId="50611F44" w14:textId="38F9661F" w:rsidR="00FF2161" w:rsidRDefault="00FF2161" w:rsidP="00715F66">
      <w:pPr>
        <w:jc w:val="both"/>
        <w:rPr>
          <w:rFonts w:ascii="Arial" w:hAnsi="Arial" w:cs="Arial"/>
          <w:lang w:val="es-EC"/>
        </w:rPr>
      </w:pPr>
    </w:p>
    <w:p w14:paraId="52CF74C0" w14:textId="7BBEBA25" w:rsidR="00FF2161" w:rsidRDefault="00FF2161" w:rsidP="00715F66">
      <w:pPr>
        <w:jc w:val="both"/>
        <w:rPr>
          <w:rFonts w:ascii="Arial" w:hAnsi="Arial" w:cs="Arial"/>
          <w:lang w:val="es-EC"/>
        </w:rPr>
      </w:pPr>
    </w:p>
    <w:p w14:paraId="2450860A" w14:textId="79508A50" w:rsidR="00EF1D1B" w:rsidRDefault="00EF1D1B" w:rsidP="00715F66">
      <w:pPr>
        <w:jc w:val="both"/>
        <w:rPr>
          <w:rFonts w:ascii="Arial" w:hAnsi="Arial" w:cs="Arial"/>
          <w:noProof/>
          <w:lang w:val="es-EC"/>
        </w:rPr>
      </w:pPr>
    </w:p>
    <w:p w14:paraId="03A0CE42" w14:textId="49A6B734" w:rsidR="004F44C7" w:rsidRDefault="00A040DB" w:rsidP="00715F66">
      <w:pPr>
        <w:jc w:val="both"/>
        <w:rPr>
          <w:rFonts w:ascii="Arial" w:hAnsi="Arial" w:cs="Arial"/>
          <w:lang w:val="es-EC"/>
        </w:rPr>
      </w:pPr>
      <w:r>
        <w:rPr>
          <w:noProof/>
          <w:lang w:eastAsia="es-EC"/>
        </w:rPr>
        <w:drawing>
          <wp:inline distT="0" distB="0" distL="0" distR="0" wp14:anchorId="170E7137" wp14:editId="342F8627">
            <wp:extent cx="1885950" cy="381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85950" cy="381000"/>
                    </a:xfrm>
                    <a:prstGeom prst="rect">
                      <a:avLst/>
                    </a:prstGeom>
                    <a:noFill/>
                    <a:ln>
                      <a:noFill/>
                    </a:ln>
                  </pic:spPr>
                </pic:pic>
              </a:graphicData>
            </a:graphic>
          </wp:inline>
        </w:drawing>
      </w:r>
    </w:p>
    <w:p w14:paraId="74BBF232" w14:textId="77777777" w:rsidR="004D3A34" w:rsidRPr="00961C20" w:rsidRDefault="004D3A34" w:rsidP="00715F66">
      <w:pPr>
        <w:jc w:val="both"/>
        <w:rPr>
          <w:rFonts w:ascii="Arial" w:hAnsi="Arial" w:cs="Arial"/>
          <w:lang w:val="es-EC"/>
        </w:rPr>
      </w:pPr>
    </w:p>
    <w:tbl>
      <w:tblPr>
        <w:tblW w:w="9630" w:type="dxa"/>
        <w:tblInd w:w="-130" w:type="dxa"/>
        <w:tblLayout w:type="fixed"/>
        <w:tblLook w:val="0000" w:firstRow="0" w:lastRow="0" w:firstColumn="0" w:lastColumn="0" w:noHBand="0" w:noVBand="0"/>
      </w:tblPr>
      <w:tblGrid>
        <w:gridCol w:w="7230"/>
        <w:gridCol w:w="2400"/>
      </w:tblGrid>
      <w:tr w:rsidR="00CF0434" w:rsidRPr="00F143C5" w14:paraId="34DE1E19" w14:textId="77777777" w:rsidTr="0030784E">
        <w:tc>
          <w:tcPr>
            <w:tcW w:w="7230" w:type="dxa"/>
          </w:tcPr>
          <w:p w14:paraId="08F01D08" w14:textId="3E3AAEA6" w:rsidR="00CF0434" w:rsidRPr="00574BD9" w:rsidRDefault="00AE61A2" w:rsidP="00715F66">
            <w:pPr>
              <w:jc w:val="both"/>
              <w:rPr>
                <w:rFonts w:ascii="Arial" w:hAnsi="Arial" w:cs="Arial"/>
                <w:lang w:val="es-EC"/>
              </w:rPr>
            </w:pPr>
            <w:r>
              <w:rPr>
                <w:rFonts w:ascii="Arial" w:hAnsi="Arial" w:cs="Arial"/>
                <w:lang w:val="es-EC"/>
              </w:rPr>
              <w:t xml:space="preserve">{{ fecha_emision }} (excepto por la declaración y pago del impuesto a la renta, cuya fecha es {{ fecha_declaracion_ir }}, y por la carga del reporte de diferencias al SRI, cuya fecha es {{ fecha_carga_sri }})</w:t>
            </w:r>
          </w:p>
        </w:tc>
        <w:tc>
          <w:tcPr>
            <w:tcW w:w="2400" w:type="dxa"/>
          </w:tcPr>
          <w:p w14:paraId="34515863" w14:textId="77777777" w:rsidR="00FC402C" w:rsidRPr="009836F1" w:rsidRDefault="00FC402C" w:rsidP="00FC402C">
            <w:pPr>
              <w:jc w:val="both"/>
              <w:rPr>
                <w:rFonts w:ascii="Arial" w:hAnsi="Arial" w:cs="Arial"/>
                <w:lang w:val="es-EC"/>
              </w:rPr>
            </w:pPr>
            <w:r>
              <w:rPr>
                <w:rFonts w:ascii="Arial" w:hAnsi="Arial" w:cs="Arial"/>
                <w:lang w:val="es-EC"/>
              </w:rPr>
              <w:t>Dr. Jorge Calupiña.</w:t>
            </w:r>
          </w:p>
          <w:p w14:paraId="2FB8AB1A" w14:textId="77777777" w:rsidR="00FC402C" w:rsidRPr="009836F1" w:rsidRDefault="00FC402C" w:rsidP="00FC402C">
            <w:pPr>
              <w:jc w:val="both"/>
              <w:rPr>
                <w:rFonts w:ascii="Arial" w:hAnsi="Arial" w:cs="Arial"/>
                <w:lang w:val="es-EC"/>
              </w:rPr>
            </w:pPr>
            <w:r>
              <w:rPr>
                <w:rFonts w:ascii="Arial" w:hAnsi="Arial" w:cs="Arial"/>
                <w:lang w:val="es-EC"/>
              </w:rPr>
              <w:t>Socio</w:t>
            </w:r>
          </w:p>
          <w:p w14:paraId="389E8842" w14:textId="5A88D5D1" w:rsidR="00CF0434" w:rsidRPr="009836F1" w:rsidRDefault="00FC402C" w:rsidP="00FC402C">
            <w:pPr>
              <w:jc w:val="both"/>
              <w:rPr>
                <w:rFonts w:ascii="Arial" w:hAnsi="Arial" w:cs="Arial"/>
                <w:lang w:val="es-EC"/>
              </w:rPr>
            </w:pPr>
            <w:r>
              <w:rPr>
                <w:rFonts w:ascii="Arial" w:hAnsi="Arial" w:cs="Arial"/>
                <w:lang w:val="es-EC"/>
              </w:rPr>
              <w:t>Licencia No.28525</w:t>
            </w:r>
          </w:p>
        </w:tc>
      </w:tr>
      <w:tr w:rsidR="00CF0434" w:rsidRPr="009836F1" w14:paraId="3AD19E52" w14:textId="77777777" w:rsidTr="0030784E">
        <w:tc>
          <w:tcPr>
            <w:tcW w:w="7230" w:type="dxa"/>
          </w:tcPr>
          <w:p w14:paraId="483581EB" w14:textId="28CB9B3F" w:rsidR="00CF0434" w:rsidRPr="00574BD9" w:rsidRDefault="00CF0434" w:rsidP="00715F66">
            <w:pPr>
              <w:jc w:val="both"/>
              <w:rPr>
                <w:rFonts w:ascii="Arial" w:hAnsi="Arial" w:cs="Arial"/>
                <w:lang w:val="es-EC"/>
              </w:rPr>
            </w:pPr>
            <w:r>
              <w:rPr>
                <w:rFonts w:ascii="Arial" w:hAnsi="Arial" w:cs="Arial"/>
                <w:lang w:val="es-EC"/>
              </w:rPr>
              <w:t>Registro No. 555</w:t>
            </w:r>
          </w:p>
          <w:p w14:paraId="47C5F03C" w14:textId="77777777" w:rsidR="00CF0434" w:rsidRPr="00574BD9" w:rsidRDefault="00CF0434" w:rsidP="00715F66">
            <w:pPr>
              <w:jc w:val="both"/>
              <w:rPr>
                <w:rFonts w:ascii="Arial" w:hAnsi="Arial" w:cs="Arial"/>
                <w:lang w:val="es-EC"/>
              </w:rPr>
            </w:pPr>
          </w:p>
        </w:tc>
        <w:tc>
          <w:tcPr>
            <w:tcW w:w="2400" w:type="dxa"/>
          </w:tcPr>
          <w:p w14:paraId="0F9DFBCD" w14:textId="77777777" w:rsidR="00CF0434" w:rsidRPr="009836F1" w:rsidRDefault="00CF0434" w:rsidP="00715F66">
            <w:pPr>
              <w:jc w:val="both"/>
              <w:rPr>
                <w:rFonts w:ascii="Arial" w:hAnsi="Arial" w:cs="Arial"/>
                <w:lang w:val="es-EC"/>
              </w:rPr>
            </w:pPr>
          </w:p>
        </w:tc>
      </w:tr>
    </w:tbl>
    <w:p w14:paraId="77AE2427" w14:textId="6EADE181" w:rsidR="00C8117B" w:rsidRPr="00577154" w:rsidRDefault="00C8117B" w:rsidP="00715F66">
      <w:pPr>
        <w:jc w:val="both"/>
        <w:rPr>
          <w:rFonts w:ascii="Arial" w:hAnsi="Arial" w:cs="Arial"/>
          <w:b/>
          <w:bCs/>
          <w:color w:val="FF0000"/>
          <w:lang w:val="es-EC"/>
        </w:rPr>
      </w:pPr>
    </w:p>
    <w:p w14:paraId="5E5E1391" w14:textId="65D79286" w:rsidR="001461B7" w:rsidRDefault="001461B7" w:rsidP="00715F66">
      <w:pPr>
        <w:jc w:val="both"/>
        <w:rPr>
          <w:rFonts w:ascii="Arial" w:hAnsi="Arial" w:cs="Arial"/>
          <w:lang w:val="es-EC"/>
        </w:rPr>
      </w:pPr>
    </w:p>
    <w:p w14:paraId="64BBD4E2" w14:textId="59B9A7FC" w:rsidR="00F30C4D" w:rsidRPr="00F64BF1" w:rsidRDefault="00F30C4D" w:rsidP="00F30C4D">
      <w:pPr>
        <w:jc w:val="both"/>
        <w:rPr>
          <w:rFonts w:ascii="Arial" w:hAnsi="Arial" w:cs="Arial"/>
          <w:spacing w:val="-3"/>
          <w:lang w:val="es-EC"/>
        </w:rPr>
      </w:pPr>
      <w:r>
        <w:rPr>
          <w:rFonts w:ascii="Arial" w:hAnsi="Arial" w:cs="Arial"/>
          <w:lang w:val="es-EC"/>
        </w:rPr>
        <w:t>RUC Auditor/Firma de Auditoría: 1791961048001</w:t>
      </w:r>
    </w:p>
    <w:p w14:paraId="1A1CFA52" w14:textId="77777777" w:rsidR="00F30C4D" w:rsidRDefault="00F30C4D" w:rsidP="00715F66">
      <w:pPr>
        <w:jc w:val="both"/>
        <w:rPr>
          <w:rFonts w:ascii="Arial" w:hAnsi="Arial" w:cs="Arial"/>
          <w:lang w:val="es-EC"/>
        </w:rPr>
      </w:pPr>
    </w:p>
    <w:p w14:paraId="6429A675" w14:textId="3F4EC814" w:rsidR="00C8117B" w:rsidRDefault="00C8117B" w:rsidP="00C8117B">
      <w:pPr>
        <w:jc w:val="right"/>
        <w:rPr>
          <w:rFonts w:ascii="Arial" w:hAnsi="Arial" w:cs="Arial"/>
          <w:lang w:val="es-EC"/>
        </w:rPr>
      </w:pPr>
    </w:p>
    <w:p w14:paraId="1C2D0EA0" w14:textId="0796D4FD" w:rsidR="00FC324D" w:rsidRDefault="00FC324D">
      <w:pPr>
        <w:spacing w:after="160" w:line="259" w:lineRule="auto"/>
        <w:rPr>
          <w:rFonts w:ascii="Arial" w:hAnsi="Arial" w:cs="Arial"/>
          <w:lang w:val="es-EC"/>
        </w:rPr>
      </w:pPr>
      <w:r>
        <w:rPr>
          <w:rFonts w:ascii="Arial" w:hAnsi="Arial" w:cs="Arial"/>
          <w:lang w:val="es-EC"/>
        </w:rPr>
        <w:br w:type="page"/>
      </w:r>
    </w:p>
    <w:p w14:paraId="1CAEF8D9" w14:textId="77777777" w:rsidR="001C25FE" w:rsidRPr="005B2583" w:rsidRDefault="001C25FE" w:rsidP="001C25FE">
      <w:pPr>
        <w:pStyle w:val="Ttulo2"/>
      </w:pPr>
    </w:p>
    <w:p w14:paraId="7F8D6F40" w14:textId="77777777" w:rsidR="001C25FE" w:rsidRPr="00F64BF1" w:rsidRDefault="001C25FE" w:rsidP="001C25FE">
      <w:pPr>
        <w:pStyle w:val="Ttulo2"/>
        <w:rPr>
          <w:rFonts w:ascii="Arial" w:hAnsi="Arial" w:cs="Arial"/>
        </w:rPr>
      </w:pPr>
    </w:p>
    <w:p w14:paraId="6FF1E2F5" w14:textId="77777777" w:rsidR="001C25FE" w:rsidRPr="00F64BF1" w:rsidRDefault="001C25FE" w:rsidP="001C25FE">
      <w:pPr>
        <w:pStyle w:val="Ttulo2"/>
        <w:rPr>
          <w:rFonts w:ascii="Arial" w:hAnsi="Arial" w:cs="Arial"/>
        </w:rPr>
      </w:pPr>
    </w:p>
    <w:p w14:paraId="2D9CC2D2" w14:textId="77777777" w:rsidR="001C25FE" w:rsidRPr="00F64BF1" w:rsidRDefault="001C25FE" w:rsidP="001C25FE">
      <w:pPr>
        <w:pStyle w:val="Ttulo2"/>
        <w:rPr>
          <w:rFonts w:ascii="Arial" w:hAnsi="Arial" w:cs="Arial"/>
        </w:rPr>
      </w:pPr>
    </w:p>
    <w:p w14:paraId="71EAC8D4" w14:textId="77777777" w:rsidR="001C25FE" w:rsidRPr="00F64BF1" w:rsidRDefault="001C25FE" w:rsidP="001C25FE">
      <w:pPr>
        <w:pStyle w:val="Ttulo2"/>
        <w:rPr>
          <w:rFonts w:ascii="Arial" w:hAnsi="Arial" w:cs="Arial"/>
        </w:rPr>
      </w:pPr>
    </w:p>
    <w:p w14:paraId="57276559" w14:textId="77777777" w:rsidR="001C25FE" w:rsidRPr="00F143C5" w:rsidRDefault="001C25FE" w:rsidP="001C25FE">
      <w:pPr>
        <w:rPr>
          <w:rFonts w:ascii="Arial" w:hAnsi="Arial" w:cs="Arial"/>
          <w:lang w:val="es-EC"/>
        </w:rPr>
      </w:pPr>
    </w:p>
    <w:p w14:paraId="1D67FCBF" w14:textId="77777777" w:rsidR="001C25FE" w:rsidRPr="00F143C5" w:rsidRDefault="001C25FE" w:rsidP="001C25FE">
      <w:pPr>
        <w:rPr>
          <w:rFonts w:ascii="Arial" w:hAnsi="Arial" w:cs="Arial"/>
          <w:lang w:val="es-EC"/>
        </w:rPr>
      </w:pPr>
    </w:p>
    <w:p w14:paraId="3957F711" w14:textId="77777777" w:rsidR="001C25FE" w:rsidRPr="00F143C5" w:rsidRDefault="001C25FE" w:rsidP="001C25FE">
      <w:pPr>
        <w:rPr>
          <w:rFonts w:ascii="Arial" w:hAnsi="Arial" w:cs="Arial"/>
          <w:lang w:val="es-EC"/>
        </w:rPr>
      </w:pPr>
    </w:p>
    <w:p w14:paraId="7EAE0C2E" w14:textId="4A48373F" w:rsidR="001C25FE" w:rsidRPr="00F143C5" w:rsidRDefault="001C25FE" w:rsidP="001C25FE">
      <w:pPr>
        <w:rPr>
          <w:rFonts w:ascii="Arial" w:hAnsi="Arial" w:cs="Arial"/>
          <w:lang w:val="es-EC"/>
        </w:rPr>
      </w:pPr>
    </w:p>
    <w:p w14:paraId="4F7C3910" w14:textId="77777777" w:rsidR="00C61775" w:rsidRPr="00F143C5" w:rsidRDefault="00C61775" w:rsidP="001C25FE">
      <w:pPr>
        <w:rPr>
          <w:rFonts w:ascii="Arial" w:hAnsi="Arial" w:cs="Arial"/>
          <w:lang w:val="es-EC"/>
        </w:rPr>
      </w:pPr>
    </w:p>
    <w:p w14:paraId="76164C13" w14:textId="77777777" w:rsidR="001C25FE" w:rsidRPr="00F143C5" w:rsidRDefault="001C25FE" w:rsidP="001C25FE">
      <w:pPr>
        <w:rPr>
          <w:rFonts w:ascii="Arial" w:hAnsi="Arial" w:cs="Arial"/>
          <w:lang w:val="es-EC"/>
        </w:rPr>
      </w:pPr>
    </w:p>
    <w:p w14:paraId="50716F69" w14:textId="77777777" w:rsidR="001C25FE" w:rsidRPr="00F143C5" w:rsidRDefault="001C25FE" w:rsidP="001C25FE">
      <w:pPr>
        <w:rPr>
          <w:rFonts w:ascii="Arial" w:hAnsi="Arial" w:cs="Arial"/>
          <w:lang w:val="es-EC"/>
        </w:rPr>
      </w:pPr>
    </w:p>
    <w:p w14:paraId="2ACBE863" w14:textId="77777777" w:rsidR="001C25FE" w:rsidRPr="00F143C5" w:rsidRDefault="001C25FE" w:rsidP="001C25FE">
      <w:pPr>
        <w:rPr>
          <w:rFonts w:ascii="Arial" w:hAnsi="Arial" w:cs="Arial"/>
          <w:lang w:val="es-EC"/>
        </w:rPr>
      </w:pPr>
    </w:p>
    <w:p w14:paraId="6B9EDE40" w14:textId="77777777" w:rsidR="001C25FE" w:rsidRPr="00F143C5" w:rsidRDefault="001C25FE" w:rsidP="001C25FE">
      <w:pPr>
        <w:rPr>
          <w:rFonts w:ascii="Arial" w:hAnsi="Arial" w:cs="Arial"/>
          <w:lang w:val="es-EC"/>
        </w:rPr>
      </w:pPr>
    </w:p>
    <w:p w14:paraId="48C1379C" w14:textId="77777777" w:rsidR="001C25FE" w:rsidRPr="00F143C5" w:rsidRDefault="001C25FE" w:rsidP="001C25FE">
      <w:pPr>
        <w:rPr>
          <w:rFonts w:ascii="Arial" w:hAnsi="Arial" w:cs="Arial"/>
          <w:lang w:val="es-EC"/>
        </w:rPr>
      </w:pPr>
    </w:p>
    <w:p w14:paraId="377F26FA" w14:textId="77777777" w:rsidR="001C25FE" w:rsidRPr="00F143C5" w:rsidRDefault="001C25FE" w:rsidP="001C25FE">
      <w:pPr>
        <w:rPr>
          <w:rFonts w:ascii="Arial" w:hAnsi="Arial" w:cs="Arial"/>
          <w:lang w:val="es-EC"/>
        </w:rPr>
      </w:pPr>
    </w:p>
    <w:p w14:paraId="5E0F1413" w14:textId="77777777" w:rsidR="001C25FE" w:rsidRPr="00F64BF1" w:rsidRDefault="001C25FE" w:rsidP="001C25FE">
      <w:pPr>
        <w:pStyle w:val="Ttulo2"/>
        <w:rPr>
          <w:rFonts w:ascii="Arial" w:hAnsi="Arial" w:cs="Arial"/>
        </w:rPr>
      </w:pPr>
    </w:p>
    <w:p w14:paraId="0381F326" w14:textId="77777777" w:rsidR="001C25FE" w:rsidRPr="00F64BF1" w:rsidRDefault="001C25FE" w:rsidP="001C25FE">
      <w:pPr>
        <w:pStyle w:val="Ttulo2"/>
        <w:rPr>
          <w:rFonts w:ascii="Arial" w:hAnsi="Arial" w:cs="Arial"/>
        </w:rPr>
      </w:pPr>
    </w:p>
    <w:p w14:paraId="2B59AEE8" w14:textId="77777777" w:rsidR="001C25FE" w:rsidRPr="00F64BF1" w:rsidRDefault="001C25FE" w:rsidP="001C25FE">
      <w:pPr>
        <w:rPr>
          <w:rFonts w:ascii="Arial" w:hAnsi="Arial" w:cs="Arial"/>
          <w:lang w:val="es-EC"/>
        </w:rPr>
      </w:pPr>
    </w:p>
    <w:p w14:paraId="2A97B34E" w14:textId="77777777" w:rsidR="001C25FE" w:rsidRPr="00F64BF1" w:rsidRDefault="001C25FE" w:rsidP="001C25FE">
      <w:pPr>
        <w:rPr>
          <w:rFonts w:ascii="Arial" w:hAnsi="Arial" w:cs="Arial"/>
          <w:lang w:val="es-EC"/>
        </w:rPr>
      </w:pPr>
    </w:p>
    <w:p w14:paraId="18C67395" w14:textId="77777777" w:rsidR="001C25FE" w:rsidRPr="00F64BF1" w:rsidRDefault="001C25FE" w:rsidP="001C25FE">
      <w:pPr>
        <w:rPr>
          <w:rFonts w:ascii="Arial" w:hAnsi="Arial" w:cs="Arial"/>
          <w:lang w:val="es-EC"/>
        </w:rPr>
      </w:pPr>
    </w:p>
    <w:p w14:paraId="104CD01B" w14:textId="77777777" w:rsidR="001C25FE" w:rsidRPr="00F64BF1" w:rsidRDefault="001C25FE" w:rsidP="001C25FE">
      <w:pPr>
        <w:rPr>
          <w:rFonts w:ascii="Arial" w:hAnsi="Arial" w:cs="Arial"/>
          <w:lang w:val="es-EC"/>
        </w:rPr>
      </w:pPr>
    </w:p>
    <w:p w14:paraId="6DD85F64" w14:textId="77777777" w:rsidR="001C25FE" w:rsidRPr="00F64BF1" w:rsidRDefault="001C25FE" w:rsidP="001C25FE">
      <w:pPr>
        <w:pStyle w:val="Ttulo2"/>
        <w:rPr>
          <w:rFonts w:ascii="Arial" w:hAnsi="Arial" w:cs="Arial"/>
        </w:rPr>
      </w:pPr>
    </w:p>
    <w:p w14:paraId="20D07963" w14:textId="77777777" w:rsidR="001C25FE" w:rsidRPr="00F64BF1" w:rsidRDefault="001C25FE" w:rsidP="001C25FE">
      <w:pPr>
        <w:pStyle w:val="Ttulo2"/>
        <w:rPr>
          <w:rFonts w:ascii="Arial" w:hAnsi="Arial" w:cs="Arial"/>
        </w:rPr>
      </w:pPr>
    </w:p>
    <w:p w14:paraId="78CDA0C1" w14:textId="77777777" w:rsidR="001C25FE" w:rsidRPr="00F64BF1" w:rsidRDefault="001C25FE" w:rsidP="001C25FE">
      <w:pPr>
        <w:pStyle w:val="Ttulo2"/>
        <w:jc w:val="center"/>
        <w:rPr>
          <w:rFonts w:ascii="Arial" w:hAnsi="Arial" w:cs="Arial"/>
          <w:u w:val="none"/>
        </w:rPr>
      </w:pPr>
      <w:r>
        <w:rPr>
          <w:rFonts w:ascii="Arial" w:hAnsi="Arial" w:cs="Arial"/>
          <w:u w:val="none"/>
        </w:rPr>
        <w:t>PARTE III</w:t>
        <w:tab/>
        <w:t>-</w:t>
        <w:tab/>
        <w:t>RECOMENDACIONES SOBRE ASPECTOS TRIBUTARIOS</w:t>
      </w:r>
    </w:p>
    <w:p w14:paraId="039D0B7F" w14:textId="77777777" w:rsidR="001C25FE" w:rsidRPr="00F64BF1" w:rsidRDefault="001C25FE" w:rsidP="001C25FE">
      <w:pPr>
        <w:jc w:val="both"/>
        <w:rPr>
          <w:rFonts w:ascii="Arial" w:hAnsi="Arial" w:cs="Arial"/>
          <w:sz w:val="22"/>
          <w:lang w:val="es-EC"/>
        </w:rPr>
      </w:pPr>
    </w:p>
    <w:p w14:paraId="3ACEB285" w14:textId="77777777" w:rsidR="001C25FE" w:rsidRPr="00F64BF1" w:rsidRDefault="001C25FE" w:rsidP="001C25FE">
      <w:pPr>
        <w:jc w:val="both"/>
        <w:rPr>
          <w:rFonts w:ascii="Arial" w:hAnsi="Arial" w:cs="Arial"/>
          <w:sz w:val="22"/>
          <w:lang w:val="es-EC"/>
        </w:rPr>
      </w:pPr>
    </w:p>
    <w:p w14:paraId="26A378AD" w14:textId="77777777" w:rsidR="001C25FE" w:rsidRPr="00F64BF1" w:rsidRDefault="001C25FE" w:rsidP="001C25FE">
      <w:pPr>
        <w:jc w:val="both"/>
        <w:rPr>
          <w:rFonts w:ascii="Arial" w:hAnsi="Arial" w:cs="Arial"/>
          <w:sz w:val="22"/>
          <w:lang w:val="es-EC"/>
        </w:rPr>
      </w:pPr>
    </w:p>
    <w:p w14:paraId="68594EF3" w14:textId="77777777" w:rsidR="001C25FE" w:rsidRPr="00F64BF1" w:rsidRDefault="001C25FE" w:rsidP="001C25FE">
      <w:pPr>
        <w:jc w:val="both"/>
        <w:rPr>
          <w:rFonts w:ascii="Arial" w:hAnsi="Arial" w:cs="Arial"/>
          <w:sz w:val="22"/>
          <w:lang w:val="es-EC"/>
        </w:rPr>
      </w:pPr>
    </w:p>
    <w:p w14:paraId="4536B2C5" w14:textId="77777777" w:rsidR="001C25FE" w:rsidRPr="00F64BF1" w:rsidRDefault="001C25FE" w:rsidP="001C25FE">
      <w:pPr>
        <w:jc w:val="both"/>
        <w:rPr>
          <w:rFonts w:ascii="Arial" w:hAnsi="Arial" w:cs="Arial"/>
          <w:sz w:val="22"/>
          <w:lang w:val="es-EC"/>
        </w:rPr>
      </w:pPr>
    </w:p>
    <w:p w14:paraId="5E74F805" w14:textId="77777777" w:rsidR="001C25FE" w:rsidRPr="00F64BF1" w:rsidRDefault="001C25FE" w:rsidP="001C25FE">
      <w:pPr>
        <w:jc w:val="both"/>
        <w:rPr>
          <w:rFonts w:ascii="Arial" w:hAnsi="Arial" w:cs="Arial"/>
          <w:sz w:val="22"/>
          <w:lang w:val="es-EC"/>
        </w:rPr>
      </w:pPr>
    </w:p>
    <w:p w14:paraId="485BCA75" w14:textId="77777777" w:rsidR="001C25FE" w:rsidRPr="00F64BF1" w:rsidRDefault="001C25FE" w:rsidP="001C25FE">
      <w:pPr>
        <w:jc w:val="both"/>
        <w:rPr>
          <w:rFonts w:ascii="Arial" w:hAnsi="Arial" w:cs="Arial"/>
          <w:sz w:val="22"/>
          <w:lang w:val="es-EC"/>
        </w:rPr>
      </w:pPr>
    </w:p>
    <w:p w14:paraId="0472C0E6" w14:textId="77777777" w:rsidR="001C25FE" w:rsidRPr="00F64BF1" w:rsidRDefault="001C25FE" w:rsidP="001C25FE">
      <w:pPr>
        <w:jc w:val="both"/>
        <w:rPr>
          <w:rFonts w:ascii="Arial" w:hAnsi="Arial" w:cs="Arial"/>
          <w:sz w:val="22"/>
          <w:lang w:val="es-EC"/>
        </w:rPr>
      </w:pPr>
    </w:p>
    <w:p w14:paraId="415EFB97" w14:textId="77777777" w:rsidR="001C25FE" w:rsidRPr="00F64BF1" w:rsidRDefault="001C25FE" w:rsidP="001C25FE">
      <w:pPr>
        <w:jc w:val="both"/>
        <w:rPr>
          <w:rFonts w:ascii="Arial" w:hAnsi="Arial" w:cs="Arial"/>
          <w:sz w:val="22"/>
          <w:lang w:val="es-EC"/>
        </w:rPr>
      </w:pPr>
    </w:p>
    <w:p w14:paraId="73E6A6FF" w14:textId="77777777" w:rsidR="001C25FE" w:rsidRPr="00F64BF1" w:rsidRDefault="001C25FE" w:rsidP="001C25FE">
      <w:pPr>
        <w:jc w:val="both"/>
        <w:rPr>
          <w:rFonts w:ascii="Arial" w:hAnsi="Arial" w:cs="Arial"/>
          <w:sz w:val="22"/>
          <w:lang w:val="es-EC"/>
        </w:rPr>
      </w:pPr>
    </w:p>
    <w:p w14:paraId="72A167FD" w14:textId="77777777" w:rsidR="001C25FE" w:rsidRPr="00F64BF1" w:rsidRDefault="001C25FE" w:rsidP="001C25FE">
      <w:pPr>
        <w:jc w:val="both"/>
        <w:rPr>
          <w:rFonts w:ascii="Arial" w:hAnsi="Arial" w:cs="Arial"/>
          <w:sz w:val="22"/>
          <w:lang w:val="es-EC"/>
        </w:rPr>
      </w:pPr>
    </w:p>
    <w:p w14:paraId="351F4FB8" w14:textId="77777777" w:rsidR="001C25FE" w:rsidRPr="00F64BF1" w:rsidRDefault="001C25FE" w:rsidP="001C25FE">
      <w:pPr>
        <w:jc w:val="both"/>
        <w:rPr>
          <w:rFonts w:ascii="Arial" w:hAnsi="Arial" w:cs="Arial"/>
          <w:sz w:val="22"/>
          <w:lang w:val="es-EC"/>
        </w:rPr>
      </w:pPr>
    </w:p>
    <w:p w14:paraId="0D421499" w14:textId="77777777" w:rsidR="001C25FE" w:rsidRPr="00F64BF1" w:rsidRDefault="001C25FE" w:rsidP="001C25FE">
      <w:pPr>
        <w:jc w:val="both"/>
        <w:rPr>
          <w:rFonts w:ascii="Arial" w:hAnsi="Arial" w:cs="Arial"/>
          <w:sz w:val="22"/>
          <w:lang w:val="es-EC"/>
        </w:rPr>
      </w:pPr>
    </w:p>
    <w:p w14:paraId="3B1CE163" w14:textId="77777777" w:rsidR="001C25FE" w:rsidRPr="00F64BF1" w:rsidRDefault="001C25FE" w:rsidP="001C25FE">
      <w:pPr>
        <w:jc w:val="both"/>
        <w:rPr>
          <w:rFonts w:ascii="Arial" w:hAnsi="Arial" w:cs="Arial"/>
          <w:sz w:val="22"/>
          <w:lang w:val="es-EC"/>
        </w:rPr>
      </w:pPr>
    </w:p>
    <w:p w14:paraId="5DFF6875" w14:textId="77777777" w:rsidR="001C25FE" w:rsidRPr="00F64BF1" w:rsidRDefault="001C25FE" w:rsidP="001C25FE">
      <w:pPr>
        <w:jc w:val="both"/>
        <w:rPr>
          <w:rFonts w:ascii="Arial" w:hAnsi="Arial" w:cs="Arial"/>
          <w:sz w:val="22"/>
          <w:lang w:val="es-EC"/>
        </w:rPr>
      </w:pPr>
    </w:p>
    <w:p w14:paraId="2A573403" w14:textId="77777777" w:rsidR="001C25FE" w:rsidRPr="00F64BF1" w:rsidRDefault="001C25FE" w:rsidP="001C25FE">
      <w:pPr>
        <w:jc w:val="both"/>
        <w:rPr>
          <w:rFonts w:ascii="Arial" w:hAnsi="Arial" w:cs="Arial"/>
          <w:sz w:val="22"/>
          <w:lang w:val="es-EC"/>
        </w:rPr>
      </w:pPr>
    </w:p>
    <w:p w14:paraId="6E7312F4" w14:textId="77777777" w:rsidR="001C25FE" w:rsidRPr="00F64BF1" w:rsidRDefault="001C25FE" w:rsidP="001C25FE">
      <w:pPr>
        <w:jc w:val="both"/>
        <w:rPr>
          <w:rFonts w:ascii="Arial" w:hAnsi="Arial" w:cs="Arial"/>
          <w:sz w:val="22"/>
          <w:lang w:val="es-EC"/>
        </w:rPr>
      </w:pPr>
    </w:p>
    <w:p w14:paraId="4FAB1FDD" w14:textId="77777777" w:rsidR="001C25FE" w:rsidRPr="00F64BF1" w:rsidRDefault="001C25FE" w:rsidP="001C25FE">
      <w:pPr>
        <w:jc w:val="both"/>
        <w:rPr>
          <w:rFonts w:ascii="Arial" w:hAnsi="Arial" w:cs="Arial"/>
          <w:sz w:val="22"/>
          <w:lang w:val="es-EC"/>
        </w:rPr>
      </w:pPr>
    </w:p>
    <w:p w14:paraId="72F2399F" w14:textId="77777777" w:rsidR="001C25FE" w:rsidRPr="00F64BF1" w:rsidRDefault="001C25FE" w:rsidP="001C25FE">
      <w:pPr>
        <w:jc w:val="both"/>
        <w:rPr>
          <w:rFonts w:ascii="Arial" w:hAnsi="Arial" w:cs="Arial"/>
          <w:sz w:val="22"/>
          <w:lang w:val="es-EC"/>
        </w:rPr>
      </w:pPr>
    </w:p>
    <w:p w14:paraId="51998EE2" w14:textId="77777777" w:rsidR="001C25FE" w:rsidRPr="00F64BF1" w:rsidRDefault="001C25FE" w:rsidP="001C25FE">
      <w:pPr>
        <w:jc w:val="both"/>
        <w:rPr>
          <w:rFonts w:ascii="Arial" w:hAnsi="Arial" w:cs="Arial"/>
          <w:sz w:val="22"/>
          <w:lang w:val="es-EC"/>
        </w:rPr>
      </w:pPr>
    </w:p>
    <w:p w14:paraId="0B0B5357" w14:textId="77777777" w:rsidR="001C25FE" w:rsidRPr="00F64BF1" w:rsidRDefault="001C25FE" w:rsidP="001C25FE">
      <w:pPr>
        <w:jc w:val="both"/>
        <w:rPr>
          <w:rFonts w:ascii="Arial" w:hAnsi="Arial" w:cs="Arial"/>
          <w:sz w:val="22"/>
          <w:lang w:val="es-EC"/>
        </w:rPr>
      </w:pPr>
    </w:p>
    <w:p w14:paraId="4C88DEE9" w14:textId="77777777" w:rsidR="001C25FE" w:rsidRPr="00F64BF1" w:rsidRDefault="001C25FE" w:rsidP="001C25FE">
      <w:pPr>
        <w:jc w:val="both"/>
        <w:rPr>
          <w:rFonts w:ascii="Arial" w:hAnsi="Arial" w:cs="Arial"/>
          <w:sz w:val="22"/>
          <w:lang w:val="es-EC"/>
        </w:rPr>
      </w:pPr>
    </w:p>
    <w:p w14:paraId="39DC743A" w14:textId="77777777" w:rsidR="001C25FE" w:rsidRPr="00F64BF1" w:rsidRDefault="001C25FE" w:rsidP="001C25FE">
      <w:pPr>
        <w:pStyle w:val="Sinespaciado"/>
        <w:rPr>
          <w:rFonts w:ascii="Arial" w:hAnsi="Arial" w:cs="Arial"/>
          <w:lang w:val="es-EC"/>
        </w:rPr>
      </w:pPr>
      <w:r>
        <w:rPr>
          <w:rFonts w:ascii="Arial" w:hAnsi="Arial" w:cs="Arial"/>
          <w:sz w:val="22"/>
          <w:lang w:val="es-EC"/>
        </w:rPr>
        <w:br w:type="page"/>
      </w:r>
    </w:p>
    <w:p w14:paraId="0256AAAF" w14:textId="7B7EF42C" w:rsidR="00597C3C" w:rsidRDefault="00FC428B" w:rsidP="00597C3C">
      <w:pPr>
        <w:pStyle w:val="Encabezado"/>
      </w:pPr>
      <w:r>
        <w:rPr>
          <w:noProof/>
        </w:rPr>
        <w:lastRenderedPageBreak/>
        <w:drawing>
          <wp:inline distT="0" distB="0" distL="0" distR="0" wp14:anchorId="5216FB41" wp14:editId="56B1BBD0">
            <wp:extent cx="1971675" cy="838200"/>
            <wp:effectExtent l="0" t="0" r="9525" b="0"/>
            <wp:docPr id="1276964564" name="Imagen 2"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5721" name="Imagen 2" descr="Interfaz de usuario gráfica&#10;&#10;Descripción generada automáticamente con confianza m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838200"/>
                    </a:xfrm>
                    <a:prstGeom prst="rect">
                      <a:avLst/>
                    </a:prstGeom>
                    <a:noFill/>
                    <a:ln>
                      <a:noFill/>
                    </a:ln>
                  </pic:spPr>
                </pic:pic>
              </a:graphicData>
            </a:graphic>
          </wp:inline>
        </w:drawing>
      </w:r>
      <w:r>
        <w:rPr>
          <w:rFonts w:ascii="Arial" w:hAnsi="Arial" w:cs="Arial"/>
        </w:rPr>
        <w:t xml:space="preserve">                                                                               </w:t>
      </w:r>
      <w:r>
        <w:rPr>
          <w:rFonts w:ascii="Arial" w:hAnsi="Arial" w:cs="Arial"/>
          <w:noProof/>
        </w:rPr>
        <w:drawing>
          <wp:inline distT="0" distB="0" distL="0" distR="0" wp14:anchorId="0B8B4D74" wp14:editId="7B41CB4D">
            <wp:extent cx="1257300" cy="609600"/>
            <wp:effectExtent l="0" t="0" r="0" b="0"/>
            <wp:docPr id="138344813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86344" name="Imagen 1" descr="Interfaz de usuario gráfica, Aplicación&#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l="39394" t="33028" r="16862" b="31229"/>
                    <a:stretch>
                      <a:fillRect/>
                    </a:stretch>
                  </pic:blipFill>
                  <pic:spPr bwMode="auto">
                    <a:xfrm>
                      <a:off x="0" y="0"/>
                      <a:ext cx="1257300" cy="609600"/>
                    </a:xfrm>
                    <a:prstGeom prst="rect">
                      <a:avLst/>
                    </a:prstGeom>
                    <a:noFill/>
                    <a:ln>
                      <a:noFill/>
                    </a:ln>
                  </pic:spPr>
                </pic:pic>
              </a:graphicData>
            </a:graphic>
          </wp:inline>
        </w:drawing>
      </w:r>
    </w:p>
    <w:p w14:paraId="6935FDB3" w14:textId="77777777" w:rsidR="00516619" w:rsidRPr="00F64BF1" w:rsidRDefault="00516619" w:rsidP="001C25FE">
      <w:pPr>
        <w:pStyle w:val="Sinespaciado"/>
        <w:rPr>
          <w:rFonts w:ascii="Arial" w:hAnsi="Arial" w:cs="Arial"/>
          <w:lang w:val="es-EC"/>
        </w:rPr>
      </w:pPr>
    </w:p>
    <w:p w14:paraId="5CC77A05" w14:textId="77777777" w:rsidR="001C25FE" w:rsidRDefault="001C25FE" w:rsidP="001C25FE">
      <w:pPr>
        <w:jc w:val="both"/>
        <w:rPr>
          <w:rFonts w:ascii="Arial" w:hAnsi="Arial" w:cs="Arial"/>
          <w:lang w:val="es-EC"/>
        </w:rPr>
      </w:pPr>
    </w:p>
    <w:p w14:paraId="6BA0EA61" w14:textId="1236F4D5" w:rsidR="001C25FE" w:rsidRPr="00BB1B31" w:rsidRDefault="001C25FE" w:rsidP="001C25FE">
      <w:pPr>
        <w:jc w:val="both"/>
        <w:rPr>
          <w:rFonts w:ascii="Arial" w:hAnsi="Arial" w:cs="Arial"/>
          <w:lang w:val="es-EC"/>
        </w:rPr>
      </w:pPr>
      <w:r>
        <w:rPr>
          <w:rFonts w:ascii="Arial" w:hAnsi="Arial" w:cs="Arial"/>
          <w:lang w:val="es-EC"/>
        </w:rPr>
        <w:t>A los señores Accionistas de</w:t>
      </w:r>
    </w:p>
    <w:p w14:paraId="174C7FE8" w14:textId="77777777" w:rsidR="001C25FE" w:rsidRPr="00BB1B31" w:rsidRDefault="001C25FE" w:rsidP="001C25FE">
      <w:pPr>
        <w:jc w:val="both"/>
        <w:rPr>
          <w:rFonts w:ascii="Arial" w:hAnsi="Arial" w:cs="Arial"/>
          <w:lang w:val="es-EC"/>
        </w:rPr>
      </w:pPr>
    </w:p>
    <w:p w14:paraId="6CD393B6" w14:textId="77777777" w:rsidR="001C25FE" w:rsidRPr="00BB1B31" w:rsidRDefault="001C25FE" w:rsidP="001C25FE">
      <w:pPr>
        <w:jc w:val="both"/>
        <w:rPr>
          <w:rFonts w:ascii="Arial" w:hAnsi="Arial" w:cs="Arial"/>
          <w:lang w:val="es-EC"/>
        </w:rPr>
      </w:pPr>
    </w:p>
    <w:p w14:paraId="0BD6A24F" w14:textId="165769B0" w:rsidR="001C25FE" w:rsidRPr="00BB1B31" w:rsidRDefault="00D312A4" w:rsidP="001C25FE">
      <w:pPr>
        <w:jc w:val="both"/>
        <w:rPr>
          <w:rFonts w:ascii="Arial" w:hAnsi="Arial" w:cs="Arial"/>
          <w:b/>
          <w:lang w:val="es-EC"/>
        </w:rPr>
      </w:pPr>
      <w:r>
        <w:rPr>
          <w:rFonts w:ascii="Arial" w:hAnsi="Arial" w:cs="Arial"/>
          <w:b/>
          <w:lang w:val="es-EC"/>
        </w:rPr>
        <w:t>{{ razon_social }}</w:t>
      </w:r>
    </w:p>
    <w:p w14:paraId="441D6779" w14:textId="77777777" w:rsidR="001C25FE" w:rsidRPr="00BB1B31" w:rsidRDefault="001C25FE" w:rsidP="001C25FE">
      <w:pPr>
        <w:jc w:val="both"/>
        <w:rPr>
          <w:rFonts w:ascii="Arial" w:hAnsi="Arial" w:cs="Arial"/>
          <w:lang w:val="es-EC"/>
        </w:rPr>
      </w:pPr>
    </w:p>
    <w:p w14:paraId="37175E54" w14:textId="77777777" w:rsidR="001C25FE" w:rsidRPr="00BB1B31" w:rsidRDefault="001C25FE" w:rsidP="001C25FE">
      <w:pPr>
        <w:jc w:val="both"/>
        <w:rPr>
          <w:rFonts w:ascii="Arial" w:hAnsi="Arial" w:cs="Arial"/>
          <w:lang w:val="es-EC"/>
        </w:rPr>
      </w:pPr>
    </w:p>
    <w:p w14:paraId="168AA066" w14:textId="7E8E1C11" w:rsidR="001C25FE" w:rsidRPr="00BB1B31" w:rsidRDefault="00AE61A2" w:rsidP="001C25FE">
      <w:pPr>
        <w:jc w:val="both"/>
        <w:rPr>
          <w:rFonts w:ascii="Arial" w:hAnsi="Arial" w:cs="Arial"/>
          <w:lang w:val="es-EC"/>
        </w:rPr>
      </w:pPr>
      <w:r>
        <w:rPr>
          <w:rFonts w:ascii="Arial" w:hAnsi="Arial" w:cs="Arial"/>
          <w:lang w:val="es-EC"/>
        </w:rPr>
        <w:t>{{ fecha_emision }}</w:t>
      </w:r>
    </w:p>
    <w:p w14:paraId="5F382166" w14:textId="77777777" w:rsidR="001C25FE" w:rsidRDefault="001C25FE" w:rsidP="001C25FE">
      <w:pPr>
        <w:jc w:val="both"/>
        <w:rPr>
          <w:rFonts w:ascii="Arial" w:hAnsi="Arial" w:cs="Arial"/>
          <w:lang w:val="es-EC"/>
        </w:rPr>
      </w:pPr>
    </w:p>
    <w:p w14:paraId="492B2084" w14:textId="77777777" w:rsidR="002E1593" w:rsidRPr="00BB1B31" w:rsidRDefault="002E1593" w:rsidP="001C25FE">
      <w:pPr>
        <w:jc w:val="both"/>
        <w:rPr>
          <w:rFonts w:ascii="Arial" w:hAnsi="Arial" w:cs="Arial"/>
          <w:lang w:val="es-EC"/>
        </w:rPr>
      </w:pPr>
    </w:p>
    <w:p w14:paraId="43086770" w14:textId="5766E064" w:rsidR="001C25FE" w:rsidRPr="00BB1B31" w:rsidRDefault="002E1593" w:rsidP="001C25FE">
      <w:pPr>
        <w:jc w:val="both"/>
        <w:rPr>
          <w:rFonts w:ascii="Arial" w:hAnsi="Arial" w:cs="Arial"/>
          <w:lang w:val="es-EC"/>
        </w:rPr>
      </w:pPr>
      <w:r>
        <w:rPr>
          <w:rFonts w:ascii="Arial" w:hAnsi="Arial" w:cs="Arial"/>
          <w:lang w:val="es-EC"/>
        </w:rPr>
        <w:t>Con relación al examen de los estados financieros de {{ razon_social }} al {{ fecha_cierre }}, efectuamos un estudio y evaluación del sistema de control interno contable de la Compañía en la extensión que consideramos necesaria para evaluar dicho sistema, como lo requieren las Normas Internacionales de Auditoría. Dicho estudio y evaluación tuvieron como propósito determinar la naturaleza, extensión y oportunidad de los procedimientos de auditoría necesarios para expresar una opinión sobre los estados financieros de la Compañía. Nuestro estudio y evaluación fueron más limitados que lo necesario para expresar una opinión sobre el sistema de control interno contable en su conjunto.</w:t>
      </w:r>
    </w:p>
    <w:p w14:paraId="347500CA" w14:textId="77777777" w:rsidR="001C25FE" w:rsidRPr="00BB1B31" w:rsidRDefault="001C25FE" w:rsidP="001C25FE">
      <w:pPr>
        <w:jc w:val="both"/>
        <w:rPr>
          <w:rFonts w:ascii="Arial" w:hAnsi="Arial" w:cs="Arial"/>
          <w:lang w:val="es-EC"/>
        </w:rPr>
      </w:pPr>
    </w:p>
    <w:p w14:paraId="0641AD50" w14:textId="77777777" w:rsidR="002E1593" w:rsidRDefault="002E1593" w:rsidP="00E51AAE">
      <w:pPr>
        <w:jc w:val="both"/>
        <w:rPr>
          <w:rFonts w:ascii="Arial" w:hAnsi="Arial" w:cs="Arial"/>
          <w:lang w:val="es-EC"/>
        </w:rPr>
      </w:pPr>
    </w:p>
    <w:p w14:paraId="44C6ED07" w14:textId="080A17DA" w:rsidR="00E51AAE" w:rsidRPr="00F143C5" w:rsidRDefault="002E1593" w:rsidP="00E51AAE">
      <w:pPr>
        <w:jc w:val="both"/>
        <w:rPr>
          <w:rFonts w:ascii="Arial" w:hAnsi="Arial" w:cs="Arial"/>
          <w:spacing w:val="-3"/>
          <w:lang w:val="es-EC"/>
        </w:rPr>
      </w:pPr>
      <w:r>
        <w:rPr>
          <w:rFonts w:ascii="Arial" w:hAnsi="Arial" w:cs="Arial"/>
          <w:lang w:val="es-EC"/>
        </w:rPr>
        <w:t>La Administración de {{ razon_social }} es la única responsable por el diseño, implementación y operación del sistema de control interno contable. En cumplimiento de esta responsabilidad, la Administración realiza estimaciones y formula juicios para determinar los beneficios esperados de los procedimientos de control interno y los costos correspondientes. El objetivo del sistema de control interno contable es proporcionar a la Administración una seguridad razonable, no absoluta, de que los activos están salvaguardados contra pérdidas por uso o disposición no autorizados, y que las transacciones han sido efectuadas de acuerdo con las autorizaciones de la Administración y registradas adecuadamente para permitir la preparación de los estados financieros de acuerdo con {{ marco_contable }}.</w:t>
      </w:r>
    </w:p>
    <w:p w14:paraId="70AF8574" w14:textId="77777777" w:rsidR="001C25FE" w:rsidRPr="00BB1B31" w:rsidRDefault="001C25FE" w:rsidP="001C25FE">
      <w:pPr>
        <w:jc w:val="both"/>
        <w:rPr>
          <w:rFonts w:ascii="Arial" w:hAnsi="Arial" w:cs="Arial"/>
          <w:lang w:val="es-EC"/>
        </w:rPr>
      </w:pPr>
    </w:p>
    <w:p w14:paraId="189FB4C5" w14:textId="77777777" w:rsidR="001C25FE" w:rsidRPr="00BB1B31" w:rsidRDefault="001C25FE" w:rsidP="001C25FE">
      <w:pPr>
        <w:jc w:val="both"/>
        <w:rPr>
          <w:rFonts w:ascii="Arial" w:hAnsi="Arial" w:cs="Arial"/>
          <w:lang w:val="es-EC"/>
        </w:rPr>
      </w:pPr>
    </w:p>
    <w:p w14:paraId="4887F0A2" w14:textId="5AC5E56E" w:rsidR="001C25FE" w:rsidRPr="00BB1B31" w:rsidRDefault="002E1593" w:rsidP="001C25FE">
      <w:pPr>
        <w:jc w:val="both"/>
        <w:rPr>
          <w:rFonts w:ascii="Arial" w:hAnsi="Arial" w:cs="Arial"/>
          <w:lang w:val="es-EC"/>
        </w:rPr>
      </w:pPr>
      <w:r>
        <w:rPr>
          <w:rFonts w:ascii="Arial" w:hAnsi="Arial" w:cs="Arial"/>
          <w:lang w:val="es-EC"/>
        </w:rPr>
        <w:t>En vista de las limitaciones inherentes a cualquier sistema de control interno contable, es posible que existan incorrecciones, errores o irregularidades no detectados. Igualmente, la proyección de cualquier evaluación del sistema hacia períodos futuros está sujeta al riesgo de que los procedimientos se tornen inadecuados por cambios en las condiciones, o que el grado de cumplimiento de dichos procedimientos se deteriore.</w:t>
      </w:r>
    </w:p>
    <w:p w14:paraId="222743F4" w14:textId="77777777" w:rsidR="001C25FE" w:rsidRDefault="001C25FE" w:rsidP="001C25FE">
      <w:pPr>
        <w:jc w:val="both"/>
        <w:rPr>
          <w:rFonts w:ascii="Arial" w:hAnsi="Arial" w:cs="Arial"/>
          <w:lang w:val="es-EC"/>
        </w:rPr>
      </w:pPr>
    </w:p>
    <w:p w14:paraId="4BB42B44" w14:textId="77777777" w:rsidR="002E1593" w:rsidRPr="00BB1B31" w:rsidRDefault="002E1593" w:rsidP="001C25FE">
      <w:pPr>
        <w:jc w:val="both"/>
        <w:rPr>
          <w:rFonts w:ascii="Arial" w:hAnsi="Arial" w:cs="Arial"/>
          <w:lang w:val="es-EC"/>
        </w:rPr>
      </w:pPr>
    </w:p>
    <w:p w14:paraId="1B924370" w14:textId="314CD996" w:rsidR="001C25FE" w:rsidRPr="00BB1B31" w:rsidRDefault="002E1593" w:rsidP="001C25FE">
      <w:pPr>
        <w:jc w:val="both"/>
        <w:rPr>
          <w:rFonts w:ascii="Arial" w:hAnsi="Arial" w:cs="Arial"/>
          <w:lang w:val="es-EC"/>
        </w:rPr>
      </w:pPr>
      <w:r>
        <w:rPr>
          <w:rFonts w:ascii="Arial" w:hAnsi="Arial" w:cs="Arial"/>
          <w:lang w:val="es-EC"/>
        </w:rPr>
        <w:t>Nuestro estudio y evaluación, realizados con el exclusivo propósito descrito en el primer párrafo, no necesariamente tienen que haber revelado todas las deficiencias significativas en el sistema de control interno contable relacionado con los aspectos tributarios. Consecuentemente, no expresamos una opinión sobre el sistema de control interno contable de {{ razon_social }}, tomado en su conjunto.</w:t>
      </w:r>
    </w:p>
    <w:p w14:paraId="5531D496" w14:textId="77777777" w:rsidR="001C25FE" w:rsidRDefault="001C25FE" w:rsidP="001C25FE">
      <w:pPr>
        <w:jc w:val="both"/>
        <w:rPr>
          <w:rFonts w:ascii="Arial" w:hAnsi="Arial" w:cs="Arial"/>
          <w:lang w:val="es-EC"/>
        </w:rPr>
      </w:pPr>
    </w:p>
    <w:p w14:paraId="66E08EC9" w14:textId="77777777" w:rsidR="002E1593" w:rsidRPr="00BB1B31" w:rsidRDefault="002E1593" w:rsidP="001C25FE">
      <w:pPr>
        <w:jc w:val="both"/>
        <w:rPr>
          <w:rFonts w:ascii="Arial" w:hAnsi="Arial" w:cs="Arial"/>
          <w:lang w:val="es-EC"/>
        </w:rPr>
      </w:pPr>
    </w:p>
    <w:p w14:paraId="011A8140" w14:textId="77777777" w:rsidR="002E1593" w:rsidRDefault="002E1593" w:rsidP="002E1593">
      <w:pPr>
        <w:jc w:val="both"/>
        <w:rPr>
          <w:rFonts w:ascii="Arial" w:hAnsi="Arial" w:cs="Arial"/>
          <w:lang w:val="es-EC"/>
        </w:rPr>
      </w:pPr>
      <w:r>
        <w:rPr>
          <w:rFonts w:ascii="Arial" w:hAnsi="Arial" w:cs="Arial"/>
          <w:lang w:val="es-EC"/>
        </w:rPr>
        <w:t>{{ bloque_parte_iii }}</w:t>
      </w:r>
    </w:p>
    <w:p w14:paraId="48413AEC" w14:textId="77777777" w:rsidR="002E1593" w:rsidRDefault="002E1593" w:rsidP="002E1593">
      <w:pPr>
        <w:jc w:val="both"/>
        <w:rPr>
          <w:rFonts w:ascii="Arial" w:hAnsi="Arial" w:cs="Arial"/>
          <w:lang w:val="es-EC"/>
        </w:rPr>
      </w:pPr>
    </w:p>
    <w:p w14:paraId="61795DA3" w14:textId="77777777" w:rsidR="002E1593" w:rsidRPr="002E1593" w:rsidRDefault="002E1593" w:rsidP="002E1593">
      <w:pPr>
        <w:jc w:val="both"/>
        <w:rPr>
          <w:rFonts w:ascii="Arial" w:hAnsi="Arial" w:cs="Arial"/>
          <w:lang w:val="es-EC"/>
        </w:rPr>
      </w:pPr>
    </w:p>
    <w:p w14:paraId="106936C7" w14:textId="6175E4FE" w:rsidR="001C25FE" w:rsidRPr="00BB1B31" w:rsidRDefault="002E1593" w:rsidP="002E1593">
      <w:pPr>
        <w:jc w:val="both"/>
        <w:rPr>
          <w:rFonts w:ascii="Arial" w:hAnsi="Arial" w:cs="Arial"/>
          <w:lang w:val="es-EC"/>
        </w:rPr>
      </w:pPr>
      <w:r>
        <w:rPr>
          <w:rFonts w:ascii="Arial" w:hAnsi="Arial" w:cs="Arial"/>
          <w:lang w:val="es-EC"/>
        </w:rPr>
        <w:t xml:space="preserve">Este informe se emite exclusivamente para conocimiento de los Accionistas de {{ razon_social }} y para su presentación al Servicio de Rentas Internas en cumplimiento de las disposiciones emitidas por dicha </w:t>
      </w:r>
    </w:p>
    <w:p w14:paraId="5F3A36A3" w14:textId="5B742DC4" w:rsidR="00597C3C" w:rsidRDefault="00A22C64" w:rsidP="00597C3C">
      <w:pPr>
        <w:pStyle w:val="Encabezado"/>
      </w:pPr>
      <w:r>
        <w:rPr>
          <w:noProof/>
        </w:rPr>
        <w:lastRenderedPageBreak/>
        <w:drawing>
          <wp:inline distT="0" distB="0" distL="0" distR="0" wp14:anchorId="307BFCAB" wp14:editId="1F9905F6">
            <wp:extent cx="1971675" cy="838200"/>
            <wp:effectExtent l="0" t="0" r="9525" b="0"/>
            <wp:docPr id="1583719980" name="Imagen 2"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5721" name="Imagen 2" descr="Interfaz de usuario gráfica&#10;&#10;Descripción generada automáticamente con confianza m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838200"/>
                    </a:xfrm>
                    <a:prstGeom prst="rect">
                      <a:avLst/>
                    </a:prstGeom>
                    <a:noFill/>
                    <a:ln>
                      <a:noFill/>
                    </a:ln>
                  </pic:spPr>
                </pic:pic>
              </a:graphicData>
            </a:graphic>
          </wp:inline>
        </w:drawing>
      </w:r>
      <w:r>
        <w:rPr>
          <w:rFonts w:ascii="Arial" w:hAnsi="Arial" w:cs="Arial"/>
        </w:rPr>
        <w:tab/>
        <w:t xml:space="preserve">                                                                               </w:t>
      </w:r>
      <w:r>
        <w:rPr>
          <w:rFonts w:ascii="Arial" w:hAnsi="Arial" w:cs="Arial"/>
          <w:noProof/>
        </w:rPr>
        <w:drawing>
          <wp:inline distT="0" distB="0" distL="0" distR="0" wp14:anchorId="1D401333" wp14:editId="6FD5E1BC">
            <wp:extent cx="1257300" cy="609600"/>
            <wp:effectExtent l="0" t="0" r="0" b="0"/>
            <wp:docPr id="34539959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86344" name="Imagen 1" descr="Interfaz de usuario gráfica, Aplicación&#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l="39394" t="33028" r="16862" b="31229"/>
                    <a:stretch>
                      <a:fillRect/>
                    </a:stretch>
                  </pic:blipFill>
                  <pic:spPr bwMode="auto">
                    <a:xfrm>
                      <a:off x="0" y="0"/>
                      <a:ext cx="1257300" cy="609600"/>
                    </a:xfrm>
                    <a:prstGeom prst="rect">
                      <a:avLst/>
                    </a:prstGeom>
                    <a:noFill/>
                    <a:ln>
                      <a:noFill/>
                    </a:ln>
                  </pic:spPr>
                </pic:pic>
              </a:graphicData>
            </a:graphic>
          </wp:inline>
        </w:drawing>
      </w:r>
    </w:p>
    <w:p w14:paraId="6943602D" w14:textId="77777777" w:rsidR="001C25FE" w:rsidRPr="00BB1B31" w:rsidRDefault="001C25FE" w:rsidP="001C25FE">
      <w:pPr>
        <w:jc w:val="both"/>
        <w:rPr>
          <w:rFonts w:ascii="Arial" w:hAnsi="Arial" w:cs="Arial"/>
          <w:lang w:val="es-EC"/>
        </w:rPr>
      </w:pPr>
    </w:p>
    <w:p w14:paraId="14D41946" w14:textId="77777777" w:rsidR="001C25FE" w:rsidRDefault="001C25FE" w:rsidP="001C25FE">
      <w:pPr>
        <w:jc w:val="both"/>
        <w:rPr>
          <w:rFonts w:ascii="Arial" w:hAnsi="Arial" w:cs="Arial"/>
          <w:lang w:val="es-EC"/>
        </w:rPr>
      </w:pPr>
    </w:p>
    <w:p w14:paraId="4441D488" w14:textId="77777777" w:rsidR="00EC09CA" w:rsidRPr="00BB1B31" w:rsidRDefault="00EC09CA" w:rsidP="00EC09CA">
      <w:pPr>
        <w:jc w:val="both"/>
        <w:rPr>
          <w:rFonts w:ascii="Arial" w:hAnsi="Arial" w:cs="Arial"/>
          <w:lang w:val="es-EC"/>
        </w:rPr>
      </w:pPr>
      <w:r>
        <w:rPr>
          <w:rFonts w:ascii="Arial" w:hAnsi="Arial" w:cs="Arial"/>
          <w:lang w:val="es-EC"/>
        </w:rPr>
        <w:t>entidad de control, incluyendo la Resolución No. NAC-DGERCGC15-00003218 y sus reformas, entre ellas la Resolución No. NAC-DGERCGC21-00000030; por lo tanto, no debe ser utilizado para ningún otro propósito ni distribuido a otras partes.</w:t>
      </w:r>
    </w:p>
    <w:p w14:paraId="002F0576" w14:textId="77777777" w:rsidR="00EC09CA" w:rsidRDefault="00EC09CA" w:rsidP="001C25FE">
      <w:pPr>
        <w:jc w:val="both"/>
        <w:rPr>
          <w:rFonts w:ascii="Arial" w:hAnsi="Arial" w:cs="Arial"/>
          <w:lang w:val="es-EC"/>
        </w:rPr>
      </w:pPr>
    </w:p>
    <w:p w14:paraId="10930E64" w14:textId="77777777" w:rsidR="00EC09CA" w:rsidRDefault="00EC09CA" w:rsidP="001C25FE">
      <w:pPr>
        <w:jc w:val="both"/>
        <w:rPr>
          <w:rFonts w:ascii="Arial" w:hAnsi="Arial" w:cs="Arial"/>
          <w:lang w:val="es-EC"/>
        </w:rPr>
      </w:pPr>
    </w:p>
    <w:p w14:paraId="1A337CA7" w14:textId="77777777" w:rsidR="00EC09CA" w:rsidRPr="00BB1B31" w:rsidRDefault="00EC09CA" w:rsidP="001C25FE">
      <w:pPr>
        <w:jc w:val="both"/>
        <w:rPr>
          <w:rFonts w:ascii="Arial" w:hAnsi="Arial" w:cs="Arial"/>
          <w:lang w:val="es-EC"/>
        </w:rPr>
      </w:pPr>
    </w:p>
    <w:p w14:paraId="27DA3ECA" w14:textId="77777777" w:rsidR="001C25FE" w:rsidRPr="00BB1B31" w:rsidRDefault="001C25FE" w:rsidP="001C25FE">
      <w:pPr>
        <w:jc w:val="both"/>
        <w:rPr>
          <w:rFonts w:ascii="Arial" w:hAnsi="Arial" w:cs="Arial"/>
          <w:lang w:val="es-EC"/>
        </w:rPr>
      </w:pPr>
    </w:p>
    <w:p w14:paraId="7AA7933C" w14:textId="77777777" w:rsidR="001C25FE" w:rsidRPr="00BB1B31" w:rsidRDefault="001C25FE" w:rsidP="001C25FE">
      <w:pPr>
        <w:jc w:val="both"/>
        <w:rPr>
          <w:rFonts w:ascii="Arial" w:hAnsi="Arial" w:cs="Arial"/>
          <w:lang w:val="es-EC"/>
        </w:rPr>
      </w:pPr>
      <w:r>
        <w:rPr>
          <w:rFonts w:ascii="Arial" w:hAnsi="Arial" w:cs="Arial"/>
          <w:lang w:val="es-EC"/>
        </w:rPr>
        <w:t>Atentamente,</w:t>
      </w:r>
    </w:p>
    <w:p w14:paraId="09C86C6C" w14:textId="77777777" w:rsidR="001C25FE" w:rsidRPr="00BB1B31" w:rsidRDefault="001C25FE" w:rsidP="001C25FE">
      <w:pPr>
        <w:jc w:val="both"/>
        <w:rPr>
          <w:rFonts w:ascii="Arial" w:hAnsi="Arial" w:cs="Arial"/>
          <w:lang w:val="es-EC"/>
        </w:rPr>
      </w:pPr>
    </w:p>
    <w:p w14:paraId="4431E89D" w14:textId="37A97E12" w:rsidR="000A6391" w:rsidRDefault="000A6391" w:rsidP="001C25FE">
      <w:pPr>
        <w:jc w:val="both"/>
        <w:rPr>
          <w:rFonts w:ascii="Arial" w:hAnsi="Arial" w:cs="Arial"/>
          <w:lang w:val="es-EC"/>
        </w:rPr>
      </w:pPr>
    </w:p>
    <w:p w14:paraId="7C565453" w14:textId="77777777" w:rsidR="00A040DB" w:rsidRDefault="00A040DB" w:rsidP="001C25FE">
      <w:pPr>
        <w:jc w:val="both"/>
        <w:rPr>
          <w:rFonts w:ascii="Arial" w:hAnsi="Arial" w:cs="Arial"/>
          <w:lang w:val="es-EC"/>
        </w:rPr>
      </w:pPr>
    </w:p>
    <w:p w14:paraId="5700035C" w14:textId="57135B1C" w:rsidR="000A6391" w:rsidRDefault="000A6391" w:rsidP="001C25FE">
      <w:pPr>
        <w:jc w:val="both"/>
        <w:rPr>
          <w:rFonts w:ascii="Arial" w:hAnsi="Arial" w:cs="Arial"/>
          <w:lang w:val="es-EC"/>
        </w:rPr>
      </w:pPr>
    </w:p>
    <w:p w14:paraId="7474622D" w14:textId="1FA9297E" w:rsidR="00292F71" w:rsidRPr="00BB1B31" w:rsidRDefault="00A040DB" w:rsidP="001C25FE">
      <w:pPr>
        <w:jc w:val="both"/>
        <w:rPr>
          <w:rFonts w:ascii="Arial" w:hAnsi="Arial" w:cs="Arial"/>
          <w:lang w:val="es-EC"/>
        </w:rPr>
      </w:pPr>
      <w:r>
        <w:rPr>
          <w:noProof/>
          <w:lang w:eastAsia="es-EC"/>
        </w:rPr>
        <w:drawing>
          <wp:inline distT="0" distB="0" distL="0" distR="0" wp14:anchorId="5628858D" wp14:editId="78EC9759">
            <wp:extent cx="1885950" cy="381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85950" cy="381000"/>
                    </a:xfrm>
                    <a:prstGeom prst="rect">
                      <a:avLst/>
                    </a:prstGeom>
                    <a:noFill/>
                    <a:ln>
                      <a:noFill/>
                    </a:ln>
                  </pic:spPr>
                </pic:pic>
              </a:graphicData>
            </a:graphic>
          </wp:inline>
        </w:drawing>
      </w:r>
    </w:p>
    <w:p w14:paraId="745DADB5" w14:textId="5C9273D6" w:rsidR="001C25FE" w:rsidRDefault="001C25FE" w:rsidP="001C25FE">
      <w:pPr>
        <w:jc w:val="both"/>
        <w:rPr>
          <w:rFonts w:ascii="Arial" w:hAnsi="Arial" w:cs="Arial"/>
          <w:noProof/>
          <w:lang w:val="es-EC"/>
        </w:rPr>
      </w:pPr>
    </w:p>
    <w:tbl>
      <w:tblPr>
        <w:tblW w:w="9630" w:type="dxa"/>
        <w:tblInd w:w="-130" w:type="dxa"/>
        <w:tblLayout w:type="fixed"/>
        <w:tblLook w:val="0000" w:firstRow="0" w:lastRow="0" w:firstColumn="0" w:lastColumn="0" w:noHBand="0" w:noVBand="0"/>
      </w:tblPr>
      <w:tblGrid>
        <w:gridCol w:w="7230"/>
        <w:gridCol w:w="2400"/>
      </w:tblGrid>
      <w:tr w:rsidR="00AE61A2" w:rsidRPr="009836F1" w14:paraId="26779D1E" w14:textId="77777777" w:rsidTr="00A66ED7">
        <w:tc>
          <w:tcPr>
            <w:tcW w:w="7230" w:type="dxa"/>
          </w:tcPr>
          <w:p w14:paraId="7EEDD3F1" w14:textId="77777777" w:rsidR="00AE61A2" w:rsidRDefault="00AE61A2" w:rsidP="00A66ED7">
            <w:pPr>
              <w:jc w:val="both"/>
              <w:rPr>
                <w:rFonts w:ascii="Arial" w:hAnsi="Arial" w:cs="Arial"/>
                <w:lang w:val="es-EC"/>
              </w:rPr>
            </w:pPr>
            <w:r>
              <w:rPr>
                <w:rFonts w:ascii="Arial" w:hAnsi="Arial" w:cs="Arial"/>
                <w:lang w:val="es-EC"/>
              </w:rPr>
              <w:t xml:space="preserve">No. de Registro en la </w:t>
            </w:r>
          </w:p>
          <w:p w14:paraId="5D9097FA" w14:textId="77777777" w:rsidR="00AE61A2" w:rsidRDefault="00AE61A2" w:rsidP="00A66ED7">
            <w:pPr>
              <w:jc w:val="both"/>
              <w:rPr>
                <w:rFonts w:ascii="Arial" w:hAnsi="Arial" w:cs="Arial"/>
                <w:lang w:val="es-EC"/>
              </w:rPr>
            </w:pPr>
            <w:r>
              <w:rPr>
                <w:rFonts w:ascii="Arial" w:hAnsi="Arial" w:cs="Arial"/>
                <w:lang w:val="es-EC"/>
              </w:rPr>
              <w:t xml:space="preserve">Superintendencia de Compañías </w:t>
            </w:r>
          </w:p>
          <w:p w14:paraId="7E7BEE96" w14:textId="1A62B055" w:rsidR="00AE61A2" w:rsidRPr="00574BD9" w:rsidRDefault="00AE61A2" w:rsidP="00A66ED7">
            <w:pPr>
              <w:jc w:val="both"/>
              <w:rPr>
                <w:rFonts w:ascii="Arial" w:hAnsi="Arial" w:cs="Arial"/>
                <w:lang w:val="es-EC"/>
              </w:rPr>
            </w:pPr>
            <w:r>
              <w:rPr>
                <w:rFonts w:ascii="Arial" w:hAnsi="Arial" w:cs="Arial"/>
                <w:lang w:val="es-EC"/>
              </w:rPr>
              <w:t>Valores y Seguros: SC-RNAE-555</w:t>
            </w:r>
          </w:p>
        </w:tc>
        <w:tc>
          <w:tcPr>
            <w:tcW w:w="2400" w:type="dxa"/>
          </w:tcPr>
          <w:p w14:paraId="737CF82F" w14:textId="77777777" w:rsidR="00AE61A2" w:rsidRPr="009836F1" w:rsidRDefault="00AE61A2" w:rsidP="00A66ED7">
            <w:pPr>
              <w:jc w:val="both"/>
              <w:rPr>
                <w:rFonts w:ascii="Arial" w:hAnsi="Arial" w:cs="Arial"/>
                <w:lang w:val="es-EC"/>
              </w:rPr>
            </w:pPr>
            <w:r>
              <w:rPr>
                <w:rFonts w:ascii="Arial" w:hAnsi="Arial" w:cs="Arial"/>
                <w:lang w:val="es-EC"/>
              </w:rPr>
              <w:t>Dr. Jorge Calupiña.</w:t>
            </w:r>
          </w:p>
          <w:p w14:paraId="1C4A217B" w14:textId="6829117F" w:rsidR="00AE61A2" w:rsidRPr="009836F1" w:rsidRDefault="00AE61A2" w:rsidP="00A66ED7">
            <w:pPr>
              <w:jc w:val="both"/>
              <w:rPr>
                <w:rFonts w:ascii="Arial" w:hAnsi="Arial" w:cs="Arial"/>
                <w:lang w:val="es-EC"/>
              </w:rPr>
            </w:pPr>
            <w:r>
              <w:rPr>
                <w:rFonts w:ascii="Arial" w:hAnsi="Arial" w:cs="Arial"/>
                <w:lang w:val="es-EC"/>
              </w:rPr>
              <w:t>No. de Licencia</w:t>
            </w:r>
          </w:p>
          <w:p w14:paraId="62F32FA4" w14:textId="4A307C09" w:rsidR="00AE61A2" w:rsidRPr="009836F1" w:rsidRDefault="00AE61A2" w:rsidP="00A66ED7">
            <w:pPr>
              <w:jc w:val="both"/>
              <w:rPr>
                <w:rFonts w:ascii="Arial" w:hAnsi="Arial" w:cs="Arial"/>
                <w:lang w:val="es-EC"/>
              </w:rPr>
            </w:pPr>
            <w:r>
              <w:rPr>
                <w:rFonts w:ascii="Arial" w:hAnsi="Arial" w:cs="Arial"/>
                <w:lang w:val="es-EC"/>
              </w:rPr>
              <w:t>Profesional: 28525</w:t>
            </w:r>
          </w:p>
        </w:tc>
      </w:tr>
      <w:tr w:rsidR="00AE61A2" w:rsidRPr="009836F1" w14:paraId="52116961" w14:textId="77777777" w:rsidTr="00A66ED7">
        <w:tc>
          <w:tcPr>
            <w:tcW w:w="7230" w:type="dxa"/>
          </w:tcPr>
          <w:p w14:paraId="25A4CC03" w14:textId="77777777" w:rsidR="00AE61A2" w:rsidRPr="00574BD9" w:rsidRDefault="00AE61A2" w:rsidP="00AE61A2">
            <w:pPr>
              <w:jc w:val="both"/>
              <w:rPr>
                <w:rFonts w:ascii="Arial" w:hAnsi="Arial" w:cs="Arial"/>
                <w:lang w:val="es-EC"/>
              </w:rPr>
            </w:pPr>
          </w:p>
        </w:tc>
        <w:tc>
          <w:tcPr>
            <w:tcW w:w="2400" w:type="dxa"/>
          </w:tcPr>
          <w:p w14:paraId="3E33535A" w14:textId="77777777" w:rsidR="00AE61A2" w:rsidRPr="009836F1" w:rsidRDefault="00AE61A2" w:rsidP="00A66ED7">
            <w:pPr>
              <w:jc w:val="both"/>
              <w:rPr>
                <w:rFonts w:ascii="Arial" w:hAnsi="Arial" w:cs="Arial"/>
                <w:lang w:val="es-EC"/>
              </w:rPr>
            </w:pPr>
          </w:p>
        </w:tc>
      </w:tr>
    </w:tbl>
    <w:p w14:paraId="7972B281" w14:textId="77777777" w:rsidR="00FC428B" w:rsidRPr="00BB1B31" w:rsidRDefault="00FC428B" w:rsidP="001C25FE">
      <w:pPr>
        <w:jc w:val="both"/>
        <w:rPr>
          <w:rFonts w:ascii="Arial" w:hAnsi="Arial" w:cs="Arial"/>
          <w:lang w:val="es-EC"/>
        </w:rPr>
      </w:pPr>
    </w:p>
    <w:p w14:paraId="48DDE46D" w14:textId="77777777" w:rsidR="001C25FE" w:rsidRPr="00BB1B31" w:rsidRDefault="001C25FE" w:rsidP="001C25FE">
      <w:pPr>
        <w:jc w:val="both"/>
        <w:rPr>
          <w:rFonts w:ascii="Arial" w:hAnsi="Arial" w:cs="Arial"/>
          <w:lang w:val="es-EC"/>
        </w:rPr>
      </w:pPr>
    </w:p>
    <w:p w14:paraId="72948967" w14:textId="77777777" w:rsidR="00A22C64" w:rsidRPr="00BB1B31" w:rsidRDefault="00A22C64" w:rsidP="006C0A8D">
      <w:pPr>
        <w:jc w:val="both"/>
        <w:rPr>
          <w:rFonts w:ascii="Arial" w:hAnsi="Arial" w:cs="Arial"/>
          <w:lang w:val="es-EC"/>
        </w:rPr>
      </w:pPr>
    </w:p>
    <w:p w14:paraId="37877B17" w14:textId="78DCC250" w:rsidR="006C0A8D" w:rsidRPr="00F64BF1" w:rsidRDefault="006C0A8D" w:rsidP="006C0A8D">
      <w:pPr>
        <w:jc w:val="both"/>
        <w:rPr>
          <w:rFonts w:ascii="Arial" w:hAnsi="Arial" w:cs="Arial"/>
          <w:spacing w:val="-3"/>
          <w:lang w:val="es-EC"/>
        </w:rPr>
      </w:pPr>
      <w:r>
        <w:rPr>
          <w:rFonts w:ascii="Arial" w:hAnsi="Arial" w:cs="Arial"/>
          <w:lang w:val="es-EC"/>
        </w:rPr>
        <w:t>RUC Auditor/Firma de Auditoría: 1791961048001.</w:t>
      </w:r>
    </w:p>
    <w:p w14:paraId="40759E9D" w14:textId="67FE59B2" w:rsidR="00FC324D" w:rsidRDefault="00FC324D" w:rsidP="00715F66">
      <w:pPr>
        <w:jc w:val="both"/>
        <w:rPr>
          <w:rFonts w:ascii="Arial" w:hAnsi="Arial" w:cs="Arial"/>
          <w:lang w:val="es-EC"/>
        </w:rPr>
      </w:pPr>
    </w:p>
    <w:p w14:paraId="23C3FF52" w14:textId="3126B7B8" w:rsidR="00C32025" w:rsidRDefault="00C32025" w:rsidP="00715F66">
      <w:pPr>
        <w:jc w:val="both"/>
        <w:rPr>
          <w:rFonts w:ascii="Arial" w:hAnsi="Arial" w:cs="Arial"/>
          <w:lang w:val="es-EC"/>
        </w:rPr>
      </w:pPr>
    </w:p>
    <w:p w14:paraId="3562D9E6" w14:textId="2C4E0E0B" w:rsidR="00C32025" w:rsidRDefault="00C32025" w:rsidP="00715F66">
      <w:pPr>
        <w:jc w:val="both"/>
        <w:rPr>
          <w:rFonts w:ascii="Arial" w:hAnsi="Arial" w:cs="Arial"/>
          <w:lang w:val="es-EC"/>
        </w:rPr>
      </w:pPr>
    </w:p>
    <w:p w14:paraId="42452D1B" w14:textId="368DC14E" w:rsidR="00F23457" w:rsidRDefault="00F23457" w:rsidP="00715F66">
      <w:pPr>
        <w:jc w:val="both"/>
        <w:rPr>
          <w:rFonts w:ascii="Arial" w:hAnsi="Arial" w:cs="Arial"/>
          <w:lang w:val="es-EC"/>
        </w:rPr>
      </w:pPr>
    </w:p>
    <w:p w14:paraId="773DA1DA" w14:textId="77777777" w:rsidR="000A6391" w:rsidRDefault="000A6391" w:rsidP="00715F66">
      <w:pPr>
        <w:jc w:val="both"/>
        <w:rPr>
          <w:rFonts w:ascii="Arial" w:hAnsi="Arial" w:cs="Arial"/>
          <w:lang w:val="es-EC"/>
        </w:rPr>
      </w:pPr>
    </w:p>
    <w:p w14:paraId="2196638C" w14:textId="2175A5F0" w:rsidR="00F23457" w:rsidRDefault="00F23457" w:rsidP="00715F66">
      <w:pPr>
        <w:jc w:val="both"/>
        <w:rPr>
          <w:rFonts w:ascii="Arial" w:hAnsi="Arial" w:cs="Arial"/>
          <w:lang w:val="es-EC"/>
        </w:rPr>
      </w:pPr>
    </w:p>
    <w:p w14:paraId="396BA4E1" w14:textId="71A12A85" w:rsidR="00F23457" w:rsidRDefault="00F23457" w:rsidP="00715F66">
      <w:pPr>
        <w:jc w:val="both"/>
        <w:rPr>
          <w:rFonts w:ascii="Arial" w:hAnsi="Arial" w:cs="Arial"/>
          <w:lang w:val="es-EC"/>
        </w:rPr>
      </w:pPr>
    </w:p>
    <w:p w14:paraId="4EE927E7" w14:textId="61AC9EDC" w:rsidR="00F23457" w:rsidRDefault="00F23457" w:rsidP="00715F66">
      <w:pPr>
        <w:jc w:val="both"/>
        <w:rPr>
          <w:rFonts w:ascii="Arial" w:hAnsi="Arial" w:cs="Arial"/>
          <w:lang w:val="es-EC"/>
        </w:rPr>
      </w:pPr>
    </w:p>
    <w:p w14:paraId="365744E0" w14:textId="4CFA0EE1" w:rsidR="00F23457" w:rsidRDefault="00F23457" w:rsidP="00715F66">
      <w:pPr>
        <w:jc w:val="both"/>
        <w:rPr>
          <w:rFonts w:ascii="Arial" w:hAnsi="Arial" w:cs="Arial"/>
          <w:lang w:val="es-EC"/>
        </w:rPr>
      </w:pPr>
    </w:p>
    <w:p w14:paraId="593D74AE" w14:textId="25B21E17" w:rsidR="00F23457" w:rsidRDefault="00F23457" w:rsidP="00715F66">
      <w:pPr>
        <w:jc w:val="both"/>
        <w:rPr>
          <w:rFonts w:ascii="Arial" w:hAnsi="Arial" w:cs="Arial"/>
          <w:lang w:val="es-EC"/>
        </w:rPr>
      </w:pPr>
    </w:p>
    <w:p w14:paraId="3D391AE4" w14:textId="52C9820E" w:rsidR="00F23457" w:rsidRDefault="00F23457" w:rsidP="00715F66">
      <w:pPr>
        <w:jc w:val="both"/>
        <w:rPr>
          <w:rFonts w:ascii="Arial" w:hAnsi="Arial" w:cs="Arial"/>
          <w:lang w:val="es-EC"/>
        </w:rPr>
      </w:pPr>
    </w:p>
    <w:p w14:paraId="178F3C23" w14:textId="6D02D784" w:rsidR="00F23457" w:rsidRDefault="00F23457" w:rsidP="00715F66">
      <w:pPr>
        <w:jc w:val="both"/>
        <w:rPr>
          <w:rFonts w:ascii="Arial" w:hAnsi="Arial" w:cs="Arial"/>
          <w:lang w:val="es-EC"/>
        </w:rPr>
      </w:pPr>
    </w:p>
    <w:p w14:paraId="2112C3C3" w14:textId="67ECDD63" w:rsidR="00F23457" w:rsidRDefault="00F23457" w:rsidP="00715F66">
      <w:pPr>
        <w:jc w:val="both"/>
        <w:rPr>
          <w:rFonts w:ascii="Arial" w:hAnsi="Arial" w:cs="Arial"/>
          <w:lang w:val="es-EC"/>
        </w:rPr>
      </w:pPr>
    </w:p>
    <w:p w14:paraId="04F61F19" w14:textId="7113A66B" w:rsidR="00F23457" w:rsidRDefault="00F23457" w:rsidP="00715F66">
      <w:pPr>
        <w:jc w:val="both"/>
        <w:rPr>
          <w:rFonts w:ascii="Arial" w:hAnsi="Arial" w:cs="Arial"/>
          <w:lang w:val="es-EC"/>
        </w:rPr>
      </w:pPr>
    </w:p>
    <w:p w14:paraId="19E45ABF" w14:textId="687A1F3C" w:rsidR="00F23457" w:rsidRDefault="00F23457" w:rsidP="00715F66">
      <w:pPr>
        <w:jc w:val="both"/>
        <w:rPr>
          <w:rFonts w:ascii="Arial" w:hAnsi="Arial" w:cs="Arial"/>
          <w:lang w:val="es-EC"/>
        </w:rPr>
      </w:pPr>
    </w:p>
    <w:p w14:paraId="300D3670" w14:textId="05EE20E9" w:rsidR="00F23457" w:rsidRDefault="00F23457" w:rsidP="00715F66">
      <w:pPr>
        <w:jc w:val="both"/>
        <w:rPr>
          <w:rFonts w:ascii="Arial" w:hAnsi="Arial" w:cs="Arial"/>
          <w:lang w:val="es-EC"/>
        </w:rPr>
      </w:pPr>
    </w:p>
    <w:p w14:paraId="1B71434B" w14:textId="632F5402" w:rsidR="00F23457" w:rsidRDefault="00F23457" w:rsidP="00715F66">
      <w:pPr>
        <w:jc w:val="both"/>
        <w:rPr>
          <w:rFonts w:ascii="Arial" w:hAnsi="Arial" w:cs="Arial"/>
          <w:lang w:val="es-EC"/>
        </w:rPr>
      </w:pPr>
    </w:p>
    <w:p w14:paraId="29B6C0AC" w14:textId="630A4832" w:rsidR="00F23457" w:rsidRDefault="00F23457" w:rsidP="00715F66">
      <w:pPr>
        <w:jc w:val="both"/>
        <w:rPr>
          <w:rFonts w:ascii="Arial" w:hAnsi="Arial" w:cs="Arial"/>
          <w:lang w:val="es-EC"/>
        </w:rPr>
      </w:pPr>
    </w:p>
    <w:p w14:paraId="1C808B78" w14:textId="0A734440" w:rsidR="00F23457" w:rsidRDefault="00F23457" w:rsidP="00715F66">
      <w:pPr>
        <w:jc w:val="both"/>
        <w:rPr>
          <w:rFonts w:ascii="Arial" w:hAnsi="Arial" w:cs="Arial"/>
          <w:lang w:val="es-EC"/>
        </w:rPr>
      </w:pPr>
    </w:p>
    <w:p w14:paraId="277DEDFA" w14:textId="251F459F" w:rsidR="00F23457" w:rsidRDefault="00F23457" w:rsidP="001D3755">
      <w:pPr>
        <w:rPr>
          <w:rFonts w:ascii="Arial" w:hAnsi="Arial" w:cs="Arial"/>
          <w:lang w:val="es-EC"/>
        </w:rPr>
      </w:pPr>
    </w:p>
    <w:p w14:paraId="3BBEA846" w14:textId="38F8CC4B" w:rsidR="00F23457" w:rsidRDefault="00F23457" w:rsidP="00AE61A2">
      <w:pPr>
        <w:rPr>
          <w:rFonts w:ascii="Arial" w:hAnsi="Arial" w:cs="Arial"/>
          <w:lang w:val="es-EC"/>
        </w:rPr>
      </w:pPr>
    </w:p>
    <w:sectPr w:rsidR="00F23457" w:rsidSect="00FF2161">
      <w:footerReference w:type="default" r:id="rId14"/>
      <w:pgSz w:w="12240" w:h="15840" w:code="1"/>
      <w:pgMar w:top="1195" w:right="1296" w:bottom="1195" w:left="1440" w:header="1195" w:footer="1195"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F41FC" w14:textId="77777777" w:rsidR="008B5725" w:rsidRDefault="008B5725" w:rsidP="00CF0434">
      <w:r>
        <w:separator/>
      </w:r>
    </w:p>
  </w:endnote>
  <w:endnote w:type="continuationSeparator" w:id="0">
    <w:p w14:paraId="1591E315" w14:textId="77777777" w:rsidR="008B5725" w:rsidRDefault="008B5725" w:rsidP="00CF0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ZapfHumnst BT">
    <w:altName w:val="Times New Roman"/>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9A974" w14:textId="3F9F27FA" w:rsidR="004F44C7" w:rsidRPr="004F44C7" w:rsidRDefault="004F44C7" w:rsidP="004F44C7">
    <w:pPr>
      <w:pStyle w:val="Piedepgina"/>
      <w:jc w:val="right"/>
      <w:rPr>
        <w:rFonts w:asciiTheme="minorHAnsi" w:hAnsiTheme="minorHAnsi" w:cstheme="minorHAns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8E5F8" w14:textId="77777777" w:rsidR="008B5725" w:rsidRDefault="008B5725" w:rsidP="00CF0434">
      <w:r>
        <w:separator/>
      </w:r>
    </w:p>
  </w:footnote>
  <w:footnote w:type="continuationSeparator" w:id="0">
    <w:p w14:paraId="00912E72" w14:textId="77777777" w:rsidR="008B5725" w:rsidRDefault="008B5725" w:rsidP="00CF04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729E"/>
    <w:multiLevelType w:val="hybridMultilevel"/>
    <w:tmpl w:val="D700B7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4C50FEB"/>
    <w:multiLevelType w:val="hybridMultilevel"/>
    <w:tmpl w:val="D50CE2D6"/>
    <w:lvl w:ilvl="0" w:tplc="300A000F">
      <w:start w:val="1"/>
      <w:numFmt w:val="decimal"/>
      <w:lvlText w:val="%1."/>
      <w:lvlJc w:val="left"/>
      <w:pPr>
        <w:ind w:left="1800" w:hanging="360"/>
      </w:pPr>
    </w:lvl>
    <w:lvl w:ilvl="1" w:tplc="300A0019" w:tentative="1">
      <w:start w:val="1"/>
      <w:numFmt w:val="lowerLetter"/>
      <w:lvlText w:val="%2."/>
      <w:lvlJc w:val="left"/>
      <w:pPr>
        <w:ind w:left="2520" w:hanging="360"/>
      </w:pPr>
    </w:lvl>
    <w:lvl w:ilvl="2" w:tplc="300A001B" w:tentative="1">
      <w:start w:val="1"/>
      <w:numFmt w:val="lowerRoman"/>
      <w:lvlText w:val="%3."/>
      <w:lvlJc w:val="right"/>
      <w:pPr>
        <w:ind w:left="3240" w:hanging="180"/>
      </w:pPr>
    </w:lvl>
    <w:lvl w:ilvl="3" w:tplc="300A000F" w:tentative="1">
      <w:start w:val="1"/>
      <w:numFmt w:val="decimal"/>
      <w:lvlText w:val="%4."/>
      <w:lvlJc w:val="left"/>
      <w:pPr>
        <w:ind w:left="3960" w:hanging="360"/>
      </w:pPr>
    </w:lvl>
    <w:lvl w:ilvl="4" w:tplc="300A0019" w:tentative="1">
      <w:start w:val="1"/>
      <w:numFmt w:val="lowerLetter"/>
      <w:lvlText w:val="%5."/>
      <w:lvlJc w:val="left"/>
      <w:pPr>
        <w:ind w:left="4680" w:hanging="360"/>
      </w:pPr>
    </w:lvl>
    <w:lvl w:ilvl="5" w:tplc="300A001B" w:tentative="1">
      <w:start w:val="1"/>
      <w:numFmt w:val="lowerRoman"/>
      <w:lvlText w:val="%6."/>
      <w:lvlJc w:val="right"/>
      <w:pPr>
        <w:ind w:left="5400" w:hanging="180"/>
      </w:pPr>
    </w:lvl>
    <w:lvl w:ilvl="6" w:tplc="300A000F" w:tentative="1">
      <w:start w:val="1"/>
      <w:numFmt w:val="decimal"/>
      <w:lvlText w:val="%7."/>
      <w:lvlJc w:val="left"/>
      <w:pPr>
        <w:ind w:left="6120" w:hanging="360"/>
      </w:pPr>
    </w:lvl>
    <w:lvl w:ilvl="7" w:tplc="300A0019" w:tentative="1">
      <w:start w:val="1"/>
      <w:numFmt w:val="lowerLetter"/>
      <w:lvlText w:val="%8."/>
      <w:lvlJc w:val="left"/>
      <w:pPr>
        <w:ind w:left="6840" w:hanging="360"/>
      </w:pPr>
    </w:lvl>
    <w:lvl w:ilvl="8" w:tplc="300A001B" w:tentative="1">
      <w:start w:val="1"/>
      <w:numFmt w:val="lowerRoman"/>
      <w:lvlText w:val="%9."/>
      <w:lvlJc w:val="right"/>
      <w:pPr>
        <w:ind w:left="7560" w:hanging="180"/>
      </w:pPr>
    </w:lvl>
  </w:abstractNum>
  <w:abstractNum w:abstractNumId="2" w15:restartNumberingAfterBreak="0">
    <w:nsid w:val="29613B81"/>
    <w:multiLevelType w:val="hybridMultilevel"/>
    <w:tmpl w:val="FA52B1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42D35E43"/>
    <w:multiLevelType w:val="hybridMultilevel"/>
    <w:tmpl w:val="F926E772"/>
    <w:lvl w:ilvl="0" w:tplc="AAB0D636">
      <w:start w:val="1"/>
      <w:numFmt w:val="bullet"/>
      <w:lvlText w:val=""/>
      <w:lvlJc w:val="left"/>
      <w:pPr>
        <w:ind w:left="720" w:hanging="360"/>
      </w:pPr>
      <w:rPr>
        <w:rFonts w:ascii="Symbol" w:hAnsi="Symbol" w:hint="default"/>
        <w:sz w:val="28"/>
        <w:szCs w:val="2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02616D1"/>
    <w:multiLevelType w:val="hybridMultilevel"/>
    <w:tmpl w:val="7C924C0C"/>
    <w:lvl w:ilvl="0" w:tplc="30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32560F2"/>
    <w:multiLevelType w:val="hybridMultilevel"/>
    <w:tmpl w:val="FC8295CC"/>
    <w:lvl w:ilvl="0" w:tplc="697AF6DA">
      <w:numFmt w:val="bullet"/>
      <w:lvlText w:val="-"/>
      <w:lvlJc w:val="left"/>
      <w:pPr>
        <w:ind w:left="1800" w:hanging="360"/>
      </w:pPr>
      <w:rPr>
        <w:rFonts w:ascii="Arial" w:eastAsia="Times New Roman" w:hAnsi="Arial" w:cs="Aria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6" w15:restartNumberingAfterBreak="0">
    <w:nsid w:val="7DC83A74"/>
    <w:multiLevelType w:val="hybridMultilevel"/>
    <w:tmpl w:val="305EF8EA"/>
    <w:lvl w:ilvl="0" w:tplc="56F2E860">
      <w:start w:val="1"/>
      <w:numFmt w:val="decimal"/>
      <w:lvlText w:val="%1."/>
      <w:lvlJc w:val="left"/>
      <w:pPr>
        <w:ind w:left="1800" w:hanging="360"/>
      </w:pPr>
      <w:rPr>
        <w:rFonts w:hint="default"/>
      </w:rPr>
    </w:lvl>
    <w:lvl w:ilvl="1" w:tplc="300A0019" w:tentative="1">
      <w:start w:val="1"/>
      <w:numFmt w:val="lowerLetter"/>
      <w:lvlText w:val="%2."/>
      <w:lvlJc w:val="left"/>
      <w:pPr>
        <w:ind w:left="2520" w:hanging="360"/>
      </w:pPr>
    </w:lvl>
    <w:lvl w:ilvl="2" w:tplc="300A001B" w:tentative="1">
      <w:start w:val="1"/>
      <w:numFmt w:val="lowerRoman"/>
      <w:lvlText w:val="%3."/>
      <w:lvlJc w:val="right"/>
      <w:pPr>
        <w:ind w:left="3240" w:hanging="180"/>
      </w:pPr>
    </w:lvl>
    <w:lvl w:ilvl="3" w:tplc="300A000F" w:tentative="1">
      <w:start w:val="1"/>
      <w:numFmt w:val="decimal"/>
      <w:lvlText w:val="%4."/>
      <w:lvlJc w:val="left"/>
      <w:pPr>
        <w:ind w:left="3960" w:hanging="360"/>
      </w:pPr>
    </w:lvl>
    <w:lvl w:ilvl="4" w:tplc="300A0019" w:tentative="1">
      <w:start w:val="1"/>
      <w:numFmt w:val="lowerLetter"/>
      <w:lvlText w:val="%5."/>
      <w:lvlJc w:val="left"/>
      <w:pPr>
        <w:ind w:left="4680" w:hanging="360"/>
      </w:pPr>
    </w:lvl>
    <w:lvl w:ilvl="5" w:tplc="300A001B" w:tentative="1">
      <w:start w:val="1"/>
      <w:numFmt w:val="lowerRoman"/>
      <w:lvlText w:val="%6."/>
      <w:lvlJc w:val="right"/>
      <w:pPr>
        <w:ind w:left="5400" w:hanging="180"/>
      </w:pPr>
    </w:lvl>
    <w:lvl w:ilvl="6" w:tplc="300A000F" w:tentative="1">
      <w:start w:val="1"/>
      <w:numFmt w:val="decimal"/>
      <w:lvlText w:val="%7."/>
      <w:lvlJc w:val="left"/>
      <w:pPr>
        <w:ind w:left="6120" w:hanging="360"/>
      </w:pPr>
    </w:lvl>
    <w:lvl w:ilvl="7" w:tplc="300A0019" w:tentative="1">
      <w:start w:val="1"/>
      <w:numFmt w:val="lowerLetter"/>
      <w:lvlText w:val="%8."/>
      <w:lvlJc w:val="left"/>
      <w:pPr>
        <w:ind w:left="6840" w:hanging="360"/>
      </w:pPr>
    </w:lvl>
    <w:lvl w:ilvl="8" w:tplc="300A001B" w:tentative="1">
      <w:start w:val="1"/>
      <w:numFmt w:val="lowerRoman"/>
      <w:lvlText w:val="%9."/>
      <w:lvlJc w:val="right"/>
      <w:pPr>
        <w:ind w:left="7560" w:hanging="180"/>
      </w:pPr>
    </w:lvl>
  </w:abstractNum>
  <w:num w:numId="1" w16cid:durableId="1238982947">
    <w:abstractNumId w:val="3"/>
  </w:num>
  <w:num w:numId="2" w16cid:durableId="461388983">
    <w:abstractNumId w:val="0"/>
  </w:num>
  <w:num w:numId="3" w16cid:durableId="1425034406">
    <w:abstractNumId w:val="1"/>
  </w:num>
  <w:num w:numId="4" w16cid:durableId="1330405832">
    <w:abstractNumId w:val="6"/>
  </w:num>
  <w:num w:numId="5" w16cid:durableId="58096381">
    <w:abstractNumId w:val="5"/>
  </w:num>
  <w:num w:numId="6" w16cid:durableId="319432743">
    <w:abstractNumId w:val="2"/>
  </w:num>
  <w:num w:numId="7" w16cid:durableId="1156879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434"/>
    <w:rsid w:val="00005802"/>
    <w:rsid w:val="000070FC"/>
    <w:rsid w:val="00014903"/>
    <w:rsid w:val="000226E8"/>
    <w:rsid w:val="000233D7"/>
    <w:rsid w:val="0003073E"/>
    <w:rsid w:val="000433B8"/>
    <w:rsid w:val="00047B40"/>
    <w:rsid w:val="00052044"/>
    <w:rsid w:val="000545AE"/>
    <w:rsid w:val="000611E9"/>
    <w:rsid w:val="00072781"/>
    <w:rsid w:val="000801DC"/>
    <w:rsid w:val="00084FA8"/>
    <w:rsid w:val="00086757"/>
    <w:rsid w:val="00091B44"/>
    <w:rsid w:val="00091BA6"/>
    <w:rsid w:val="000929A8"/>
    <w:rsid w:val="00096DF2"/>
    <w:rsid w:val="00097FAD"/>
    <w:rsid w:val="000A1296"/>
    <w:rsid w:val="000A6391"/>
    <w:rsid w:val="000B3C17"/>
    <w:rsid w:val="000D6B95"/>
    <w:rsid w:val="000E1B1D"/>
    <w:rsid w:val="000E2E1E"/>
    <w:rsid w:val="000E695F"/>
    <w:rsid w:val="000E7245"/>
    <w:rsid w:val="000E74A5"/>
    <w:rsid w:val="000F5112"/>
    <w:rsid w:val="000F67C2"/>
    <w:rsid w:val="000F7BC6"/>
    <w:rsid w:val="00102FEE"/>
    <w:rsid w:val="001109A7"/>
    <w:rsid w:val="00122E80"/>
    <w:rsid w:val="0013047E"/>
    <w:rsid w:val="0013424F"/>
    <w:rsid w:val="001461B7"/>
    <w:rsid w:val="00147A70"/>
    <w:rsid w:val="00147F29"/>
    <w:rsid w:val="00150BB3"/>
    <w:rsid w:val="00155531"/>
    <w:rsid w:val="001562A3"/>
    <w:rsid w:val="001641E0"/>
    <w:rsid w:val="00164792"/>
    <w:rsid w:val="00167A86"/>
    <w:rsid w:val="001A30C9"/>
    <w:rsid w:val="001B4CB0"/>
    <w:rsid w:val="001B5967"/>
    <w:rsid w:val="001C25FE"/>
    <w:rsid w:val="001C2C18"/>
    <w:rsid w:val="001C3120"/>
    <w:rsid w:val="001C32F6"/>
    <w:rsid w:val="001D35A6"/>
    <w:rsid w:val="001D3755"/>
    <w:rsid w:val="001E6B4D"/>
    <w:rsid w:val="001E78B8"/>
    <w:rsid w:val="001F1F57"/>
    <w:rsid w:val="00200162"/>
    <w:rsid w:val="0020387F"/>
    <w:rsid w:val="002315C3"/>
    <w:rsid w:val="00235FE8"/>
    <w:rsid w:val="00241695"/>
    <w:rsid w:val="0026393C"/>
    <w:rsid w:val="00270262"/>
    <w:rsid w:val="00287554"/>
    <w:rsid w:val="00292F71"/>
    <w:rsid w:val="002A12DB"/>
    <w:rsid w:val="002A23D9"/>
    <w:rsid w:val="002B4C0B"/>
    <w:rsid w:val="002C01B2"/>
    <w:rsid w:val="002E11EC"/>
    <w:rsid w:val="002E1593"/>
    <w:rsid w:val="002E24E7"/>
    <w:rsid w:val="002F3338"/>
    <w:rsid w:val="002F57EC"/>
    <w:rsid w:val="00303260"/>
    <w:rsid w:val="0030784E"/>
    <w:rsid w:val="00321444"/>
    <w:rsid w:val="00342475"/>
    <w:rsid w:val="00342C95"/>
    <w:rsid w:val="00344A2E"/>
    <w:rsid w:val="00351CCF"/>
    <w:rsid w:val="00362D46"/>
    <w:rsid w:val="0036686D"/>
    <w:rsid w:val="00366EB6"/>
    <w:rsid w:val="00374D88"/>
    <w:rsid w:val="00390E70"/>
    <w:rsid w:val="00394E6F"/>
    <w:rsid w:val="003A4627"/>
    <w:rsid w:val="003D0012"/>
    <w:rsid w:val="003D5D85"/>
    <w:rsid w:val="003D6A9F"/>
    <w:rsid w:val="003F41EC"/>
    <w:rsid w:val="003F58F9"/>
    <w:rsid w:val="00405B6D"/>
    <w:rsid w:val="004123D3"/>
    <w:rsid w:val="00422677"/>
    <w:rsid w:val="004271FA"/>
    <w:rsid w:val="00466CBD"/>
    <w:rsid w:val="004712A8"/>
    <w:rsid w:val="00472F9C"/>
    <w:rsid w:val="00473CDA"/>
    <w:rsid w:val="004A3992"/>
    <w:rsid w:val="004B0A09"/>
    <w:rsid w:val="004B0C7D"/>
    <w:rsid w:val="004B0F2E"/>
    <w:rsid w:val="004C68E6"/>
    <w:rsid w:val="004D3A34"/>
    <w:rsid w:val="004D7B72"/>
    <w:rsid w:val="004F1F5D"/>
    <w:rsid w:val="004F44C7"/>
    <w:rsid w:val="005117A5"/>
    <w:rsid w:val="00512A42"/>
    <w:rsid w:val="00516619"/>
    <w:rsid w:val="00517B9F"/>
    <w:rsid w:val="00517F14"/>
    <w:rsid w:val="00542570"/>
    <w:rsid w:val="00543200"/>
    <w:rsid w:val="005443C7"/>
    <w:rsid w:val="00555661"/>
    <w:rsid w:val="00574BD9"/>
    <w:rsid w:val="00576C51"/>
    <w:rsid w:val="00577154"/>
    <w:rsid w:val="005976A6"/>
    <w:rsid w:val="00597C3C"/>
    <w:rsid w:val="005A4E79"/>
    <w:rsid w:val="005C0BC2"/>
    <w:rsid w:val="005C3808"/>
    <w:rsid w:val="005D263B"/>
    <w:rsid w:val="005D53D7"/>
    <w:rsid w:val="005D5D02"/>
    <w:rsid w:val="005D671C"/>
    <w:rsid w:val="005E740B"/>
    <w:rsid w:val="005E75FD"/>
    <w:rsid w:val="005E7DEF"/>
    <w:rsid w:val="00600B18"/>
    <w:rsid w:val="0061174B"/>
    <w:rsid w:val="0061250A"/>
    <w:rsid w:val="00616536"/>
    <w:rsid w:val="00624210"/>
    <w:rsid w:val="00633D32"/>
    <w:rsid w:val="006350C8"/>
    <w:rsid w:val="00637C13"/>
    <w:rsid w:val="006503F9"/>
    <w:rsid w:val="00654AC8"/>
    <w:rsid w:val="00657717"/>
    <w:rsid w:val="0067753F"/>
    <w:rsid w:val="00683242"/>
    <w:rsid w:val="00690359"/>
    <w:rsid w:val="00691105"/>
    <w:rsid w:val="006A3B74"/>
    <w:rsid w:val="006A5E11"/>
    <w:rsid w:val="006B1552"/>
    <w:rsid w:val="006B3D7C"/>
    <w:rsid w:val="006C0A8D"/>
    <w:rsid w:val="006E5B77"/>
    <w:rsid w:val="00702648"/>
    <w:rsid w:val="00714781"/>
    <w:rsid w:val="00715F66"/>
    <w:rsid w:val="007802C4"/>
    <w:rsid w:val="00780388"/>
    <w:rsid w:val="0078472F"/>
    <w:rsid w:val="00787326"/>
    <w:rsid w:val="00790597"/>
    <w:rsid w:val="007A3EFD"/>
    <w:rsid w:val="007A6055"/>
    <w:rsid w:val="007B25DC"/>
    <w:rsid w:val="007D1109"/>
    <w:rsid w:val="007D26B7"/>
    <w:rsid w:val="007D4136"/>
    <w:rsid w:val="007E19D7"/>
    <w:rsid w:val="007E6B5E"/>
    <w:rsid w:val="007E6BDE"/>
    <w:rsid w:val="007F1225"/>
    <w:rsid w:val="007F466B"/>
    <w:rsid w:val="008305A8"/>
    <w:rsid w:val="00843ED7"/>
    <w:rsid w:val="00846E53"/>
    <w:rsid w:val="00857DFB"/>
    <w:rsid w:val="008643CD"/>
    <w:rsid w:val="008705F6"/>
    <w:rsid w:val="0089589B"/>
    <w:rsid w:val="008A2862"/>
    <w:rsid w:val="008A6331"/>
    <w:rsid w:val="008A727C"/>
    <w:rsid w:val="008B5725"/>
    <w:rsid w:val="008C220D"/>
    <w:rsid w:val="008E71B8"/>
    <w:rsid w:val="00905E07"/>
    <w:rsid w:val="0093269D"/>
    <w:rsid w:val="00935AB6"/>
    <w:rsid w:val="00937544"/>
    <w:rsid w:val="00937701"/>
    <w:rsid w:val="00942D3A"/>
    <w:rsid w:val="0095618C"/>
    <w:rsid w:val="009615FB"/>
    <w:rsid w:val="00961C20"/>
    <w:rsid w:val="0096587E"/>
    <w:rsid w:val="00967AA3"/>
    <w:rsid w:val="009836F1"/>
    <w:rsid w:val="00985D7E"/>
    <w:rsid w:val="00990761"/>
    <w:rsid w:val="009B03F2"/>
    <w:rsid w:val="009C296F"/>
    <w:rsid w:val="009C362E"/>
    <w:rsid w:val="009D07F9"/>
    <w:rsid w:val="009E2E50"/>
    <w:rsid w:val="009F3F0D"/>
    <w:rsid w:val="00A040DB"/>
    <w:rsid w:val="00A22C64"/>
    <w:rsid w:val="00A239E4"/>
    <w:rsid w:val="00A3183C"/>
    <w:rsid w:val="00A3195F"/>
    <w:rsid w:val="00A35C2B"/>
    <w:rsid w:val="00A41B0B"/>
    <w:rsid w:val="00A52087"/>
    <w:rsid w:val="00A52619"/>
    <w:rsid w:val="00A55E8C"/>
    <w:rsid w:val="00A570BF"/>
    <w:rsid w:val="00A60246"/>
    <w:rsid w:val="00A62824"/>
    <w:rsid w:val="00A62EA6"/>
    <w:rsid w:val="00A7354B"/>
    <w:rsid w:val="00A814DA"/>
    <w:rsid w:val="00A819F7"/>
    <w:rsid w:val="00A82932"/>
    <w:rsid w:val="00A9097B"/>
    <w:rsid w:val="00A96A77"/>
    <w:rsid w:val="00AA126A"/>
    <w:rsid w:val="00AA3AE0"/>
    <w:rsid w:val="00AB025B"/>
    <w:rsid w:val="00AB387C"/>
    <w:rsid w:val="00AC620A"/>
    <w:rsid w:val="00AD3E17"/>
    <w:rsid w:val="00AE61A2"/>
    <w:rsid w:val="00AF2B08"/>
    <w:rsid w:val="00B16F57"/>
    <w:rsid w:val="00B21EAF"/>
    <w:rsid w:val="00B31454"/>
    <w:rsid w:val="00B458BC"/>
    <w:rsid w:val="00B4711B"/>
    <w:rsid w:val="00B51B72"/>
    <w:rsid w:val="00B635EE"/>
    <w:rsid w:val="00B85E01"/>
    <w:rsid w:val="00B87A0A"/>
    <w:rsid w:val="00B940C4"/>
    <w:rsid w:val="00B95EBF"/>
    <w:rsid w:val="00BA2FB0"/>
    <w:rsid w:val="00BA3F18"/>
    <w:rsid w:val="00BB368C"/>
    <w:rsid w:val="00BC0117"/>
    <w:rsid w:val="00BC02D9"/>
    <w:rsid w:val="00BE1435"/>
    <w:rsid w:val="00BE2A31"/>
    <w:rsid w:val="00BE6F1D"/>
    <w:rsid w:val="00BF6459"/>
    <w:rsid w:val="00C05F79"/>
    <w:rsid w:val="00C1213B"/>
    <w:rsid w:val="00C1614A"/>
    <w:rsid w:val="00C20795"/>
    <w:rsid w:val="00C32025"/>
    <w:rsid w:val="00C34D71"/>
    <w:rsid w:val="00C35107"/>
    <w:rsid w:val="00C35A48"/>
    <w:rsid w:val="00C4608D"/>
    <w:rsid w:val="00C53135"/>
    <w:rsid w:val="00C61775"/>
    <w:rsid w:val="00C63535"/>
    <w:rsid w:val="00C8117B"/>
    <w:rsid w:val="00C813AF"/>
    <w:rsid w:val="00C86E3B"/>
    <w:rsid w:val="00C93A01"/>
    <w:rsid w:val="00CB2DCD"/>
    <w:rsid w:val="00CB608C"/>
    <w:rsid w:val="00CC1692"/>
    <w:rsid w:val="00CD038A"/>
    <w:rsid w:val="00CD3EB8"/>
    <w:rsid w:val="00CD6AC8"/>
    <w:rsid w:val="00CE4FE5"/>
    <w:rsid w:val="00CE639D"/>
    <w:rsid w:val="00CF0434"/>
    <w:rsid w:val="00CF3FAF"/>
    <w:rsid w:val="00D009F5"/>
    <w:rsid w:val="00D212E1"/>
    <w:rsid w:val="00D312A4"/>
    <w:rsid w:val="00D31F37"/>
    <w:rsid w:val="00D32C78"/>
    <w:rsid w:val="00D37424"/>
    <w:rsid w:val="00D4523B"/>
    <w:rsid w:val="00D54789"/>
    <w:rsid w:val="00D756C4"/>
    <w:rsid w:val="00D85EAC"/>
    <w:rsid w:val="00D917F8"/>
    <w:rsid w:val="00DA7B64"/>
    <w:rsid w:val="00DC0940"/>
    <w:rsid w:val="00DC2D8E"/>
    <w:rsid w:val="00DC6E2E"/>
    <w:rsid w:val="00DF69C5"/>
    <w:rsid w:val="00E07375"/>
    <w:rsid w:val="00E24FB9"/>
    <w:rsid w:val="00E43462"/>
    <w:rsid w:val="00E43B5A"/>
    <w:rsid w:val="00E43FAA"/>
    <w:rsid w:val="00E51AAE"/>
    <w:rsid w:val="00E5408F"/>
    <w:rsid w:val="00E55C89"/>
    <w:rsid w:val="00E623E9"/>
    <w:rsid w:val="00E633BF"/>
    <w:rsid w:val="00E67B81"/>
    <w:rsid w:val="00E720CD"/>
    <w:rsid w:val="00E74B7E"/>
    <w:rsid w:val="00E766DD"/>
    <w:rsid w:val="00E76E2C"/>
    <w:rsid w:val="00E76FE5"/>
    <w:rsid w:val="00E826A4"/>
    <w:rsid w:val="00E926E3"/>
    <w:rsid w:val="00EB1650"/>
    <w:rsid w:val="00EC09CA"/>
    <w:rsid w:val="00ED0DE9"/>
    <w:rsid w:val="00EE0B2A"/>
    <w:rsid w:val="00EE30C8"/>
    <w:rsid w:val="00EE4598"/>
    <w:rsid w:val="00EF0BB5"/>
    <w:rsid w:val="00EF1D1B"/>
    <w:rsid w:val="00F06A39"/>
    <w:rsid w:val="00F13084"/>
    <w:rsid w:val="00F143C5"/>
    <w:rsid w:val="00F23457"/>
    <w:rsid w:val="00F30C4D"/>
    <w:rsid w:val="00F43732"/>
    <w:rsid w:val="00F54264"/>
    <w:rsid w:val="00F65A76"/>
    <w:rsid w:val="00F708C4"/>
    <w:rsid w:val="00F83F79"/>
    <w:rsid w:val="00FA45F0"/>
    <w:rsid w:val="00FB383C"/>
    <w:rsid w:val="00FB7AC7"/>
    <w:rsid w:val="00FC324D"/>
    <w:rsid w:val="00FC402C"/>
    <w:rsid w:val="00FC428B"/>
    <w:rsid w:val="00FC49CD"/>
    <w:rsid w:val="00FC5F34"/>
    <w:rsid w:val="00FC6309"/>
    <w:rsid w:val="00FD30A8"/>
    <w:rsid w:val="00FE7A83"/>
    <w:rsid w:val="00FF2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2E4DA"/>
  <w15:chartTrackingRefBased/>
  <w15:docId w15:val="{460F93AF-E2DD-45A8-A323-62D43417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1A2"/>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qFormat/>
    <w:rsid w:val="005D53D7"/>
    <w:pPr>
      <w:keepNext/>
      <w:jc w:val="both"/>
      <w:outlineLvl w:val="0"/>
    </w:pPr>
    <w:rPr>
      <w:rFonts w:ascii="ZapfHumnst BT" w:hAnsi="ZapfHumnst BT"/>
      <w:b/>
      <w:sz w:val="22"/>
    </w:rPr>
  </w:style>
  <w:style w:type="paragraph" w:styleId="Ttulo2">
    <w:name w:val="heading 2"/>
    <w:basedOn w:val="Normal"/>
    <w:next w:val="Normal"/>
    <w:link w:val="Ttulo2Car"/>
    <w:qFormat/>
    <w:rsid w:val="005D53D7"/>
    <w:pPr>
      <w:keepNext/>
      <w:jc w:val="both"/>
      <w:outlineLvl w:val="1"/>
    </w:pPr>
    <w:rPr>
      <w:rFonts w:ascii="ZapfHumnst BT" w:hAnsi="ZapfHumnst BT"/>
      <w:b/>
      <w:sz w:val="22"/>
      <w:u w:val="single"/>
      <w:lang w:val="es-EC"/>
    </w:rPr>
  </w:style>
  <w:style w:type="paragraph" w:styleId="Ttulo3">
    <w:name w:val="heading 3"/>
    <w:basedOn w:val="Normal"/>
    <w:next w:val="Normal"/>
    <w:link w:val="Ttulo3Car"/>
    <w:qFormat/>
    <w:rsid w:val="005D53D7"/>
    <w:pPr>
      <w:keepNext/>
      <w:jc w:val="right"/>
      <w:outlineLvl w:val="2"/>
    </w:pPr>
    <w:rPr>
      <w:rFonts w:ascii="ZapfHumnst BT" w:hAnsi="ZapfHumnst BT"/>
      <w:b/>
      <w:sz w:val="22"/>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CF0434"/>
    <w:pPr>
      <w:jc w:val="both"/>
    </w:pPr>
    <w:rPr>
      <w:rFonts w:ascii="ZapfHumnst BT" w:hAnsi="ZapfHumnst BT"/>
      <w:b/>
      <w:sz w:val="22"/>
      <w:lang w:val="es-EC"/>
    </w:rPr>
  </w:style>
  <w:style w:type="character" w:customStyle="1" w:styleId="Textoindependiente2Car">
    <w:name w:val="Texto independiente 2 Car"/>
    <w:basedOn w:val="Fuentedeprrafopredeter"/>
    <w:link w:val="Textoindependiente2"/>
    <w:rsid w:val="00CF0434"/>
    <w:rPr>
      <w:rFonts w:ascii="ZapfHumnst BT" w:eastAsia="Times New Roman" w:hAnsi="ZapfHumnst BT" w:cs="Times New Roman"/>
      <w:b/>
      <w:szCs w:val="20"/>
      <w:lang w:val="es-EC" w:eastAsia="es-ES"/>
    </w:rPr>
  </w:style>
  <w:style w:type="paragraph" w:styleId="Textonotapie">
    <w:name w:val="footnote text"/>
    <w:basedOn w:val="Normal"/>
    <w:link w:val="TextonotapieCar"/>
    <w:semiHidden/>
    <w:rsid w:val="00CF0434"/>
    <w:rPr>
      <w:lang w:val="es-ES"/>
    </w:rPr>
  </w:style>
  <w:style w:type="character" w:customStyle="1" w:styleId="TextonotapieCar">
    <w:name w:val="Texto nota pie Car"/>
    <w:basedOn w:val="Fuentedeprrafopredeter"/>
    <w:link w:val="Textonotapie"/>
    <w:semiHidden/>
    <w:rsid w:val="00CF0434"/>
    <w:rPr>
      <w:rFonts w:ascii="Times New Roman" w:eastAsia="Times New Roman" w:hAnsi="Times New Roman" w:cs="Times New Roman"/>
      <w:sz w:val="20"/>
      <w:szCs w:val="20"/>
      <w:lang w:val="es-ES" w:eastAsia="es-ES"/>
    </w:rPr>
  </w:style>
  <w:style w:type="character" w:styleId="Refdenotaalpie">
    <w:name w:val="footnote reference"/>
    <w:semiHidden/>
    <w:rsid w:val="00CF0434"/>
    <w:rPr>
      <w:vertAlign w:val="superscript"/>
    </w:rPr>
  </w:style>
  <w:style w:type="paragraph" w:styleId="Prrafodelista">
    <w:name w:val="List Paragraph"/>
    <w:basedOn w:val="Normal"/>
    <w:uiPriority w:val="34"/>
    <w:qFormat/>
    <w:rsid w:val="00CF0434"/>
    <w:pPr>
      <w:ind w:left="720"/>
    </w:pPr>
  </w:style>
  <w:style w:type="paragraph" w:styleId="Encabezado">
    <w:name w:val="header"/>
    <w:basedOn w:val="Normal"/>
    <w:link w:val="EncabezadoCar"/>
    <w:unhideWhenUsed/>
    <w:rsid w:val="004F44C7"/>
    <w:pPr>
      <w:tabs>
        <w:tab w:val="center" w:pos="4252"/>
        <w:tab w:val="right" w:pos="8504"/>
      </w:tabs>
    </w:pPr>
  </w:style>
  <w:style w:type="character" w:customStyle="1" w:styleId="EncabezadoCar">
    <w:name w:val="Encabezado Car"/>
    <w:basedOn w:val="Fuentedeprrafopredeter"/>
    <w:link w:val="Encabezado"/>
    <w:rsid w:val="004F44C7"/>
    <w:rPr>
      <w:rFonts w:ascii="Times New Roman" w:eastAsia="Times New Roman" w:hAnsi="Times New Roman" w:cs="Times New Roman"/>
      <w:sz w:val="20"/>
      <w:szCs w:val="20"/>
      <w:lang w:eastAsia="es-ES"/>
    </w:rPr>
  </w:style>
  <w:style w:type="paragraph" w:styleId="Piedepgina">
    <w:name w:val="footer"/>
    <w:basedOn w:val="Normal"/>
    <w:link w:val="PiedepginaCar"/>
    <w:uiPriority w:val="99"/>
    <w:unhideWhenUsed/>
    <w:rsid w:val="004F44C7"/>
    <w:pPr>
      <w:tabs>
        <w:tab w:val="center" w:pos="4252"/>
        <w:tab w:val="right" w:pos="8504"/>
      </w:tabs>
    </w:pPr>
  </w:style>
  <w:style w:type="character" w:customStyle="1" w:styleId="PiedepginaCar">
    <w:name w:val="Pie de página Car"/>
    <w:basedOn w:val="Fuentedeprrafopredeter"/>
    <w:link w:val="Piedepgina"/>
    <w:uiPriority w:val="99"/>
    <w:rsid w:val="004F44C7"/>
    <w:rPr>
      <w:rFonts w:ascii="Times New Roman" w:eastAsia="Times New Roman" w:hAnsi="Times New Roman" w:cs="Times New Roman"/>
      <w:sz w:val="20"/>
      <w:szCs w:val="20"/>
      <w:lang w:eastAsia="es-ES"/>
    </w:rPr>
  </w:style>
  <w:style w:type="character" w:customStyle="1" w:styleId="Ttulo1Car">
    <w:name w:val="Título 1 Car"/>
    <w:basedOn w:val="Fuentedeprrafopredeter"/>
    <w:link w:val="Ttulo1"/>
    <w:rsid w:val="005D53D7"/>
    <w:rPr>
      <w:rFonts w:ascii="ZapfHumnst BT" w:eastAsia="Times New Roman" w:hAnsi="ZapfHumnst BT" w:cs="Times New Roman"/>
      <w:b/>
      <w:szCs w:val="20"/>
      <w:lang w:eastAsia="es-ES"/>
    </w:rPr>
  </w:style>
  <w:style w:type="character" w:customStyle="1" w:styleId="Ttulo2Car">
    <w:name w:val="Título 2 Car"/>
    <w:basedOn w:val="Fuentedeprrafopredeter"/>
    <w:link w:val="Ttulo2"/>
    <w:rsid w:val="005D53D7"/>
    <w:rPr>
      <w:rFonts w:ascii="ZapfHumnst BT" w:eastAsia="Times New Roman" w:hAnsi="ZapfHumnst BT" w:cs="Times New Roman"/>
      <w:b/>
      <w:szCs w:val="20"/>
      <w:u w:val="single"/>
      <w:lang w:val="es-EC" w:eastAsia="es-ES"/>
    </w:rPr>
  </w:style>
  <w:style w:type="character" w:customStyle="1" w:styleId="Ttulo3Car">
    <w:name w:val="Título 3 Car"/>
    <w:basedOn w:val="Fuentedeprrafopredeter"/>
    <w:link w:val="Ttulo3"/>
    <w:rsid w:val="005D53D7"/>
    <w:rPr>
      <w:rFonts w:ascii="ZapfHumnst BT" w:eastAsia="Times New Roman" w:hAnsi="ZapfHumnst BT" w:cs="Times New Roman"/>
      <w:b/>
      <w:szCs w:val="20"/>
      <w:lang w:val="es-EC" w:eastAsia="es-ES"/>
    </w:rPr>
  </w:style>
  <w:style w:type="paragraph" w:styleId="Sinespaciado">
    <w:name w:val="No Spacing"/>
    <w:uiPriority w:val="1"/>
    <w:qFormat/>
    <w:rsid w:val="001C25FE"/>
    <w:pPr>
      <w:spacing w:after="0" w:line="240" w:lineRule="auto"/>
    </w:pPr>
    <w:rPr>
      <w:rFonts w:ascii="Times New Roman" w:eastAsia="Times New Roman" w:hAnsi="Times New Roman"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4A1B933039A7B42A23D135512512EB6" ma:contentTypeVersion="10" ma:contentTypeDescription="Create a new document." ma:contentTypeScope="" ma:versionID="1f494a7486fd6ea2393ca656e0043ccf">
  <xsd:schema xmlns:xsd="http://www.w3.org/2001/XMLSchema" xmlns:xs="http://www.w3.org/2001/XMLSchema" xmlns:p="http://schemas.microsoft.com/office/2006/metadata/properties" xmlns:ns3="689dee70-c930-49cb-9231-39866878ac0d" targetNamespace="http://schemas.microsoft.com/office/2006/metadata/properties" ma:root="true" ma:fieldsID="e5abbd97e48594a2c8de7bc22f58bfe6" ns3:_="">
    <xsd:import namespace="689dee70-c930-49cb-9231-39866878ac0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9dee70-c930-49cb-9231-39866878a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2A843F-22CD-4E27-87E2-B9748AC0849F}">
  <ds:schemaRefs>
    <ds:schemaRef ds:uri="http://schemas.microsoft.com/sharepoint/v3/contenttype/forms"/>
  </ds:schemaRefs>
</ds:datastoreItem>
</file>

<file path=customXml/itemProps2.xml><?xml version="1.0" encoding="utf-8"?>
<ds:datastoreItem xmlns:ds="http://schemas.openxmlformats.org/officeDocument/2006/customXml" ds:itemID="{49207AAB-1125-4CC8-8277-2FC664397DC3}">
  <ds:schemaRefs>
    <ds:schemaRef ds:uri="http://schemas.openxmlformats.org/officeDocument/2006/bibliography"/>
  </ds:schemaRefs>
</ds:datastoreItem>
</file>

<file path=customXml/itemProps3.xml><?xml version="1.0" encoding="utf-8"?>
<ds:datastoreItem xmlns:ds="http://schemas.openxmlformats.org/officeDocument/2006/customXml" ds:itemID="{40CB08EB-9EB7-41E4-9211-AE553B5578A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17ACD9F-67E4-4FF2-BD0C-C864546FDD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9dee70-c930-49cb-9231-39866878a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2815</Words>
  <Characters>15488</Characters>
  <Application>Microsoft Office Word</Application>
  <DocSecurity>0</DocSecurity>
  <Lines>129</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Deloitte Touche Tohmatsu Services, Inc.</Company>
  <LinksUpToDate>false</LinksUpToDate>
  <CharactersWithSpaces>18267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Ruiz, Diva (LATCO - Quito)</dc:creator>
  <cp:keywords/>
  <dc:description/>
  <cp:lastModifiedBy>Jorge Calupiña</cp:lastModifiedBy>
  <cp:revision>2</cp:revision>
  <cp:lastPrinted>2025-06-26T14:44:00Z</cp:lastPrinted>
  <dcterms:created xsi:type="dcterms:W3CDTF">2026-07-08T22:54:00Z</dcterms:created>
  <dcterms:modified xsi:type="dcterms:W3CDTF">2026-07-08T22:54:00Z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0x010100B4A1B933039A7B42A23D135512512EB6</vt:lpwstr>
  </property>
  <property fmtid="{D5CDD505-2E9C-101B-9397-08002B2CF9AE}" pid="3" name="MSIP_Label_ea60d57e-af5b-4752-ac57-3e4f28ca11dc_Enabled">
    <vt:lpwstr>true</vt:lpwstr>
  </property>
  <property fmtid="{D5CDD505-2E9C-101B-9397-08002B2CF9AE}" pid="4" name="MSIP_Label_ea60d57e-af5b-4752-ac57-3e4f28ca11dc_SetDate">
    <vt:lpwstr>2022-06-22T17:56:19Z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102e0211-7d76-4ab5-a253-a084923fa51f</vt:lpwstr>
  </property>
  <property fmtid="{D5CDD505-2E9C-101B-9397-08002B2CF9AE}" pid="9" name="MSIP_Label_ea60d57e-af5b-4752-ac57-3e4f28ca11dc_ContentBits">
    <vt:lpwstr>0</vt:lpwstr>
  </property>
</Properties>
</file>