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Les matières sont conformes aux normes européennes en vigueur.</w:t>
      </w: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u w:val="single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  <w:u w:val="single"/>
        </w:rPr>
        <w:t xml:space="preserve">Planéité : </w:t>
      </w: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- suivant NF EN 10029 tableau 4 classe N, qualité L ou H en fonction de la nuance d'acier (plaque issue du procédé de laminage Quarto)</w:t>
      </w: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- suivant NF EN 10051 tableau 9 ou 10 en fonction de la nuance d'acier (tôle issue du procédé de  laminage à Chaud en Continu)</w:t>
      </w: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u w:val="single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  <w:u w:val="single"/>
        </w:rPr>
        <w:t xml:space="preserve">Aspect de Surface: </w:t>
      </w:r>
      <w:r>
        <w:rPr>
          <w:rFonts w:ascii="Arial" w:hAnsi="Arial" w:cs="Arial"/>
          <w:color w:val="000000"/>
          <w:sz w:val="16"/>
          <w:szCs w:val="16"/>
        </w:rPr>
        <w:t xml:space="preserve">suivant NF EN 10163-2, Classe A, Sous Classe </w:t>
      </w: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  <w:u w:val="single"/>
        </w:rPr>
        <w:t xml:space="preserve">Certificat de Réception Matière: </w:t>
      </w:r>
      <w:r>
        <w:rPr>
          <w:rFonts w:ascii="Arial" w:hAnsi="Arial" w:cs="Arial"/>
          <w:color w:val="000000"/>
          <w:sz w:val="16"/>
          <w:szCs w:val="16"/>
        </w:rPr>
        <w:t>type 3.1 suivant NF EN 10204</w:t>
      </w: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Décalaminage de toutes les plaques par grenaillage avant découpe pour les épaisseurs supérieures à 8 mm (largeur plaque maxi 3000 mm)</w:t>
      </w: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La commande éventuelle ne sera définitive qu'après l'acceptation des tôles aux essais demandés.</w:t>
      </w: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49" w:hRule="exact" w:wrap="auto" w:vAnchor="page" w:hAnchor="page" w:x="600" w:y="196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  <w:u w:val="single"/>
        </w:rPr>
        <w:t xml:space="preserve">Epaisseur: </w:t>
      </w: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u w:val="single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- suivant NF EN 10029 tableau 1 Classe A (plaque issue du procédé de laminage Quarto)  </w:t>
      </w: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- suivant NF EN 10051 tableau 2, 3 ,4 ,5  ou 6  fonction de la nuance (tôle issue du procédé de  laminage à Chaud en Continu)</w:t>
      </w: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u w:val="single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  <w:u w:val="single"/>
        </w:rPr>
        <w:t xml:space="preserve">Tolérances de Découpe:  </w:t>
      </w:r>
    </w:p>
    <w:p w:rsidR="00D61590" w:rsidRDefault="00D61590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color w:val="000000"/>
          <w:sz w:val="16"/>
          <w:szCs w:val="16"/>
        </w:rPr>
        <w:t xml:space="preserve">   - suivant ISO 9013 Classe 2 pour coupage à la Flamme (oxycoupage) ou Plasma</w:t>
      </w: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- suivant ISO 9013 Classe 1 pour Coupage Laser</w:t>
      </w: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  <w:u w:val="single"/>
        </w:rPr>
        <w:t xml:space="preserve">Tolérances de Pliage: </w:t>
      </w:r>
      <w:r>
        <w:rPr>
          <w:rFonts w:ascii="Arial" w:hAnsi="Arial" w:cs="Arial"/>
          <w:color w:val="000000"/>
          <w:sz w:val="16"/>
          <w:szCs w:val="16"/>
        </w:rPr>
        <w:t>suivant NF F 00-0037 tableau 9, 10 et 11</w:t>
      </w: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u w:val="single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  <w:u w:val="single"/>
        </w:rPr>
        <w:t xml:space="preserve">Tolérances d'Usinage: </w:t>
      </w:r>
      <w:r>
        <w:rPr>
          <w:rFonts w:ascii="Arial" w:hAnsi="Arial" w:cs="Arial"/>
          <w:color w:val="000000"/>
          <w:sz w:val="16"/>
          <w:szCs w:val="16"/>
        </w:rPr>
        <w:t xml:space="preserve">suivant NF EN 22768-1, Classe de tolérance </w:t>
      </w: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5366" w:h="3187" w:hRule="exact" w:wrap="auto" w:vAnchor="page" w:hAnchor="page" w:x="6105" w:y="197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545" w:wrap="auto" w:vAnchor="page" w:hAnchor="page" w:x="639" w:y="1556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 xml:space="preserve">Normes Applicables : </w:t>
      </w:r>
    </w:p>
    <w:p w:rsidR="007B145E" w:rsidRDefault="007B145E" w:rsidP="007B145E">
      <w:pPr>
        <w:framePr w:w="10545" w:wrap="auto" w:vAnchor="page" w:hAnchor="page" w:x="575" w:y="528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 xml:space="preserve">Cette offre est subordonnée :  </w:t>
      </w:r>
    </w:p>
    <w:p w:rsidR="007B145E" w:rsidRP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7B145E">
        <w:rPr>
          <w:rFonts w:ascii="Arial" w:hAnsi="Arial" w:cs="Arial"/>
          <w:color w:val="000000"/>
          <w:sz w:val="16"/>
          <w:szCs w:val="16"/>
        </w:rPr>
        <w:t xml:space="preserve">- à nos Conditions Générales de Vente datées du 01.05.2013 dont le client a pris connaissance et en a accepté </w:t>
      </w:r>
      <w:r w:rsidRPr="007B145E">
        <w:rPr>
          <w:rFonts w:ascii="Arial" w:hAnsi="Arial" w:cs="Arial"/>
          <w:color w:val="000000"/>
          <w:sz w:val="16"/>
          <w:szCs w:val="16"/>
        </w:rPr>
        <w:t>expressément</w:t>
      </w:r>
      <w:r w:rsidRPr="007B145E">
        <w:rPr>
          <w:rFonts w:ascii="Arial" w:hAnsi="Arial" w:cs="Arial"/>
          <w:color w:val="000000"/>
          <w:sz w:val="16"/>
          <w:szCs w:val="16"/>
        </w:rPr>
        <w:t xml:space="preserve"> les termes lors de l'ouverture de compte.</w:t>
      </w:r>
    </w:p>
    <w:p w:rsidR="007B145E" w:rsidRP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7B145E">
        <w:rPr>
          <w:rFonts w:ascii="Arial" w:hAnsi="Arial" w:cs="Arial"/>
          <w:color w:val="000000"/>
          <w:sz w:val="16"/>
          <w:szCs w:val="16"/>
        </w:rPr>
        <w:t>- au</w:t>
      </w:r>
      <w:r>
        <w:rPr>
          <w:rFonts w:ascii="Arial" w:hAnsi="Arial" w:cs="Arial"/>
          <w:color w:val="000000"/>
          <w:sz w:val="16"/>
          <w:szCs w:val="16"/>
        </w:rPr>
        <w:t>x</w:t>
      </w:r>
      <w:r w:rsidRPr="007B145E">
        <w:rPr>
          <w:rFonts w:ascii="Arial" w:hAnsi="Arial" w:cs="Arial"/>
          <w:color w:val="000000"/>
          <w:sz w:val="16"/>
          <w:szCs w:val="16"/>
        </w:rPr>
        <w:t xml:space="preserve"> conditions particulières ci-dessous :</w:t>
      </w:r>
    </w:p>
    <w:p w:rsidR="007B145E" w:rsidRP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7B145E">
        <w:rPr>
          <w:rFonts w:ascii="Arial" w:hAnsi="Arial" w:cs="Arial"/>
          <w:color w:val="000000"/>
          <w:sz w:val="16"/>
          <w:szCs w:val="16"/>
        </w:rPr>
        <w:t>Notre offre s'entend pour l'ensemble de la spécification et sauf vente entre temps. Elle pourra être révisée en fonction d'une évolution significative du cours des aciers.</w:t>
      </w: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7B145E">
        <w:rPr>
          <w:rFonts w:ascii="Arial" w:hAnsi="Arial" w:cs="Arial"/>
          <w:color w:val="000000"/>
          <w:sz w:val="16"/>
          <w:szCs w:val="16"/>
        </w:rPr>
        <w:t>Toute modification éventuelle de votre part fera l'objet d'un nouveau chiffrage.</w:t>
      </w: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B145E" w:rsidRDefault="007B145E" w:rsidP="007B145E">
      <w:pPr>
        <w:framePr w:w="10910" w:h="1122" w:hRule="exact" w:wrap="auto" w:vAnchor="page" w:hAnchor="page" w:x="575" w:y="571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73166" w:rsidRDefault="00E73166" w:rsidP="007B145E"/>
    <w:p w:rsidR="007B145E" w:rsidRDefault="007B145E" w:rsidP="007B145E"/>
    <w:sectPr w:rsidR="007B145E" w:rsidSect="007B145E"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45E"/>
    <w:rsid w:val="003C1836"/>
    <w:rsid w:val="007B145E"/>
    <w:rsid w:val="00D61590"/>
    <w:rsid w:val="00E7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45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45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Bouhelier</dc:creator>
  <cp:lastModifiedBy>Vincent Bouhelier</cp:lastModifiedBy>
  <cp:revision>2</cp:revision>
  <dcterms:created xsi:type="dcterms:W3CDTF">2015-01-16T06:38:00Z</dcterms:created>
  <dcterms:modified xsi:type="dcterms:W3CDTF">2015-01-16T06:49:00Z</dcterms:modified>
</cp:coreProperties>
</file>