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 3 Task Card – Finding Ephelia’s College</w:t>
      </w:r>
    </w:p>
    <w:p>
      <w:pPr>
        <w:pStyle w:val="FirstParagraph"/>
      </w:pPr>
      <w:r>
        <w:t xml:space="preserve">Today you will use the</w:t>
      </w:r>
      <w:r>
        <w:t xml:space="preserve"> </w:t>
      </w:r>
      <w:r>
        <w:rPr>
          <w:rStyle w:val="VerbatimChar"/>
        </w:rPr>
        <w:t xml:space="preserve">dplyr</w:t>
      </w:r>
      <w:r>
        <w:t xml:space="preserve"> </w:t>
      </w:r>
      <w:r>
        <w:t xml:space="preserve">package to clean some data. We will then use that</w:t>
      </w:r>
      <w:r>
        <w:t xml:space="preserve"> </w:t>
      </w:r>
      <w:r>
        <w:t xml:space="preserve">cleaned data to figure out what college Ephelia has been accepted to.</w:t>
      </w:r>
    </w:p>
    <w:p>
      <w:pPr>
        <w:pStyle w:val="BodyText"/>
      </w:pPr>
      <w:r>
        <w:rPr>
          <w:b/>
          <w:bCs/>
          <w:i/>
          <w:iCs/>
        </w:rPr>
        <w:t xml:space="preserve">This task is complex. It requires many different types of abilities. Everyone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will be good at some of these abilities but nobody will be good at all of them.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In order to solve this puzzle, you will need to use the skills of each member of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your group.</w:t>
      </w:r>
    </w:p>
    <w:bookmarkStart w:id="20" w:name="group-roles"/>
    <w:p>
      <w:pPr>
        <w:pStyle w:val="Heading2"/>
      </w:pPr>
      <w:r>
        <w:t xml:space="preserve">Group Roles</w:t>
      </w:r>
    </w:p>
    <w:p>
      <w:pPr>
        <w:pStyle w:val="FirstParagraph"/>
      </w:pPr>
      <w:r>
        <w:t xml:space="preserve">When you are the</w:t>
      </w:r>
      <w:r>
        <w:t xml:space="preserve"> </w:t>
      </w:r>
      <w:r>
        <w:rPr>
          <w:b/>
          <w:bCs/>
        </w:rPr>
        <w:t xml:space="preserve">Developer</w:t>
      </w:r>
      <w:r>
        <w:t xml:space="preserve">, you will type into the Quarto document in</w:t>
      </w:r>
      <w:r>
        <w:t xml:space="preserve"> </w:t>
      </w:r>
      <w:r>
        <w:t xml:space="preserve">RStudio. However, you</w:t>
      </w:r>
      <w:r>
        <w:t xml:space="preserve"> </w:t>
      </w:r>
      <w:r>
        <w:rPr>
          <w:b/>
          <w:bCs/>
        </w:rPr>
        <w:t xml:space="preserve">do not</w:t>
      </w:r>
      <w:r>
        <w:t xml:space="preserve"> </w:t>
      </w:r>
      <w:r>
        <w:t xml:space="preserve">type your own ideas. Instead, you type what</w:t>
      </w:r>
      <w:r>
        <w:t xml:space="preserve"> </w:t>
      </w:r>
      <w:r>
        <w:t xml:space="preserve">the Coder tells you to type. You are permitted to ask the Coder clarifying</w:t>
      </w:r>
      <w:r>
        <w:t xml:space="preserve"> </w:t>
      </w:r>
      <w:r>
        <w:t xml:space="preserve">questions, and, if both of you have a question, you are permitted to ask the</w:t>
      </w:r>
      <w:r>
        <w:t xml:space="preserve"> </w:t>
      </w:r>
      <w:r>
        <w:t xml:space="preserve">professor. You are expected to run the code provided by the Coder and, if</w:t>
      </w:r>
      <w:r>
        <w:t xml:space="preserve"> </w:t>
      </w:r>
      <w:r>
        <w:t xml:space="preserve">necessary, to work with the Coder to debug the code. Once the code runs, you</w:t>
      </w:r>
      <w:r>
        <w:t xml:space="preserve"> </w:t>
      </w:r>
      <w:r>
        <w:t xml:space="preserve">are expected to collaborate with the Coder to write code comments that describe</w:t>
      </w:r>
      <w:r>
        <w:t xml:space="preserve"> </w:t>
      </w:r>
      <w:r>
        <w:t xml:space="preserve">the actions taken by your code.</w:t>
      </w:r>
    </w:p>
    <w:p>
      <w:pPr>
        <w:pStyle w:val="BodyText"/>
      </w:pPr>
      <w:r>
        <w:t xml:space="preserve">When you are the</w:t>
      </w:r>
      <w:r>
        <w:t xml:space="preserve"> </w:t>
      </w:r>
      <w:r>
        <w:rPr>
          <w:b/>
          <w:bCs/>
        </w:rPr>
        <w:t xml:space="preserve">Coder</w:t>
      </w:r>
      <w:r>
        <w:t xml:space="preserve">, you are responsible for reading the</w:t>
      </w:r>
      <w:r>
        <w:t xml:space="preserve"> </w:t>
      </w:r>
      <w:r>
        <w:t xml:space="preserve">instructions / prompts and directing the Developer what to type in the Quarto</w:t>
      </w:r>
      <w:r>
        <w:t xml:space="preserve"> </w:t>
      </w:r>
      <w:r>
        <w:t xml:space="preserve">document. You are responsible for managing the resources your group has</w:t>
      </w:r>
      <w:r>
        <w:t xml:space="preserve"> </w:t>
      </w:r>
      <w:r>
        <w:t xml:space="preserve">available to you (e.g., cheatsheet, textbook). If necessary, you should work</w:t>
      </w:r>
      <w:r>
        <w:t xml:space="preserve"> </w:t>
      </w:r>
      <w:r>
        <w:t xml:space="preserve">with the Developer to debug the code you specified. Once the code runs, you</w:t>
      </w:r>
      <w:r>
        <w:t xml:space="preserve"> </w:t>
      </w:r>
      <w:r>
        <w:t xml:space="preserve">are expected to collaborate with the Developer to write code comments that</w:t>
      </w:r>
      <w:r>
        <w:t xml:space="preserve"> </w:t>
      </w:r>
      <w:r>
        <w:t xml:space="preserve">describe the actions taken by your code.</w:t>
      </w:r>
    </w:p>
    <w:bookmarkEnd w:id="20"/>
    <w:bookmarkStart w:id="21" w:name="group-norms"/>
    <w:p>
      <w:pPr>
        <w:pStyle w:val="Heading2"/>
      </w:pPr>
      <w:r>
        <w:t xml:space="preserve">Group Norms</w:t>
      </w:r>
    </w:p>
    <w:p>
      <w:pPr>
        <w:pStyle w:val="FirstParagraph"/>
      </w:pPr>
      <w:r>
        <w:t xml:space="preserve">Remember, your group is expected to adhere to the following norms:</w:t>
      </w:r>
    </w:p>
    <w:p>
      <w:pPr>
        <w:pStyle w:val="Compact"/>
        <w:numPr>
          <w:ilvl w:val="0"/>
          <w:numId w:val="1001"/>
        </w:numPr>
      </w:pPr>
      <w:r>
        <w:t xml:space="preserve">Think and work together. Do not divide the work.</w:t>
      </w:r>
    </w:p>
    <w:p>
      <w:pPr>
        <w:pStyle w:val="Compact"/>
        <w:numPr>
          <w:ilvl w:val="0"/>
          <w:numId w:val="1001"/>
        </w:numPr>
      </w:pPr>
      <w:r>
        <w:t xml:space="preserve">You are smarter together.</w:t>
      </w:r>
    </w:p>
    <w:p>
      <w:pPr>
        <w:pStyle w:val="Compact"/>
        <w:numPr>
          <w:ilvl w:val="0"/>
          <w:numId w:val="1001"/>
        </w:numPr>
      </w:pPr>
      <w:r>
        <w:t xml:space="preserve">Be open minded.</w:t>
      </w:r>
    </w:p>
    <w:p>
      <w:pPr>
        <w:pStyle w:val="Compact"/>
        <w:numPr>
          <w:ilvl w:val="0"/>
          <w:numId w:val="1001"/>
        </w:numPr>
      </w:pPr>
      <w:r>
        <w:t xml:space="preserve">No cross-talk with other groups.</w:t>
      </w:r>
    </w:p>
    <w:p>
      <w:pPr>
        <w:pStyle w:val="Compact"/>
        <w:numPr>
          <w:ilvl w:val="0"/>
          <w:numId w:val="1001"/>
        </w:numPr>
      </w:pPr>
      <w:r>
        <w:t xml:space="preserve">Communicate with each other!</w:t>
      </w:r>
    </w:p>
    <w:p>
      <w:r>
        <w:br w:type="page"/>
      </w:r>
    </w:p>
    <w:bookmarkEnd w:id="21"/>
    <w:bookmarkStart w:id="22" w:name="dealing-with-errors"/>
    <w:p>
      <w:pPr>
        <w:pStyle w:val="Heading2"/>
      </w:pPr>
      <w:r>
        <w:t xml:space="preserve">Dealing with Errors</w:t>
      </w:r>
    </w:p>
    <w:p>
      <w:pPr>
        <w:pStyle w:val="FirstParagraph"/>
      </w:pPr>
      <w:r>
        <w:t xml:space="preserve">As you work through this PA, you will encounter some code that does not work as</w:t>
      </w:r>
      <w:r>
        <w:t xml:space="preserve"> </w:t>
      </w:r>
      <w:r>
        <w:t xml:space="preserve">you want it to. Don’t despair!</w:t>
      </w:r>
      <w:r>
        <w:t xml:space="preserve"> </w:t>
      </w:r>
      <w:r>
        <w:rPr>
          <w:b/>
          <w:bCs/>
        </w:rPr>
        <w:t xml:space="preserve">Errors</w:t>
      </w:r>
      <w:r>
        <w:t xml:space="preserve"> </w:t>
      </w:r>
      <w:r>
        <w:t xml:space="preserve">(when R is unable to run your code) and</w:t>
      </w:r>
      <w:r>
        <w:t xml:space="preserve"> </w:t>
      </w:r>
      <w:r>
        <w:rPr>
          <w:b/>
          <w:bCs/>
        </w:rPr>
        <w:t xml:space="preserve">bugs</w:t>
      </w:r>
      <w:r>
        <w:t xml:space="preserve"> </w:t>
      </w:r>
      <w:r>
        <w:t xml:space="preserve">(when the code</w:t>
      </w:r>
      <w:r>
        <w:t xml:space="preserve"> </w:t>
      </w:r>
      <w:r>
        <w:t xml:space="preserve">doesn’t do what you hoped) are a natural part of coding. Even the best of the</w:t>
      </w:r>
      <w:r>
        <w:t xml:space="preserve"> </w:t>
      </w:r>
      <w:r>
        <w:t xml:space="preserve">best deal with these problems regularly - learning to track down the issue is a</w:t>
      </w:r>
      <w:r>
        <w:t xml:space="preserve"> </w:t>
      </w:r>
      <w:r>
        <w:t xml:space="preserve">skill that you can learn and practice.</w:t>
      </w:r>
    </w:p>
    <w:p>
      <w:pPr>
        <w:pStyle w:val="BodyText"/>
      </w:pPr>
      <w:r>
        <w:rPr>
          <w:b/>
          <w:bCs/>
        </w:rPr>
        <w:t xml:space="preserve">Errors can be sneaky - check results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often</w:t>
      </w:r>
      <w:r>
        <w:rPr>
          <w:b/>
          <w:bCs/>
        </w:rPr>
        <w:t xml:space="preserve">!</w:t>
      </w:r>
    </w:p>
    <w:p>
      <w:pPr>
        <w:pStyle w:val="BodyText"/>
      </w:pPr>
      <w:r>
        <w:t xml:space="preserve">If a chunk of code runs smoothly without giving you an error or warning this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necessarily mean it accomplished the desired task.</w:t>
      </w:r>
    </w:p>
    <w:p>
      <w:pPr>
        <w:pStyle w:val="BodyText"/>
      </w:pPr>
      <w:r>
        <w:t xml:space="preserve">It is a good habit to check the results of your code</w:t>
      </w:r>
      <w:r>
        <w:t xml:space="preserve"> </w:t>
      </w:r>
      <w:r>
        <w:rPr>
          <w:b/>
          <w:bCs/>
        </w:rPr>
        <w:t xml:space="preserve">every time</w:t>
      </w:r>
      <w:r>
        <w:t xml:space="preserve"> </w:t>
      </w:r>
      <w:r>
        <w:t xml:space="preserve">you finish a</w:t>
      </w:r>
      <w:r>
        <w:t xml:space="preserve"> </w:t>
      </w:r>
      <w:r>
        <w:t xml:space="preserve">task. In general, I would recommend completing the following tasks</w:t>
      </w:r>
      <w:r>
        <w:t xml:space="preserve"> </w:t>
      </w:r>
      <w:r>
        <w:rPr>
          <w:b/>
          <w:bCs/>
        </w:rPr>
        <w:t xml:space="preserve">every time</w:t>
      </w:r>
      <w:r>
        <w:t xml:space="preserve"> </w:t>
      </w:r>
      <w:r>
        <w:t xml:space="preserve">you write a code chunk.</w:t>
      </w:r>
    </w:p>
    <w:p>
      <w:pPr>
        <w:numPr>
          <w:ilvl w:val="0"/>
          <w:numId w:val="1002"/>
        </w:numPr>
      </w:pPr>
      <w:r>
        <w:t xml:space="preserve">Include a comment at the beginning of the code chunk that briefly states the</w:t>
      </w:r>
      <w:r>
        <w:t xml:space="preserve"> </w:t>
      </w:r>
      <w:r>
        <w:t xml:space="preserve">purpose of the chunk. Comments in the code chunks come after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signs. These</w:t>
      </w:r>
      <w:r>
        <w:t xml:space="preserve"> </w:t>
      </w:r>
      <w:r>
        <w:t xml:space="preserve">comments will remind later readers—which might be your future self!—what the</w:t>
      </w:r>
      <w:r>
        <w:t xml:space="preserve"> </w:t>
      </w:r>
      <w:r>
        <w:t xml:space="preserve">desired output of the code chunk is.</w:t>
      </w:r>
    </w:p>
    <w:p>
      <w:pPr>
        <w:numPr>
          <w:ilvl w:val="0"/>
          <w:numId w:val="1002"/>
        </w:numPr>
      </w:pPr>
      <w:r>
        <w:t xml:space="preserve">If you created a new object, take a look at it! You can inspect the object</w:t>
      </w:r>
      <w:r>
        <w:t xml:space="preserve"> </w:t>
      </w:r>
      <w:r>
        <w:t xml:space="preserve">by either clicking its name in your</w:t>
      </w:r>
      <w:r>
        <w:t xml:space="preserve"> </w:t>
      </w:r>
      <w:r>
        <w:rPr>
          <w:i/>
          <w:iCs/>
        </w:rPr>
        <w:t xml:space="preserve">Environment</w:t>
      </w:r>
      <w:r>
        <w:t xml:space="preserve"> </w:t>
      </w:r>
      <w:r>
        <w:t xml:space="preserve">tab or by typing its name into</w:t>
      </w:r>
      <w:r>
        <w:t xml:space="preserve"> </w:t>
      </w:r>
      <w:r>
        <w:t xml:space="preserve">the console. Make sure it looks about how you expect.</w:t>
      </w:r>
      <w:r>
        <w:t xml:space="preserve"> </w:t>
      </w:r>
      <w:r>
        <w:rPr>
          <w:b/>
          <w:bCs/>
        </w:rPr>
        <w:t xml:space="preserve">Do not</w:t>
      </w:r>
      <w:r>
        <w:t xml:space="preserve"> </w:t>
      </w:r>
      <w:r>
        <w:t xml:space="preserve">type code to</w:t>
      </w:r>
      <w:r>
        <w:t xml:space="preserve"> </w:t>
      </w:r>
      <w:r>
        <w:t xml:space="preserve">inspect the object in your Quarto file, as that</w:t>
      </w:r>
      <w:r>
        <w:t xml:space="preserve"> </w:t>
      </w:r>
      <w:r>
        <w:rPr>
          <w:b/>
          <w:bCs/>
        </w:rPr>
        <w:t xml:space="preserve">is not</w:t>
      </w:r>
      <w:r>
        <w:t xml:space="preserve"> </w:t>
      </w:r>
      <w:r>
        <w:t xml:space="preserve">code that needs to be</w:t>
      </w:r>
      <w:r>
        <w:t xml:space="preserve"> </w:t>
      </w:r>
      <w:r>
        <w:t xml:space="preserve">saved!</w:t>
      </w:r>
    </w:p>
    <w:p>
      <w:pPr>
        <w:numPr>
          <w:ilvl w:val="0"/>
          <w:numId w:val="1002"/>
        </w:numPr>
      </w:pPr>
      <w:r>
        <w:t xml:space="preserve">If you created or updated a data frame, make sure your edits did what you</w:t>
      </w:r>
      <w:r>
        <w:t xml:space="preserve"> </w:t>
      </w:r>
      <w:r>
        <w:t xml:space="preserve">hoped. Use the</w:t>
      </w:r>
      <w:r>
        <w:t xml:space="preserve"> </w:t>
      </w:r>
      <w:r>
        <w:rPr>
          <w:i/>
          <w:iCs/>
        </w:rPr>
        <w:t xml:space="preserve">Environment</w:t>
      </w:r>
      <w:r>
        <w:t xml:space="preserve"> </w:t>
      </w:r>
      <w:r>
        <w:t xml:space="preserve">or the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 </w:t>
      </w:r>
      <w:r>
        <w:t xml:space="preserve">function to investigate your</w:t>
      </w:r>
      <w:r>
        <w:t xml:space="preserve"> </w:t>
      </w:r>
      <w:r>
        <w:t xml:space="preserve">changes.</w:t>
      </w:r>
    </w:p>
    <w:bookmarkEnd w:id="22"/>
    <w:bookmarkStart w:id="24" w:name="code-formatting"/>
    <w:p>
      <w:pPr>
        <w:pStyle w:val="Heading2"/>
      </w:pPr>
      <w:r>
        <w:t xml:space="preserve">Code Formatting</w:t>
      </w:r>
    </w:p>
    <w:p>
      <w:pPr>
        <w:pStyle w:val="FirstParagraph"/>
      </w:pPr>
      <w:r>
        <w:t xml:space="preserve">Don’t forget, writing</w:t>
      </w:r>
      <w:r>
        <w:t xml:space="preserve"> </w:t>
      </w:r>
      <w:r>
        <w:t xml:space="preserve">“tidy”</w:t>
      </w:r>
      <w:r>
        <w:t xml:space="preserve"> </w:t>
      </w:r>
      <w:r>
        <w:t xml:space="preserve">and</w:t>
      </w:r>
      <w:r>
        <w:t xml:space="preserve"> </w:t>
      </w:r>
      <w:r>
        <w:t xml:space="preserve">“well documented”</w:t>
      </w:r>
      <w:r>
        <w:t xml:space="preserve"> </w:t>
      </w:r>
      <w:r>
        <w:t xml:space="preserve">code are two of the learning</w:t>
      </w:r>
      <w:r>
        <w:t xml:space="preserve"> </w:t>
      </w:r>
      <w:r>
        <w:t xml:space="preserve">targets for this course. As such, I would strongly encourage you to use every</w:t>
      </w:r>
      <w:r>
        <w:t xml:space="preserve"> </w:t>
      </w:r>
      <w:r>
        <w:t xml:space="preserve">opportunity to practice these skills.</w:t>
      </w:r>
    </w:p>
    <w:p>
      <w:pPr>
        <w:pStyle w:val="BodyText"/>
      </w:pPr>
      <w:r>
        <w:t xml:space="preserve">As you are writing code for this assignment, make sure your code follows the</w:t>
      </w:r>
      <w:r>
        <w:t xml:space="preserve"> </w:t>
      </w:r>
      <w:hyperlink r:id="rId23">
        <w:r>
          <w:rPr>
            <w:rStyle w:val="Hyperlink"/>
          </w:rPr>
          <w:t xml:space="preserve">tidyverse style guide for dplyr code</w:t>
        </w:r>
      </w:hyperlink>
      <w:r>
        <w:t xml:space="preserve">.</w:t>
      </w:r>
      <w:r>
        <w:t xml:space="preserve"> </w:t>
      </w:r>
      <w:r>
        <w:t xml:space="preserve">Specifically, your code should:</w:t>
      </w:r>
    </w:p>
    <w:p>
      <w:pPr>
        <w:pStyle w:val="Compact"/>
        <w:numPr>
          <w:ilvl w:val="0"/>
          <w:numId w:val="1003"/>
        </w:numPr>
      </w:pPr>
      <w:r>
        <w:t xml:space="preserve">use whitespace liberally</w:t>
      </w:r>
    </w:p>
    <w:p>
      <w:pPr>
        <w:pStyle w:val="Compact"/>
        <w:numPr>
          <w:ilvl w:val="1"/>
          <w:numId w:val="1004"/>
        </w:numPr>
      </w:pPr>
      <w:r>
        <w:t xml:space="preserve">before &amp; after every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sign</w:t>
      </w:r>
    </w:p>
    <w:p>
      <w:pPr>
        <w:pStyle w:val="Compact"/>
        <w:numPr>
          <w:ilvl w:val="1"/>
          <w:numId w:val="1004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,</w:t>
      </w:r>
    </w:p>
    <w:p>
      <w:pPr>
        <w:pStyle w:val="Compact"/>
        <w:numPr>
          <w:ilvl w:val="1"/>
          <w:numId w:val="1004"/>
        </w:numPr>
      </w:pPr>
      <w:r>
        <w:t xml:space="preserve">before every</w:t>
      </w:r>
      <w:r>
        <w:t xml:space="preserve"> </w:t>
      </w:r>
      <w:r>
        <w:rPr>
          <w:rStyle w:val="VerbatimChar"/>
        </w:rPr>
        <w:t xml:space="preserve">|&gt;</w:t>
      </w:r>
    </w:p>
    <w:p>
      <w:pPr>
        <w:pStyle w:val="Compact"/>
        <w:numPr>
          <w:ilvl w:val="0"/>
          <w:numId w:val="1003"/>
        </w:numPr>
      </w:pPr>
      <w:r>
        <w:t xml:space="preserve">use new lines liberally</w:t>
      </w:r>
    </w:p>
    <w:p>
      <w:pPr>
        <w:pStyle w:val="Compact"/>
        <w:numPr>
          <w:ilvl w:val="1"/>
          <w:numId w:val="1005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|&gt;</w:t>
      </w:r>
    </w:p>
    <w:p>
      <w:pPr>
        <w:pStyle w:val="Compact"/>
        <w:numPr>
          <w:ilvl w:val="1"/>
          <w:numId w:val="1005"/>
        </w:numPr>
      </w:pPr>
      <w:r>
        <w:t xml:space="preserve">after</w:t>
      </w:r>
      <w:r>
        <w:t xml:space="preserve"> </w:t>
      </w:r>
      <w:r>
        <w:rPr>
          <w:rStyle w:val="VerbatimChar"/>
        </w:rPr>
        <w:t xml:space="preserve">,</w:t>
      </w:r>
      <w:r>
        <w:t xml:space="preserve"> </w:t>
      </w:r>
      <w:r>
        <w:t xml:space="preserve">when needed (if code is more than 80 characters in length)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style.tidyverse.org/pip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style.tidyverse.org/pip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 3 Task Card – Finding Ephelia’s College</dc:title>
  <dc:creator/>
  <cp:keywords/>
  <dcterms:created xsi:type="dcterms:W3CDTF">2025-07-16T14:21:31Z</dcterms:created>
  <dcterms:modified xsi:type="dcterms:W3CDTF">2025-07-16T14:21:31Z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