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 – Our client only supports the GET option for requests. The client can receive any filetype. A typical request / response cycle is as follows: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connects using host IP (</w:t>
      </w:r>
      <w:r w:rsidDel="00000000" w:rsidR="00000000" w:rsidRPr="00000000">
        <w:rPr>
          <w:rtl w:val="0"/>
        </w:rPr>
        <w:t xml:space="preserve">127.0.0.1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project) and the route for the asset requested.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responds by sending either status code 404 and a simple error page for an asset that does not exist, or status code 200 for an asset that exists, with the necessary headers for content type and a body containing the requested asset.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prints the response message to stdout.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TCP/IP – Our client sends HTTP requests over TCP/IP using the server’s IP address, provided upon user input. The client opens a connection for each request, and communication is done synchronously.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Jeremy Caole, Kevin Teague</w:t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COP4635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Project 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Protocol Document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853D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53D0"/>
  </w:style>
  <w:style w:type="paragraph" w:styleId="Footer">
    <w:name w:val="footer"/>
    <w:basedOn w:val="Normal"/>
    <w:link w:val="FooterChar"/>
    <w:uiPriority w:val="99"/>
    <w:unhideWhenUsed w:val="1"/>
    <w:rsid w:val="005853D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53D0"/>
  </w:style>
  <w:style w:type="paragraph" w:styleId="ListParagraph">
    <w:name w:val="List Paragraph"/>
    <w:basedOn w:val="Normal"/>
    <w:uiPriority w:val="34"/>
    <w:qFormat w:val="1"/>
    <w:rsid w:val="008905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h5gXyj7jykGnNnYSJsVLxvahkg==">AMUW2mUb9edJ6PVlPTJdw51KQWLS5N/i5e446TbSqY4xpIORbAhEBd3Tj65w5xFdlGkWzb+uQJ7fhFCDLPkos/DhakfCurCbSwaSWg0NnUtFyl2xdGzSrZE=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2023-01-29T07:30:00Z</dcterms:created>
  <dc:creator>Jeremy Caole</dc:creator>
</cp:coreProperties>
</file>