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1</w:t>
      </w:r>
    </w:p>
    <w:p>
      <w:pPr>
        <w:spacing w:line="360" w:lineRule="auto" w:before="0" w:after="0"/>
        <w:jc w:val="center"/>
      </w:pPr>
      <w:r>
        <w:rPr>
          <w:rFonts w:ascii="Arial" w:hAnsi="Arial"/>
          <w:b w:val="0"/>
          <w:i w:val="0"/>
          <w:sz w:val="24"/>
        </w:rPr>
        <w:t>Matrícula: 1</w:t>
      </w:r>
    </w:p>
    <w:p>
      <w:pPr>
        <w:spacing w:line="360" w:lineRule="auto" w:before="0" w:after="0"/>
        <w:jc w:val="center"/>
      </w:pPr>
      <w:r>
        <w:rPr>
          <w:rFonts w:ascii="Arial" w:hAnsi="Arial"/>
          <w:b w:val="0"/>
          <w:i w:val="0"/>
          <w:sz w:val="24"/>
        </w:rPr>
        <w:t>Bolsista: 1</w:t>
      </w:r>
    </w:p>
    <w:p>
      <w:pPr>
        <w:spacing w:line="360" w:lineRule="auto" w:before="0" w:after="0"/>
        <w:jc w:val="center"/>
      </w:pPr>
      <w:r>
        <w:rPr>
          <w:rFonts w:ascii="Arial" w:hAnsi="Arial"/>
          <w:b w:val="0"/>
          <w:i w:val="0"/>
          <w:sz w:val="24"/>
        </w:rPr>
        <w:t>Matrícula: 1</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1</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05 de September de 2022</w:t>
      </w:r>
    </w:p>
    <w:p>
      <w:r>
        <w:br w:type="page"/>
      </w:r>
    </w:p>
    <w:p>
      <w:pPr>
        <w:spacing w:line="360" w:lineRule="auto" w:before="0" w:after="0"/>
        <w:jc w:val="center"/>
      </w:pPr>
      <w:r>
        <w:rPr>
          <w:rFonts w:ascii="Arial" w:hAnsi="Arial"/>
          <w:b/>
          <w:i w:val="0"/>
          <w:sz w:val="24"/>
        </w:rPr>
        <w:t>SUMÁRIO</w:t>
      </w:r>
    </w:p>
    <w:p>
      <w:pPr>
        <w:spacing w:line="360" w:lineRule="auto" w:before="0" w:after="0"/>
        <w:jc w:val="both"/>
      </w:pPr>
      <w:r>
        <w:rPr>
          <w:rFonts w:ascii="Arial" w:hAnsi="Arial"/>
          <w:b/>
          <w:i w:val="0"/>
          <w:sz w:val="24"/>
        </w:rPr>
        <w:t>1   Certificação</w:t>
      </w:r>
    </w:p>
    <w:p>
      <w:pPr>
        <w:spacing w:line="360" w:lineRule="auto" w:before="0" w:after="0"/>
        <w:jc w:val="both"/>
      </w:pPr>
      <w:r>
        <w:rPr>
          <w:rFonts w:ascii="Arial" w:hAnsi="Arial"/>
          <w:b/>
          <w:i w:val="0"/>
          <w:sz w:val="24"/>
        </w:rPr>
        <w:t xml:space="preserve">    1.1 Metodologia</w:t>
      </w:r>
    </w:p>
    <w:p>
      <w:pPr>
        <w:spacing w:line="360" w:lineRule="auto" w:before="0" w:after="0"/>
        <w:jc w:val="both"/>
      </w:pPr>
      <w:r>
        <w:rPr>
          <w:rFonts w:ascii="Arial" w:hAnsi="Arial"/>
          <w:b/>
          <w:i w:val="0"/>
          <w:sz w:val="24"/>
        </w:rPr>
        <w:t xml:space="preserve">    1.2 Diagnóstico</w:t>
      </w:r>
    </w:p>
    <w:p>
      <w:pPr>
        <w:spacing w:line="360" w:lineRule="auto" w:before="0" w:after="0"/>
        <w:jc w:val="both"/>
      </w:pPr>
      <w:r>
        <w:rPr>
          <w:rFonts w:ascii="Arial" w:hAnsi="Arial"/>
          <w:b/>
          <w:i w:val="0"/>
          <w:sz w:val="24"/>
        </w:rPr>
        <w:t xml:space="preserve">    1.3 Status</w:t>
      </w:r>
    </w:p>
    <w:p>
      <w:pPr>
        <w:spacing w:line="360" w:lineRule="auto" w:before="0" w:after="0"/>
        <w:jc w:val="both"/>
      </w:pPr>
      <w:r>
        <w:rPr>
          <w:rFonts w:ascii="Arial" w:hAnsi="Arial"/>
          <w:b/>
          <w:i w:val="0"/>
          <w:sz w:val="24"/>
        </w:rPr>
        <w:t>2   Resultados</w:t>
      </w:r>
    </w:p>
    <w:p>
      <w:pPr>
        <w:spacing w:line="360" w:lineRule="auto" w:before="0" w:after="0"/>
        <w:jc w:val="both"/>
      </w:pPr>
      <w:r>
        <w:rPr>
          <w:rFonts w:ascii="Arial" w:hAnsi="Arial"/>
          <w:b/>
          <w:i w:val="0"/>
          <w:sz w:val="24"/>
        </w:rPr>
        <w:t>3   Conclusão</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1</w:t>
      </w:r>
      <w:r>
        <w:rPr>
          <w:rFonts w:ascii="Arial" w:hAnsi="Arial"/>
          <w:b w:val="0"/>
          <w:i w:val="0"/>
          <w:sz w:val="24"/>
        </w:rPr>
        <w:t xml:space="preserve">) para restabelecer à conectividade GPON na(s) célula(s) </w:t>
      </w:r>
      <w:r>
        <w:rPr>
          <w:rFonts w:ascii="Arial" w:hAnsi="Arial"/>
          <w:b/>
          <w:i w:val="0"/>
          <w:sz w:val="24"/>
        </w:rPr>
        <w:t>1</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1</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1</w:t>
      </w:r>
    </w:p>
    <w:p>
      <w:pPr>
        <w:pStyle w:val="ListBullet"/>
        <w:spacing w:line="360" w:lineRule="auto" w:before="0" w:after="0"/>
        <w:ind w:left="720"/>
        <w:jc w:val="left"/>
      </w:pPr>
      <w:r>
        <w:rPr>
          <w:rFonts w:ascii="Arial" w:hAnsi="Arial"/>
          <w:b w:val="0"/>
          <w:i w:val="0"/>
          <w:sz w:val="24"/>
        </w:rPr>
        <w:t xml:space="preserve">Trecho(s): </w:t>
      </w:r>
      <w:r>
        <w:rPr>
          <w:rFonts w:ascii="Arial" w:hAnsi="Arial"/>
          <w:b/>
          <w:i w:val="0"/>
          <w:sz w:val="24"/>
        </w:rPr>
        <w:t xml:space="preserve">1 - 1;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1</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1</w:t>
      </w:r>
      <w:r>
        <w:rPr>
          <w:rFonts w:ascii="Arial" w:hAnsi="Arial"/>
          <w:b w:val="0"/>
          <w:i w:val="0"/>
          <w:sz w:val="24"/>
        </w:rPr>
        <w:t xml:space="preserve"> é de </w:t>
      </w:r>
      <w:r>
        <w:rPr>
          <w:rFonts w:ascii="Arial" w:hAnsi="Arial"/>
          <w:b w:val="0"/>
          <w:i w:val="0"/>
          <w:sz w:val="24"/>
        </w:rPr>
        <w:t xml:space="preserve">1 dBm, </w:t>
      </w:r>
      <w:r>
        <w:rPr>
          <w:rFonts w:ascii="Arial" w:hAnsi="Arial"/>
          <w:b w:val="0"/>
          <w:i w:val="0"/>
          <w:sz w:val="24"/>
        </w:rPr>
        <w:t xml:space="preserv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r>
        <w:br w:type="page"/>
      </w:r>
    </w:p>
    <w:p>
      <w:pPr>
        <w:spacing w:line="360" w:lineRule="auto" w:before="0" w:after="0"/>
        <w:jc w:val="both"/>
      </w:pPr>
      <w:r>
        <w:rPr>
          <w:rFonts w:ascii="Arial" w:hAnsi="Arial"/>
          <w:b w:val="0"/>
          <w:i w:val="0"/>
          <w:sz w:val="24"/>
        </w:rPr>
        <w:t>Legendas das respostas aos requisitos:</w:t>
      </w:r>
    </w:p>
    <w:p>
      <w:pPr>
        <w:spacing w:line="360" w:lineRule="auto" w:before="0" w:after="0"/>
      </w:pP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1</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1</w:t>
            </w:r>
          </w:p>
        </w:tc>
        <w:tc>
          <w:tcPr>
            <w:tcW w:type="dxa" w:w="1440"/>
          </w:tcPr>
          <w:p>
            <w:pPr>
              <w:jc w:val="center"/>
            </w:pPr>
            <w:r>
              <w:rPr>
                <w:rFonts w:ascii="Arial" w:hAnsi="Arial"/>
                <w:b w:val="0"/>
                <w:i w:val="0"/>
                <w:sz w:val="24"/>
              </w:rPr>
              <w:t>1</w:t>
            </w:r>
          </w:p>
        </w:tc>
        <w:tc>
          <w:tcPr>
            <w:tcW w:type="dxa" w:w="1440"/>
          </w:tcPr>
          <w:p>
            <w:pPr>
              <w:jc w:val="center"/>
            </w:pPr>
            <w:r>
              <w:rPr>
                <w:rFonts w:ascii="Arial" w:hAnsi="Arial"/>
                <w:b w:val="0"/>
                <w:i w:val="0"/>
                <w:sz w:val="24"/>
              </w:rPr>
              <w:t>1</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10 dias,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1</w:t>
      </w:r>
    </w:p>
    <w:p>
      <w:r>
        <w:drawing>
          <wp:inline xmlns:a="http://schemas.openxmlformats.org/drawingml/2006/main" xmlns:pic="http://schemas.openxmlformats.org/drawingml/2006/picture">
            <wp:extent cx="6086475" cy="3257550"/>
            <wp:docPr id="1" name="Picture 1"/>
            <wp:cNvGraphicFramePr>
              <a:graphicFrameLocks noChangeAspect="1"/>
            </wp:cNvGraphicFramePr>
            <a:graphic>
              <a:graphicData uri="http://schemas.openxmlformats.org/drawingml/2006/picture">
                <pic:pic>
                  <pic:nvPicPr>
                    <pic:cNvPr id="0" name="01.JPG"/>
                    <pic:cNvPicPr/>
                  </pic:nvPicPr>
                  <pic:blipFill>
                    <a:blip r:embed="rId10"/>
                    <a:stretch>
                      <a:fillRect/>
                    </a:stretch>
                  </pic:blipFill>
                  <pic:spPr>
                    <a:xfrm>
                      <a:off x="0" y="0"/>
                      <a:ext cx="6086475" cy="3257550"/>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