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Numero, Bairro, Cidade/Estado</w:t>
      </w:r>
    </w:p>
    <w:p>
      <w:pPr>
        <w:pStyle w:val="ListBullet"/>
        <w:spacing w:line="360" w:lineRule="auto" w:before="0" w:after="0"/>
        <w:ind w:left="720"/>
        <w:jc w:val="left"/>
      </w:pPr>
      <w:r>
        <w:rPr>
          <w:rFonts w:ascii="Arial" w:hAnsi="Arial"/>
          <w:b w:val="0"/>
          <w:i w:val="0"/>
          <w:sz w:val="24"/>
        </w:rPr>
        <w:t>Endereço 2: Rua, Numero, Bairro, Cidade/Estado</w:t>
      </w:r>
    </w:p>
    <w:p>
      <w:pPr>
        <w:pStyle w:val="ListBullet"/>
        <w:spacing w:line="360" w:lineRule="auto" w:before="0" w:after="0"/>
        <w:ind w:left="720"/>
        <w:jc w:val="left"/>
      </w:pPr>
      <w:r>
        <w:rPr>
          <w:rFonts w:ascii="Arial" w:hAnsi="Arial"/>
          <w:b w:val="0"/>
          <w:i w:val="0"/>
          <w:sz w:val="24"/>
        </w:rPr>
        <w:t>Endereço 3: Rua, Numero, Bairro, Cidade/Estado</w:t>
      </w:r>
    </w:p>
    <w:p>
      <w:pPr>
        <w:pStyle w:val="ListBullet"/>
        <w:spacing w:line="360" w:lineRule="auto" w:before="0" w:after="0"/>
        <w:ind w:left="720"/>
        <w:jc w:val="both"/>
      </w:pPr>
      <w:r>
        <w:rPr>
          <w:rFonts w:ascii="Arial" w:hAnsi="Arial"/>
          <w:sz w:val="24"/>
        </w:rPr>
        <w:t xml:space="preserve">Trecho(s): </w:t>
      </w:r>
      <w:r>
        <w:rPr>
          <w:rFonts w:ascii="Arial" w:hAnsi="Arial"/>
          <w:b/>
          <w:i w:val="0"/>
          <w:sz w:val="24"/>
        </w:rPr>
        <w:t>*NOME DA CAIXA* - ENTIDADE 01</w:t>
      </w:r>
      <w:r>
        <w:rPr>
          <w:rFonts w:ascii="Arial" w:hAnsi="Arial"/>
          <w:b/>
          <w:i w:val="0"/>
          <w:sz w:val="24"/>
        </w:rPr>
        <w:t xml:space="preserve">; </w:t>
      </w:r>
      <w:r>
        <w:rPr>
          <w:rFonts w:ascii="Arial" w:hAnsi="Arial"/>
          <w:b/>
          <w:i w:val="0"/>
          <w:sz w:val="24"/>
        </w:rPr>
        <w:t>*NOME DA CAIXA* - ENTIDADE 02</w:t>
      </w:r>
      <w:r>
        <w:rPr>
          <w:rFonts w:ascii="Arial" w:hAnsi="Arial"/>
          <w:b/>
          <w:i w:val="0"/>
          <w:sz w:val="24"/>
        </w:rPr>
        <w:t xml:space="preserve">; </w:t>
      </w:r>
      <w:r>
        <w:rPr>
          <w:rFonts w:ascii="Arial" w:hAnsi="Arial"/>
          <w:b/>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10"/>
                    <a:stretch>
                      <a:fillRect/>
                    </a:stretch>
                  </pic:blipFill>
                  <pic:spPr>
                    <a:xfrm>
                      <a:off x="0" y="0"/>
                      <a:ext cx="5943600" cy="3248025"/>
                    </a:xfrm>
                    <a:prstGeom prst="rect"/>
                  </pic:spPr>
                </pic:pic>
              </a:graphicData>
            </a:graphic>
          </wp:inline>
        </w:drawing>
      </w:r>
    </w:p>
    <w:p>
      <w:pPr>
        <w:spacing w:line="360" w:lineRule="auto" w:before="0" w:after="0"/>
      </w:pPr>
    </w:p>
    <w:p>
      <w:r>
        <w:br w:type="page"/>
      </w:r>
    </w:p>
    <w:p>
      <w:pPr>
        <w:spacing w:line="360" w:lineRule="auto" w:before="0" w:after="0"/>
        <w:jc w:val="both"/>
      </w:pPr>
      <w:r>
        <w:rPr>
          <w:rFonts w:ascii="Arial" w:hAnsi="Arial"/>
          <w:b/>
          <w:i w:val="0"/>
          <w:sz w:val="24"/>
        </w:rPr>
        <w:t>3   Conclusão</w:t>
      </w:r>
    </w:p>
    <w:p>
      <w:pPr>
        <w:spacing w:line="360" w:lineRule="auto" w:before="0" w:after="0"/>
      </w:pPr>
    </w:p>
    <w:p>
      <w:pPr>
        <w:spacing w:line="360" w:lineRule="auto" w:before="0" w:after="0"/>
        <w:ind w:firstLine="720"/>
        <w:jc w:val="both"/>
      </w:pPr>
      <w:r>
        <w:rPr>
          <w:rFonts w:ascii="Arial" w:hAnsi="Arial"/>
          <w:b w:val="0"/>
          <w:i w:val="0"/>
          <w:sz w:val="24"/>
        </w:rPr>
        <w:t>Conclui-se que os resultados apresentados nesse documento certificam que o serviço de manutenção corretiva foi executado em conformidade com os padrões exigidos e sanando todas as pendências, garantindo o correto funcionamento da rede.</w:t>
      </w:r>
    </w:p>
    <w:sectPr w:rsidR="00FC693F" w:rsidRPr="0006063C" w:rsidSect="00034616">
      <w:footerReference w:type="default" r:id="rId9"/>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fldChar w:fldCharType="begin"/>
      <w:instrText xml:space="preserve">PAGE</w:instrText>
      <w:fldChar w:fldCharType="end"/>
    </w:r>
  </w:p>
</w:ft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footer" Target="footer1.xml"/><Relationship Id="rId10"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