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*Nome do Técnico*</w:t>
      </w:r>
    </w:p>
    <w:p>
      <w:pPr>
        <w:spacing w:line="360" w:lineRule="auto" w:before="0" w:after="0"/>
        <w:jc w:val="center"/>
      </w:pPr>
      <w:r>
        <w:rPr>
          <w:rFonts w:ascii="Arial" w:hAnsi="Arial"/>
          <w:b w:val="0"/>
          <w:i w:val="0"/>
          <w:sz w:val="24"/>
        </w:rPr>
        <w:t>Matrícula: ****</w:t>
      </w:r>
    </w:p>
    <w:p>
      <w:pPr>
        <w:spacing w:line="360" w:lineRule="auto" w:before="0" w:after="0"/>
        <w:jc w:val="center"/>
      </w:pPr>
      <w:r>
        <w:rPr>
          <w:rFonts w:ascii="Arial" w:hAnsi="Arial"/>
          <w:b w:val="0"/>
          <w:i w:val="0"/>
          <w:sz w:val="24"/>
        </w:rPr>
        <w:t>Bolsista: *Nome do bolsista*</w:t>
      </w:r>
    </w:p>
    <w:p>
      <w:pPr>
        <w:spacing w:line="360" w:lineRule="auto" w:before="0" w:after="0"/>
        <w:jc w:val="center"/>
      </w:pPr>
      <w:r>
        <w:rPr>
          <w:rFonts w:ascii="Arial" w:hAnsi="Arial"/>
          <w:b w:val="0"/>
          <w:i w:val="0"/>
          <w:sz w:val="24"/>
        </w:rPr>
        <w:t>Matrícula: *Matrícula do bolsista*</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20XX.X-BRXX</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XX de mês de 20XX</w:t>
      </w:r>
    </w:p>
    <w:p>
      <w:pPr>
        <w:spacing w:line="360" w:lineRule="auto" w:before="0" w:after="0"/>
        <w:jc w:val="center"/>
      </w:pPr>
      <w:r>
        <w:rPr>
          <w:rFonts w:ascii="Arial" w:hAnsi="Arial"/>
          <w:b w:val="0"/>
          <w:i w:val="0"/>
          <w:sz w:val="80"/>
        </w:rPr>
        <w:t>INSIRA O SUMÁRIO AQUI</w:t>
      </w:r>
    </w:p>
    <w:p>
      <w:pPr>
        <w:sectPr>
          <w:pgSz w:w="12240" w:h="15840"/>
          <w:pgMar w:top="1701" w:right="1134" w:bottom="1134" w:left="1701" w:header="720" w:footer="720" w:gutter="0"/>
          <w:cols w:space="720"/>
          <w:docGrid w:linePitch="360"/>
        </w:sectPr>
      </w:pP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Objetivo: certificar o serviço de manutenção corretiva realizado pela empresa Interjato Soluções (</w:t>
      </w:r>
      <w:r>
        <w:rPr>
          <w:rFonts w:ascii="Arial" w:hAnsi="Arial"/>
          <w:b/>
          <w:i w:val="0"/>
          <w:sz w:val="24"/>
        </w:rPr>
        <w:t>bilhete 20XX.X-BRXX</w:t>
      </w:r>
      <w:r>
        <w:rPr>
          <w:rFonts w:ascii="Arial" w:hAnsi="Arial"/>
          <w:b w:val="0"/>
          <w:i w:val="0"/>
          <w:sz w:val="24"/>
        </w:rPr>
        <w:t xml:space="preserve">) para restabelecer à conectividade GPON na(s) célula(s) </w:t>
      </w:r>
      <w:r>
        <w:rPr>
          <w:rFonts w:ascii="Arial" w:hAnsi="Arial"/>
          <w:b/>
          <w:i w:val="0"/>
          <w:sz w:val="24"/>
        </w:rPr>
        <w:t>CELULA 1</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ENTIDADE 1 DA CELULA 1</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Numero, Bairro, Cidade/Estado</w:t>
      </w:r>
    </w:p>
    <w:p>
      <w:pPr>
        <w:pStyle w:val="ListBullet"/>
        <w:spacing w:line="360" w:lineRule="auto" w:before="0" w:after="0"/>
        <w:ind w:left="720"/>
        <w:jc w:val="left"/>
      </w:pPr>
      <w:r>
        <w:rPr>
          <w:rFonts w:ascii="Arial" w:hAnsi="Arial"/>
          <w:b w:val="0"/>
          <w:i w:val="0"/>
          <w:sz w:val="24"/>
        </w:rPr>
        <w:t xml:space="preserve">Trecho(s): </w:t>
      </w:r>
      <w:r>
        <w:rPr>
          <w:rFonts w:ascii="Arial" w:hAnsi="Arial"/>
          <w:b/>
          <w:i w:val="0"/>
          <w:sz w:val="24"/>
        </w:rPr>
        <w:t xml:space="preserve">CELULA 1 - ENTIDADE 1 DA CELULA 1; </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O rompimento nas fibras foi causado por acidente por árvores.</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 xml:space="preserve">R2 – Considerando que o valor médio de potência óptica recebida nas ONU(s) das escolas, nas células </w:t>
      </w:r>
      <w:r>
        <w:rPr>
          <w:rFonts w:ascii="Arial" w:hAnsi="Arial"/>
          <w:b/>
          <w:i w:val="0"/>
          <w:sz w:val="24"/>
        </w:rPr>
        <w:t>CELULA 1</w:t>
      </w:r>
      <w:r>
        <w:rPr>
          <w:rFonts w:ascii="Arial" w:hAnsi="Arial"/>
          <w:b w:val="0"/>
          <w:i w:val="0"/>
          <w:sz w:val="24"/>
        </w:rPr>
        <w:t xml:space="preserve"> é de </w:t>
      </w:r>
      <w:r>
        <w:rPr>
          <w:rFonts w:ascii="Arial" w:hAnsi="Arial"/>
          <w:b w:val="0"/>
          <w:i w:val="0"/>
          <w:sz w:val="24"/>
        </w:rPr>
        <w:t xml:space="preserve">-16 dBm, </w:t>
      </w:r>
      <w:r>
        <w:rPr>
          <w:rFonts w:ascii="Arial" w:hAnsi="Arial"/>
          <w:b w:val="0"/>
          <w:i w:val="0"/>
          <w:sz w:val="24"/>
        </w:rPr>
        <w:t xml:space="preserv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pP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ENTIDADE 1 DA CELULA 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ENTIDADE 1 DA CELULA 1</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ENTIDADE 1 DA CELULA 1</w:t>
            </w:r>
          </w:p>
        </w:tc>
        <w:tc>
          <w:tcPr>
            <w:tcW w:type="dxa" w:w="1440"/>
          </w:tcPr>
          <w:p>
            <w:pPr>
              <w:jc w:val="center"/>
            </w:pPr>
            <w:r>
              <w:rPr>
                <w:rFonts w:ascii="Arial" w:hAnsi="Arial"/>
                <w:b w:val="0"/>
                <w:i w:val="0"/>
                <w:sz w:val="24"/>
              </w:rPr>
              <w:t>-16</w:t>
            </w:r>
          </w:p>
        </w:tc>
        <w:tc>
          <w:tcPr>
            <w:tcW w:type="dxa" w:w="1440"/>
          </w:tcPr>
          <w:p>
            <w:pPr>
              <w:jc w:val="center"/>
            </w:pPr>
            <w:r>
              <w:rPr>
                <w:rFonts w:ascii="Arial" w:hAnsi="Arial"/>
                <w:b w:val="0"/>
                <w:i w:val="0"/>
                <w:sz w:val="24"/>
              </w:rPr>
              <w:t>-17</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30 dias,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ENTIDADE 1 DA CELULA 1</w:t>
      </w:r>
    </w:p>
    <w:p>
      <w:r>
        <w:drawing>
          <wp:inline xmlns:a="http://schemas.openxmlformats.org/drawingml/2006/main" xmlns:pic="http://schemas.openxmlformats.org/drawingml/2006/picture">
            <wp:extent cx="5943600" cy="3248025"/>
            <wp:docPr id="1" name="Picture 1"/>
            <wp:cNvGraphicFramePr>
              <a:graphicFrameLocks noChangeAspect="1"/>
            </wp:cNvGraphicFramePr>
            <a:graphic>
              <a:graphicData uri="http://schemas.openxmlformats.org/drawingml/2006/picture">
                <pic:pic>
                  <pic:nvPicPr>
                    <pic:cNvPr id="0" name="0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footerReference w:type="default" r:id="rId9"/>
      <w:type w:val="continuous"/>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