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Descritivo de Instalação – Ponto Manual</w:t>
      </w:r>
    </w:p>
    <w:p>
      <w:r>
        <w:rPr>
          <w:b/>
        </w:rPr>
        <w:t xml:space="preserve">Ponto: </w:t>
      </w:r>
      <w:r>
        <w:t>Ponto Manual</w:t>
      </w:r>
      <w:r>
        <w:rPr>
          <w:b/>
        </w:rPr>
        <w:br/>
        <w:t xml:space="preserve">Coordenadas do Ponto: </w:t>
      </w:r>
      <w:r>
        <w:t>-5.80105116, -35.22843386</w:t>
      </w:r>
      <w:r>
        <w:rPr>
          <w:b/>
        </w:rPr>
        <w:br/>
        <w:t xml:space="preserve">Caixa: </w:t>
      </w:r>
      <w:r>
        <w:t>CX96</w:t>
      </w:r>
      <w:r>
        <w:rPr>
          <w:b/>
        </w:rPr>
        <w:br/>
        <w:t xml:space="preserve">Coordenadas da Caixa: </w:t>
      </w:r>
      <w:r>
        <w:t>-5.79906587, -35.225744</w:t>
      </w:r>
      <w:r>
        <w:rPr>
          <w:b/>
        </w:rPr>
        <w:br/>
        <w:t xml:space="preserve">Cidade/UF da Caixa: </w:t>
      </w:r>
      <w:r>
        <w:t>Natal/RN</w:t>
      </w:r>
    </w:p>
    <w:p>
      <w:r>
        <w:t>Data de geração: 29/08/2025 15:45</w:t>
      </w:r>
    </w:p>
    <w:p>
      <w:r>
        <w:drawing>
          <wp:inline xmlns:a="http://schemas.openxmlformats.org/drawingml/2006/main" xmlns:pic="http://schemas.openxmlformats.org/drawingml/2006/picture">
            <wp:extent cx="5943600" cy="403525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p_PONTO-Ponto_Manual__CAIXA-CX9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br/>
        <w:t>Resumo técnico</w:t>
        <w:br/>
      </w:r>
      <w:r>
        <w:t>• Distância OSRM: 399.04 m</w:t>
        <w:br/>
      </w:r>
      <w:r>
        <w:t>• Distância via postes: 429.37 m</w:t>
        <w:br/>
      </w:r>
      <w:r>
        <w:t>• Tipo de cabo recomendado: Auto Sustentado</w:t>
        <w:br/>
      </w:r>
      <w:r>
        <w:t>• Viabilidade: Viável</w:t>
        <w:br/>
      </w:r>
    </w:p>
    <w:p>
      <w:r>
        <w:br/>
        <w:t>Lista de Materiais para Ancoragem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Material</w:t>
            </w:r>
          </w:p>
        </w:tc>
        <w:tc>
          <w:tcPr>
            <w:tcW w:type="dxa" w:w="2160"/>
          </w:tcPr>
          <w:p>
            <w:r>
              <w:t>Quantidade</w:t>
            </w:r>
          </w:p>
        </w:tc>
        <w:tc>
          <w:tcPr>
            <w:tcW w:type="dxa" w:w="2160"/>
          </w:tcPr>
          <w:p>
            <w:r>
              <w:t>Unidade</w:t>
            </w:r>
          </w:p>
        </w:tc>
      </w:tr>
      <w:tr>
        <w:tc>
          <w:tcPr>
            <w:tcW w:type="dxa" w:w="2160"/>
          </w:tcPr>
          <w:p>
            <w:r>
              <w:t>1</w:t>
            </w:r>
          </w:p>
        </w:tc>
        <w:tc>
          <w:tcPr>
            <w:tcW w:type="dxa" w:w="2160"/>
          </w:tcPr>
          <w:p>
            <w:r>
              <w:t>Suporte para Ancoragem de Fibra (SUPA)</w:t>
            </w:r>
          </w:p>
        </w:tc>
        <w:tc>
          <w:tcPr>
            <w:tcW w:type="dxa" w:w="2160"/>
          </w:tcPr>
          <w:p>
            <w:r>
              <w:t>25</w:t>
            </w:r>
          </w:p>
        </w:tc>
        <w:tc>
          <w:tcPr>
            <w:tcW w:type="dxa" w:w="2160"/>
          </w:tcPr>
          <w:p>
            <w:r>
              <w:t>UND</w:t>
            </w:r>
          </w:p>
        </w:tc>
      </w:tr>
      <w:tr>
        <w:tc>
          <w:tcPr>
            <w:tcW w:type="dxa" w:w="2160"/>
          </w:tcPr>
          <w:p>
            <w:r>
              <w:t>2</w:t>
            </w:r>
          </w:p>
        </w:tc>
        <w:tc>
          <w:tcPr>
            <w:tcW w:type="dxa" w:w="2160"/>
          </w:tcPr>
          <w:p>
            <w:r>
              <w:t>Braçadeira Ajustável para Postes (BAP)</w:t>
            </w:r>
          </w:p>
        </w:tc>
        <w:tc>
          <w:tcPr>
            <w:tcW w:type="dxa" w:w="2160"/>
          </w:tcPr>
          <w:p>
            <w:r>
              <w:t>16</w:t>
            </w:r>
          </w:p>
        </w:tc>
        <w:tc>
          <w:tcPr>
            <w:tcW w:type="dxa" w:w="2160"/>
          </w:tcPr>
          <w:p>
            <w:r>
              <w:t>UND</w:t>
            </w:r>
          </w:p>
        </w:tc>
      </w:tr>
      <w:tr>
        <w:tc>
          <w:tcPr>
            <w:tcW w:type="dxa" w:w="2160"/>
          </w:tcPr>
          <w:p>
            <w:r>
              <w:t>3</w:t>
            </w:r>
          </w:p>
        </w:tc>
        <w:tc>
          <w:tcPr>
            <w:tcW w:type="dxa" w:w="2160"/>
          </w:tcPr>
          <w:p>
            <w:r>
              <w:t>Dielétrico</w:t>
            </w:r>
          </w:p>
        </w:tc>
        <w:tc>
          <w:tcPr>
            <w:tcW w:type="dxa" w:w="2160"/>
          </w:tcPr>
          <w:p>
            <w:r>
              <w:t>7</w:t>
            </w:r>
          </w:p>
        </w:tc>
        <w:tc>
          <w:tcPr>
            <w:tcW w:type="dxa" w:w="2160"/>
          </w:tcPr>
          <w:p>
            <w:r>
              <w:t>UND</w:t>
            </w:r>
          </w:p>
        </w:tc>
      </w:tr>
      <w:tr>
        <w:tc>
          <w:tcPr>
            <w:tcW w:type="dxa" w:w="2160"/>
          </w:tcPr>
          <w:p>
            <w:r>
              <w:t>4</w:t>
            </w:r>
          </w:p>
        </w:tc>
        <w:tc>
          <w:tcPr>
            <w:tcW w:type="dxa" w:w="2160"/>
          </w:tcPr>
          <w:p>
            <w:r>
              <w:t>Alça Pré-formada</w:t>
            </w:r>
          </w:p>
        </w:tc>
        <w:tc>
          <w:tcPr>
            <w:tcW w:type="dxa" w:w="2160"/>
          </w:tcPr>
          <w:p>
            <w:r>
              <w:t>18</w:t>
            </w:r>
          </w:p>
        </w:tc>
        <w:tc>
          <w:tcPr>
            <w:tcW w:type="dxa" w:w="2160"/>
          </w:tcPr>
          <w:p>
            <w:r>
              <w:t>UND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