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08E3" w14:textId="6EE494DC" w:rsidR="002D6479" w:rsidRPr="007A005E" w:rsidRDefault="00000000">
      <w:pPr>
        <w:spacing w:line="240" w:lineRule="auto"/>
        <w:jc w:val="center"/>
        <w:rPr>
          <w:rFonts w:ascii="Calibri" w:eastAsia="Calibri" w:hAnsi="Calibri" w:cs="Calibri"/>
          <w:i/>
          <w:color w:val="00274A"/>
          <w:sz w:val="28"/>
          <w:szCs w:val="28"/>
        </w:rPr>
      </w:pPr>
      <w:r w:rsidRPr="007A005E">
        <w:rPr>
          <w:rFonts w:ascii="Calibri" w:eastAsia="Calibri" w:hAnsi="Calibri" w:cs="Calibri"/>
          <w:i/>
          <w:color w:val="00274A"/>
          <w:sz w:val="18"/>
          <w:szCs w:val="18"/>
        </w:rPr>
        <w:t xml:space="preserve">Curriculum Vitae (Updated </w:t>
      </w:r>
      <w:r w:rsidR="00E26760" w:rsidRPr="007A005E">
        <w:rPr>
          <w:rFonts w:ascii="Calibri" w:eastAsia="Calibri" w:hAnsi="Calibri" w:cs="Calibri"/>
          <w:i/>
          <w:color w:val="00274A"/>
          <w:sz w:val="18"/>
          <w:szCs w:val="18"/>
        </w:rPr>
        <w:t>September</w:t>
      </w:r>
      <w:r w:rsidRPr="007A005E">
        <w:rPr>
          <w:rFonts w:ascii="Calibri" w:eastAsia="Calibri" w:hAnsi="Calibri" w:cs="Calibri"/>
          <w:i/>
          <w:color w:val="00274A"/>
          <w:sz w:val="18"/>
          <w:szCs w:val="18"/>
        </w:rPr>
        <w:t xml:space="preserve"> 2023)</w:t>
      </w:r>
    </w:p>
    <w:p w14:paraId="377F215D" w14:textId="2F2F84E0" w:rsidR="00C126C5" w:rsidRPr="00301057" w:rsidRDefault="00000000" w:rsidP="00BA4FB4">
      <w:pPr>
        <w:spacing w:line="240" w:lineRule="auto"/>
        <w:jc w:val="center"/>
        <w:rPr>
          <w:rFonts w:ascii="Calibri" w:eastAsia="Calibri" w:hAnsi="Calibri" w:cs="Calibri"/>
          <w:b/>
          <w:color w:val="00274A"/>
          <w:sz w:val="40"/>
          <w:szCs w:val="40"/>
        </w:rPr>
      </w:pPr>
      <w:r w:rsidRPr="00301057">
        <w:rPr>
          <w:rFonts w:ascii="Calibri" w:eastAsia="Calibri" w:hAnsi="Calibri" w:cs="Calibri"/>
          <w:b/>
          <w:color w:val="00274A"/>
          <w:sz w:val="40"/>
          <w:szCs w:val="40"/>
        </w:rPr>
        <w:t>JORGE DAVID CARBALLO MORALES</w:t>
      </w:r>
    </w:p>
    <w:p w14:paraId="35D12FB0" w14:textId="43E5D0E7" w:rsidR="00BA4FB4" w:rsidRPr="00301057" w:rsidRDefault="00BA4FB4" w:rsidP="00C126C5">
      <w:pPr>
        <w:spacing w:line="240" w:lineRule="auto"/>
        <w:jc w:val="center"/>
        <w:rPr>
          <w:rFonts w:ascii="Calibri" w:eastAsia="Calibri" w:hAnsi="Calibri" w:cs="Calibri"/>
          <w:bCs/>
          <w:color w:val="00274A"/>
          <w:sz w:val="24"/>
          <w:szCs w:val="24"/>
        </w:rPr>
      </w:pPr>
      <w:r w:rsidRPr="00301057">
        <w:rPr>
          <w:rFonts w:ascii="Calibri" w:eastAsia="Calibri" w:hAnsi="Calibri" w:cs="Calibri"/>
          <w:bCs/>
          <w:color w:val="00274A"/>
          <w:sz w:val="24"/>
          <w:szCs w:val="24"/>
        </w:rPr>
        <w:t>Master's student in Biology</w:t>
      </w:r>
    </w:p>
    <w:p w14:paraId="6EFDA3C5" w14:textId="0D876C4F" w:rsidR="00C126C5" w:rsidRPr="00301057" w:rsidRDefault="00C126C5" w:rsidP="00BA4FB4">
      <w:pPr>
        <w:spacing w:line="240" w:lineRule="auto"/>
        <w:jc w:val="center"/>
        <w:rPr>
          <w:rFonts w:ascii="Calibri" w:eastAsia="Calibri" w:hAnsi="Calibri" w:cs="Calibri"/>
          <w:bCs/>
          <w:color w:val="00274A"/>
        </w:rPr>
      </w:pPr>
      <w:r w:rsidRPr="00301057">
        <w:rPr>
          <w:rFonts w:ascii="Calibri" w:eastAsia="Calibri" w:hAnsi="Calibri" w:cs="Calibri"/>
          <w:bCs/>
          <w:color w:val="00274A"/>
        </w:rPr>
        <w:t>Department of Biological Science</w:t>
      </w:r>
      <w:r w:rsidR="00BA4FB4" w:rsidRPr="00301057">
        <w:rPr>
          <w:rFonts w:ascii="Calibri" w:eastAsia="Calibri" w:hAnsi="Calibri" w:cs="Calibri"/>
          <w:bCs/>
          <w:color w:val="00274A"/>
        </w:rPr>
        <w:t xml:space="preserve">, </w:t>
      </w:r>
      <w:r w:rsidRPr="00301057">
        <w:rPr>
          <w:rFonts w:ascii="Calibri" w:eastAsia="Calibri" w:hAnsi="Calibri" w:cs="Calibri"/>
          <w:bCs/>
          <w:color w:val="00274A"/>
        </w:rPr>
        <w:t>Towson University</w:t>
      </w:r>
    </w:p>
    <w:p w14:paraId="17026365" w14:textId="388090D5" w:rsidR="00301057" w:rsidRPr="00301057" w:rsidRDefault="00C126C5" w:rsidP="00301057">
      <w:pPr>
        <w:spacing w:line="240" w:lineRule="auto"/>
        <w:jc w:val="center"/>
        <w:rPr>
          <w:rFonts w:ascii="Calibri" w:eastAsia="Calibri" w:hAnsi="Calibri" w:cs="Calibri"/>
          <w:bCs/>
          <w:color w:val="365F91" w:themeColor="accent1" w:themeShade="BF"/>
          <w:sz w:val="16"/>
          <w:szCs w:val="16"/>
        </w:rPr>
      </w:pPr>
      <w:r w:rsidRPr="00301057">
        <w:rPr>
          <w:rFonts w:ascii="Calibri" w:eastAsia="Calibri" w:hAnsi="Calibri" w:cs="Calibri"/>
          <w:bCs/>
          <w:color w:val="00274A"/>
          <w:sz w:val="20"/>
          <w:szCs w:val="20"/>
        </w:rPr>
        <w:t>Towson, MD 21252</w:t>
      </w:r>
    </w:p>
    <w:p w14:paraId="7682607C" w14:textId="2D28F316" w:rsidR="002D6479" w:rsidRPr="00301057" w:rsidRDefault="00000000">
      <w:pPr>
        <w:widowControl w:val="0"/>
        <w:spacing w:line="240" w:lineRule="auto"/>
        <w:rPr>
          <w:sz w:val="14"/>
          <w:szCs w:val="14"/>
        </w:rPr>
      </w:pPr>
      <w:r>
        <w:rPr>
          <w:sz w:val="2"/>
          <w:szCs w:val="2"/>
        </w:rPr>
        <w:pict w14:anchorId="27B862DD">
          <v:rect id="_x0000_i1025" style="width:0;height:1.5pt" o:hralign="center" o:hrstd="t" o:hr="t" fillcolor="#a0a0a0" stroked="f"/>
        </w:pict>
      </w:r>
    </w:p>
    <w:p w14:paraId="02BC7926" w14:textId="77777777" w:rsidR="002D6479" w:rsidRPr="007A005E" w:rsidRDefault="00000000">
      <w:pPr>
        <w:widowControl w:val="0"/>
        <w:spacing w:line="240" w:lineRule="auto"/>
        <w:rPr>
          <w:rFonts w:ascii="EB Garamond SemiBold" w:eastAsia="EB Garamond SemiBold" w:hAnsi="EB Garamond SemiBold" w:cs="EB Garamond SemiBold"/>
          <w:color w:val="0B5394"/>
          <w:sz w:val="6"/>
          <w:szCs w:val="6"/>
        </w:rPr>
      </w:pPr>
      <w:r w:rsidRPr="007A005E">
        <w:rPr>
          <w:rFonts w:ascii="Calibri" w:eastAsia="Calibri" w:hAnsi="Calibri" w:cs="Calibri"/>
          <w:color w:val="00274A"/>
          <w:sz w:val="24"/>
          <w:szCs w:val="24"/>
        </w:rPr>
        <w:t>EDUCATION</w:t>
      </w:r>
    </w:p>
    <w:tbl>
      <w:tblPr>
        <w:tblStyle w:val="a"/>
        <w:tblW w:w="10770" w:type="dxa"/>
        <w:tblLayout w:type="fixed"/>
        <w:tblLook w:val="0600" w:firstRow="0" w:lastRow="0" w:firstColumn="0" w:lastColumn="0" w:noHBand="1" w:noVBand="1"/>
      </w:tblPr>
      <w:tblGrid>
        <w:gridCol w:w="9540"/>
        <w:gridCol w:w="1230"/>
      </w:tblGrid>
      <w:tr w:rsidR="000B328D" w:rsidRPr="007A005E" w14:paraId="3EC8BA27" w14:textId="77777777" w:rsidTr="000A334D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E0750" w14:textId="6478CE23" w:rsidR="000B328D" w:rsidRPr="007A005E" w:rsidRDefault="000B328D" w:rsidP="000B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Towson University (</w:t>
            </w:r>
            <w:r w:rsidR="00BA4FB4" w:rsidRPr="007A005E">
              <w:rPr>
                <w:rFonts w:ascii="Times New Roman" w:eastAsia="Times New Roman" w:hAnsi="Times New Roman" w:cs="Times New Roman"/>
                <w:b/>
              </w:rPr>
              <w:t>Maryland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>, US</w:t>
            </w:r>
            <w:r w:rsidR="006A2568" w:rsidRPr="007A005E">
              <w:rPr>
                <w:rFonts w:ascii="Times New Roman" w:eastAsia="Times New Roman" w:hAnsi="Times New Roman" w:cs="Times New Roman"/>
                <w:b/>
              </w:rPr>
              <w:t>.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B7F21" w14:textId="23790A24" w:rsidR="000B328D" w:rsidRPr="007A005E" w:rsidRDefault="000A334D" w:rsidP="000B328D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2023-</w:t>
            </w:r>
            <w:r w:rsidR="000B328D" w:rsidRPr="007A005E">
              <w:rPr>
                <w:rFonts w:ascii="Times New Roman" w:eastAsia="Times New Roman" w:hAnsi="Times New Roman" w:cs="Times New Roman"/>
                <w:b/>
              </w:rPr>
              <w:t>Present</w:t>
            </w:r>
          </w:p>
        </w:tc>
      </w:tr>
      <w:tr w:rsidR="000A334D" w:rsidRPr="007A005E" w14:paraId="640DE3E9" w14:textId="77777777" w:rsidTr="00530189">
        <w:tc>
          <w:tcPr>
            <w:tcW w:w="10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DA6E5" w14:textId="77777777" w:rsidR="000A334D" w:rsidRPr="007A005E" w:rsidRDefault="000A334D" w:rsidP="00474D3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7A005E">
              <w:rPr>
                <w:rFonts w:ascii="Times New Roman" w:eastAsia="Times New Roman" w:hAnsi="Times New Roman" w:cs="Times New Roman"/>
              </w:rPr>
              <w:t>Master’s degree in Biology</w:t>
            </w:r>
            <w:proofErr w:type="gramEnd"/>
            <w:r w:rsidRPr="007A005E">
              <w:rPr>
                <w:rFonts w:ascii="Times New Roman" w:eastAsia="Times New Roman" w:hAnsi="Times New Roman" w:cs="Times New Roman"/>
              </w:rPr>
              <w:t xml:space="preserve"> (2 years program)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F98574F" w14:textId="77777777" w:rsidR="000A334D" w:rsidRPr="007A005E" w:rsidRDefault="000A334D" w:rsidP="000B328D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Research area: Organismal Biology and Ecology (Thesis track).</w:t>
            </w:r>
          </w:p>
          <w:p w14:paraId="67DFC612" w14:textId="77777777" w:rsidR="00FE25E6" w:rsidRDefault="000A334D" w:rsidP="00FE25E6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 xml:space="preserve">Research topic: </w:t>
            </w:r>
            <w:r>
              <w:rPr>
                <w:rFonts w:ascii="Times New Roman" w:eastAsia="Times New Roman" w:hAnsi="Times New Roman" w:cs="Times New Roman"/>
              </w:rPr>
              <w:t>Diet and bat diversification, and biogeographical pattern of fruit-based diet</w:t>
            </w:r>
            <w:r w:rsidRPr="007A005E">
              <w:rPr>
                <w:rFonts w:ascii="Times New Roman" w:eastAsia="Times New Roman" w:hAnsi="Times New Roman" w:cs="Times New Roman"/>
              </w:rPr>
              <w:t>.</w:t>
            </w:r>
          </w:p>
          <w:p w14:paraId="2B472973" w14:textId="64DF5C2B" w:rsidR="000A334D" w:rsidRPr="00FE25E6" w:rsidRDefault="000A334D" w:rsidP="00FE25E6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FE25E6">
              <w:rPr>
                <w:rFonts w:ascii="Times New Roman" w:eastAsia="Times New Roman" w:hAnsi="Times New Roman" w:cs="Times New Roman"/>
              </w:rPr>
              <w:t>Supervisor: Dr. Daniel S. Caetano.</w:t>
            </w:r>
          </w:p>
        </w:tc>
      </w:tr>
      <w:tr w:rsidR="000B328D" w:rsidRPr="007A005E" w14:paraId="5CFC5149" w14:textId="77777777" w:rsidTr="000A334D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06346" w14:textId="6C8256A6" w:rsidR="000B328D" w:rsidRPr="007A005E" w:rsidRDefault="000B328D" w:rsidP="000B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Universidad Nacional de Costa Rica (Heredia, Costa Rica</w:t>
            </w:r>
            <w:r w:rsidR="006A2568" w:rsidRPr="007A005E">
              <w:rPr>
                <w:rFonts w:ascii="Times New Roman" w:eastAsia="Times New Roman" w:hAnsi="Times New Roman" w:cs="Times New Roman"/>
                <w:b/>
              </w:rPr>
              <w:t>.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D3E50" w14:textId="77777777" w:rsidR="000B328D" w:rsidRPr="007A005E" w:rsidRDefault="000B328D" w:rsidP="000B328D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2022</w:t>
            </w:r>
          </w:p>
        </w:tc>
      </w:tr>
      <w:tr w:rsidR="000B328D" w:rsidRPr="007A005E" w14:paraId="3D4F185D" w14:textId="77777777">
        <w:trPr>
          <w:trHeight w:val="1266"/>
        </w:trPr>
        <w:tc>
          <w:tcPr>
            <w:tcW w:w="10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4FA2" w14:textId="4D65CD44" w:rsidR="000B328D" w:rsidRPr="007A005E" w:rsidRDefault="000B328D" w:rsidP="000B328D">
            <w:pPr>
              <w:widowControl w:val="0"/>
              <w:numPr>
                <w:ilvl w:val="0"/>
                <w:numId w:val="1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Post-bachelor's (Licentiate) degree in Biology with a specialization in Natural Resource Management (</w:t>
            </w:r>
            <w:r w:rsidR="00474D3F" w:rsidRPr="007A005E">
              <w:rPr>
                <w:rFonts w:ascii="Times New Roman" w:eastAsia="Times New Roman" w:hAnsi="Times New Roman" w:cs="Times New Roman"/>
              </w:rPr>
              <w:t xml:space="preserve">2 years program; </w:t>
            </w:r>
            <w:r w:rsidRPr="007A005E">
              <w:rPr>
                <w:rFonts w:ascii="Times New Roman" w:eastAsia="Times New Roman" w:hAnsi="Times New Roman" w:cs="Times New Roman"/>
              </w:rPr>
              <w:t>GPA 9.2/10).</w:t>
            </w:r>
          </w:p>
          <w:p w14:paraId="3746EC31" w14:textId="6448FBE6" w:rsidR="000B328D" w:rsidRPr="00B61D52" w:rsidRDefault="000B328D" w:rsidP="000B328D">
            <w:pPr>
              <w:widowControl w:val="0"/>
              <w:numPr>
                <w:ilvl w:val="1"/>
                <w:numId w:val="12"/>
              </w:numPr>
              <w:spacing w:line="240" w:lineRule="auto"/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Thesis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title</w:t>
            </w:r>
            <w:proofErr w:type="spellEnd"/>
            <w:r w:rsidR="000A33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 w:rsidR="000A334D" w:rsidRPr="002F4151">
              <w:rPr>
                <w:rFonts w:ascii="Times New Roman" w:eastAsia="Times New Roman" w:hAnsi="Times New Roman" w:cs="Times New Roman"/>
                <w:lang w:val="es-MX"/>
              </w:rPr>
              <w:t>(</w:t>
            </w:r>
            <w:r w:rsidR="00312F63" w:rsidRPr="002F4151">
              <w:rPr>
                <w:rFonts w:ascii="Times New Roman" w:eastAsia="Times New Roman" w:hAnsi="Times New Roman" w:cs="Times New Roman"/>
                <w:lang w:val="es-MX"/>
              </w:rPr>
              <w:t>original title</w:t>
            </w:r>
            <w:r w:rsidR="000A334D" w:rsidRPr="002F4151">
              <w:rPr>
                <w:rFonts w:ascii="Times New Roman" w:eastAsia="Times New Roman" w:hAnsi="Times New Roman" w:cs="Times New Roman"/>
                <w:lang w:val="es-MX"/>
              </w:rPr>
              <w:t>)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: “Amplitud de hábitat y su relación con la masa corporal, gremio trófico y riesgo de extinción en murciélagos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filostómidos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(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Chiroptera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: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Phyllostomidae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) de distribución continental.” </w:t>
            </w:r>
            <w:r w:rsidRPr="00B61D52">
              <w:rPr>
                <w:rFonts w:ascii="Times New Roman" w:eastAsia="Times New Roman" w:hAnsi="Times New Roman" w:cs="Times New Roman"/>
              </w:rPr>
              <w:t>[</w:t>
            </w:r>
            <w:hyperlink r:id="rId7">
              <w:r w:rsidRPr="00B61D52">
                <w:rPr>
                  <w:rFonts w:ascii="Times New Roman" w:eastAsia="Times New Roman" w:hAnsi="Times New Roman" w:cs="Times New Roman"/>
                  <w:color w:val="365F91" w:themeColor="accent1" w:themeShade="BF"/>
                  <w:u w:val="single"/>
                </w:rPr>
                <w:t>Link</w:t>
              </w:r>
            </w:hyperlink>
            <w:r w:rsidRPr="00B61D52">
              <w:rPr>
                <w:rFonts w:ascii="Times New Roman" w:eastAsia="Times New Roman" w:hAnsi="Times New Roman" w:cs="Times New Roman"/>
              </w:rPr>
              <w:t>]</w:t>
            </w:r>
            <w:r w:rsidR="00312F63" w:rsidRPr="00B61D52">
              <w:rPr>
                <w:rFonts w:ascii="Times New Roman" w:eastAsia="Times New Roman" w:hAnsi="Times New Roman" w:cs="Times New Roman"/>
              </w:rPr>
              <w:t xml:space="preserve"> </w:t>
            </w:r>
            <w:r w:rsidR="00312F63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(English title: </w:t>
            </w:r>
            <w:r w:rsidR="00B61D52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“Habitat breadth and its relationship with body mass, trophic guild and extinction risk in </w:t>
            </w:r>
            <w:proofErr w:type="spellStart"/>
            <w:r w:rsidR="00B61D52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phyllostomid</w:t>
            </w:r>
            <w:proofErr w:type="spellEnd"/>
            <w:r w:rsidR="00B61D52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bats (</w:t>
            </w:r>
            <w:proofErr w:type="spellStart"/>
            <w:r w:rsidR="00B61D52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Chiroptera</w:t>
            </w:r>
            <w:proofErr w:type="spellEnd"/>
            <w:r w:rsidR="00B61D52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B61D52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Phyllostomidae</w:t>
            </w:r>
            <w:proofErr w:type="spellEnd"/>
            <w:r w:rsidR="00B61D52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) with continental distribution.”</w:t>
            </w:r>
            <w:r w:rsidR="00312F63" w:rsidRPr="00FE25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6DFF4AF" w14:textId="77777777" w:rsidR="000B328D" w:rsidRPr="007A005E" w:rsidRDefault="000B328D" w:rsidP="000B328D">
            <w:pPr>
              <w:widowControl w:val="0"/>
              <w:numPr>
                <w:ilvl w:val="1"/>
                <w:numId w:val="12"/>
              </w:numPr>
              <w:spacing w:line="240" w:lineRule="auto"/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Supervisors: Dr. Federico Villalobos Brenes, Dr. Romeo Saldaña Vázquez, and Dr. Leonel Herrera Alsina.</w:t>
            </w:r>
          </w:p>
          <w:p w14:paraId="48BAB218" w14:textId="7E7FF286" w:rsidR="000B328D" w:rsidRPr="007A005E" w:rsidRDefault="000B328D" w:rsidP="000B328D">
            <w:pPr>
              <w:widowControl w:val="0"/>
              <w:numPr>
                <w:ilvl w:val="1"/>
                <w:numId w:val="12"/>
              </w:numPr>
              <w:spacing w:line="240" w:lineRule="auto"/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 xml:space="preserve">Honors received: </w:t>
            </w:r>
            <w:r w:rsidRPr="007A005E">
              <w:rPr>
                <w:rFonts w:ascii="Times New Roman" w:eastAsia="Times New Roman" w:hAnsi="Times New Roman" w:cs="Times New Roman"/>
                <w:i/>
              </w:rPr>
              <w:t>summa cum laude</w:t>
            </w:r>
            <w:r w:rsidR="00DB0384" w:rsidRPr="007A005E">
              <w:rPr>
                <w:rFonts w:ascii="Times New Roman" w:eastAsia="Times New Roman" w:hAnsi="Times New Roman" w:cs="Times New Roman"/>
                <w:i/>
              </w:rPr>
              <w:t>.</w:t>
            </w:r>
          </w:p>
        </w:tc>
      </w:tr>
      <w:tr w:rsidR="000B328D" w:rsidRPr="007A005E" w14:paraId="5C33F709" w14:textId="77777777" w:rsidTr="000A334D">
        <w:tc>
          <w:tcPr>
            <w:tcW w:w="95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72DE" w14:textId="5F430448" w:rsidR="000B328D" w:rsidRPr="007A005E" w:rsidRDefault="000B328D" w:rsidP="000B328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Universidad Nacional de Costa Rica (Heredia, Costa Rica</w:t>
            </w:r>
            <w:r w:rsidR="006A2568" w:rsidRPr="007A005E">
              <w:rPr>
                <w:rFonts w:ascii="Times New Roman" w:eastAsia="Times New Roman" w:hAnsi="Times New Roman" w:cs="Times New Roman"/>
                <w:b/>
              </w:rPr>
              <w:t>.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16246" w14:textId="77777777" w:rsidR="000B328D" w:rsidRPr="007A005E" w:rsidRDefault="000B328D" w:rsidP="000B328D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2020</w:t>
            </w:r>
          </w:p>
        </w:tc>
      </w:tr>
      <w:tr w:rsidR="000B328D" w:rsidRPr="007A005E" w14:paraId="1A65C6A2" w14:textId="77777777">
        <w:tc>
          <w:tcPr>
            <w:tcW w:w="10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90BC8" w14:textId="28FE90F6" w:rsidR="00301057" w:rsidRPr="00301057" w:rsidRDefault="000B328D" w:rsidP="00301057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7A005E">
              <w:rPr>
                <w:rFonts w:ascii="Times New Roman" w:eastAsia="Times New Roman" w:hAnsi="Times New Roman" w:cs="Times New Roman"/>
              </w:rPr>
              <w:t>Bachelor’s degree in Biology</w:t>
            </w:r>
            <w:proofErr w:type="gramEnd"/>
            <w:r w:rsidRPr="007A005E">
              <w:rPr>
                <w:rFonts w:ascii="Times New Roman" w:eastAsia="Times New Roman" w:hAnsi="Times New Roman" w:cs="Times New Roman"/>
              </w:rPr>
              <w:t xml:space="preserve"> with a specialization in Tropical biology (4 years</w:t>
            </w:r>
            <w:r w:rsidR="00474D3F" w:rsidRPr="007A005E">
              <w:rPr>
                <w:rFonts w:ascii="Times New Roman" w:eastAsia="Times New Roman" w:hAnsi="Times New Roman" w:cs="Times New Roman"/>
              </w:rPr>
              <w:t xml:space="preserve"> program</w:t>
            </w:r>
            <w:r w:rsidRPr="007A005E">
              <w:rPr>
                <w:rFonts w:ascii="Times New Roman" w:eastAsia="Times New Roman" w:hAnsi="Times New Roman" w:cs="Times New Roman"/>
              </w:rPr>
              <w:t>; GPA 8.4/10).</w:t>
            </w:r>
          </w:p>
        </w:tc>
      </w:tr>
    </w:tbl>
    <w:p w14:paraId="1426C6F2" w14:textId="36EFD90F" w:rsidR="00301057" w:rsidRPr="00301057" w:rsidRDefault="00000000" w:rsidP="001E5014">
      <w:pPr>
        <w:widowControl w:val="0"/>
        <w:spacing w:line="240" w:lineRule="auto"/>
        <w:rPr>
          <w:sz w:val="16"/>
          <w:szCs w:val="16"/>
        </w:rPr>
      </w:pPr>
      <w:r>
        <w:rPr>
          <w:sz w:val="2"/>
          <w:szCs w:val="2"/>
        </w:rPr>
        <w:pict w14:anchorId="52716016">
          <v:rect id="_x0000_i1026" style="width:0;height:1.5pt" o:hralign="center" o:hrstd="t" o:hr="t" fillcolor="#a0a0a0" stroked="f"/>
        </w:pict>
      </w:r>
    </w:p>
    <w:p w14:paraId="6771CB43" w14:textId="41C09527" w:rsidR="001E5014" w:rsidRPr="007A005E" w:rsidRDefault="001E5014" w:rsidP="001E5014">
      <w:pPr>
        <w:widowControl w:val="0"/>
        <w:spacing w:line="240" w:lineRule="auto"/>
        <w:rPr>
          <w:rFonts w:ascii="EB Garamond Medium" w:eastAsia="EB Garamond Medium" w:hAnsi="EB Garamond Medium" w:cs="EB Garamond Medium"/>
          <w:sz w:val="20"/>
          <w:szCs w:val="20"/>
        </w:rPr>
      </w:pPr>
      <w:r w:rsidRPr="007A005E">
        <w:rPr>
          <w:rFonts w:ascii="Calibri" w:eastAsia="Calibri" w:hAnsi="Calibri" w:cs="Calibri"/>
          <w:color w:val="00274A"/>
          <w:sz w:val="24"/>
          <w:szCs w:val="24"/>
        </w:rPr>
        <w:t xml:space="preserve">PUBLICATIONS </w:t>
      </w:r>
      <w:r w:rsidRPr="007A005E">
        <w:rPr>
          <w:rFonts w:ascii="Calibri" w:eastAsia="Calibri" w:hAnsi="Calibri" w:cs="Calibri"/>
        </w:rPr>
        <w:t>(*corresponding author)</w:t>
      </w:r>
    </w:p>
    <w:p w14:paraId="138FA6B4" w14:textId="77777777" w:rsidR="001E5014" w:rsidRPr="007A005E" w:rsidRDefault="001E5014" w:rsidP="001E5014">
      <w:pPr>
        <w:spacing w:after="40" w:line="240" w:lineRule="auto"/>
        <w:ind w:left="283" w:hanging="300"/>
        <w:jc w:val="center"/>
        <w:rPr>
          <w:rFonts w:ascii="Times New Roman" w:eastAsia="Times New Roman" w:hAnsi="Times New Roman" w:cs="Times New Roman"/>
          <w:i/>
        </w:rPr>
      </w:pPr>
      <w:r w:rsidRPr="007A005E">
        <w:rPr>
          <w:rFonts w:ascii="Times New Roman" w:eastAsia="Times New Roman" w:hAnsi="Times New Roman" w:cs="Times New Roman"/>
          <w:i/>
        </w:rPr>
        <w:t>Scientific articles</w:t>
      </w:r>
    </w:p>
    <w:p w14:paraId="08FB074F" w14:textId="2908203D" w:rsidR="001E5014" w:rsidRPr="007A005E" w:rsidRDefault="001E5014" w:rsidP="001E5014">
      <w:pPr>
        <w:spacing w:after="40" w:line="240" w:lineRule="auto"/>
        <w:ind w:left="283" w:hanging="300"/>
        <w:rPr>
          <w:rFonts w:ascii="Times New Roman" w:eastAsia="Times New Roman" w:hAnsi="Times New Roman" w:cs="Times New Roman"/>
          <w:i/>
        </w:rPr>
      </w:pPr>
      <w:r w:rsidRPr="007A005E">
        <w:rPr>
          <w:rFonts w:ascii="Times New Roman" w:eastAsia="Times New Roman" w:hAnsi="Times New Roman" w:cs="Times New Roman"/>
          <w:i/>
        </w:rPr>
        <w:t>Published articles</w:t>
      </w:r>
      <w:r w:rsidR="006A2568" w:rsidRPr="007A005E">
        <w:rPr>
          <w:rFonts w:ascii="Times New Roman" w:eastAsia="Times New Roman" w:hAnsi="Times New Roman" w:cs="Times New Roman"/>
          <w:i/>
        </w:rPr>
        <w:t>.</w:t>
      </w:r>
    </w:p>
    <w:p w14:paraId="215412DB" w14:textId="77777777" w:rsidR="001E5014" w:rsidRPr="007A005E" w:rsidRDefault="001E5014" w:rsidP="001E5014">
      <w:pPr>
        <w:spacing w:after="40" w:line="240" w:lineRule="auto"/>
        <w:ind w:left="283" w:hanging="300"/>
        <w:jc w:val="both"/>
        <w:rPr>
          <w:rFonts w:ascii="Times New Roman" w:eastAsia="Times New Roman" w:hAnsi="Times New Roman" w:cs="Times New Roman"/>
        </w:rPr>
      </w:pPr>
      <w:r w:rsidRPr="007A005E">
        <w:rPr>
          <w:rFonts w:ascii="Times New Roman" w:eastAsia="Times New Roman" w:hAnsi="Times New Roman" w:cs="Times New Roman"/>
          <w:b/>
        </w:rPr>
        <w:t>Carballo-Morales, J. D.</w:t>
      </w:r>
      <w:r w:rsidRPr="007A005E">
        <w:rPr>
          <w:rFonts w:ascii="Times New Roman" w:eastAsia="Times New Roman" w:hAnsi="Times New Roman" w:cs="Times New Roman"/>
        </w:rPr>
        <w:t xml:space="preserve">*, Saldaña-Vázquez, R. A., Villalobos, F., Herrera-Alsina, L. (2023) Thermal niche breadth in </w:t>
      </w:r>
      <w:proofErr w:type="spellStart"/>
      <w:r w:rsidRPr="007A005E">
        <w:rPr>
          <w:rFonts w:ascii="Times New Roman" w:eastAsia="Times New Roman" w:hAnsi="Times New Roman" w:cs="Times New Roman"/>
          <w:i/>
        </w:rPr>
        <w:t>Sturnira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 bats and their relationship with species diversification. </w:t>
      </w:r>
      <w:r w:rsidRPr="007A005E">
        <w:rPr>
          <w:rFonts w:ascii="Times New Roman" w:eastAsia="Times New Roman" w:hAnsi="Times New Roman" w:cs="Times New Roman"/>
          <w:i/>
        </w:rPr>
        <w:t>Journal of Thermal Biology</w:t>
      </w:r>
      <w:r w:rsidRPr="007A005E">
        <w:rPr>
          <w:rFonts w:ascii="Times New Roman" w:eastAsia="Times New Roman" w:hAnsi="Times New Roman" w:cs="Times New Roman"/>
          <w:iCs/>
        </w:rPr>
        <w:t>, 117, 103697.</w:t>
      </w:r>
    </w:p>
    <w:p w14:paraId="31641508" w14:textId="77777777" w:rsidR="001E5014" w:rsidRPr="007A005E" w:rsidRDefault="001E5014" w:rsidP="001E5014">
      <w:pPr>
        <w:spacing w:after="40" w:line="240" w:lineRule="auto"/>
        <w:ind w:left="283" w:hanging="300"/>
        <w:jc w:val="both"/>
        <w:rPr>
          <w:rFonts w:ascii="Times New Roman" w:eastAsia="Times New Roman" w:hAnsi="Times New Roman" w:cs="Times New Roman"/>
        </w:rPr>
      </w:pPr>
      <w:r w:rsidRPr="007A005E">
        <w:rPr>
          <w:rFonts w:ascii="Times New Roman" w:eastAsia="Times New Roman" w:hAnsi="Times New Roman" w:cs="Times New Roman"/>
          <w:b/>
        </w:rPr>
        <w:t>Carballo-Morales, J. D.</w:t>
      </w:r>
      <w:r w:rsidRPr="007A005E">
        <w:rPr>
          <w:rFonts w:ascii="Times New Roman" w:eastAsia="Times New Roman" w:hAnsi="Times New Roman" w:cs="Times New Roman"/>
        </w:rPr>
        <w:t xml:space="preserve">*, Delgado-Montes, C., </w:t>
      </w:r>
      <w:proofErr w:type="spellStart"/>
      <w:r w:rsidRPr="007A005E">
        <w:rPr>
          <w:rFonts w:ascii="Times New Roman" w:eastAsia="Times New Roman" w:hAnsi="Times New Roman" w:cs="Times New Roman"/>
        </w:rPr>
        <w:t>Auccacusi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-Choque, L. V., Reyes-Ortiz, M., Aisenberg, A. (2022) Niche partitioning and intraspecific shared webs in two species of </w:t>
      </w:r>
      <w:proofErr w:type="spellStart"/>
      <w:r w:rsidRPr="007A005E">
        <w:rPr>
          <w:rFonts w:ascii="Times New Roman" w:eastAsia="Times New Roman" w:hAnsi="Times New Roman" w:cs="Times New Roman"/>
          <w:i/>
        </w:rPr>
        <w:t>Modisimus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 Simon, 1893 (</w:t>
      </w:r>
      <w:proofErr w:type="spellStart"/>
      <w:r w:rsidRPr="007A005E">
        <w:rPr>
          <w:rFonts w:ascii="Times New Roman" w:eastAsia="Times New Roman" w:hAnsi="Times New Roman" w:cs="Times New Roman"/>
        </w:rPr>
        <w:t>Pholcidae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, Araneae). </w:t>
      </w:r>
      <w:r w:rsidRPr="007A005E">
        <w:rPr>
          <w:rFonts w:ascii="Times New Roman" w:eastAsia="Times New Roman" w:hAnsi="Times New Roman" w:cs="Times New Roman"/>
          <w:i/>
        </w:rPr>
        <w:t>Journal of Arachnology</w:t>
      </w:r>
      <w:r w:rsidRPr="007A005E">
        <w:rPr>
          <w:rFonts w:ascii="Times New Roman" w:eastAsia="Times New Roman" w:hAnsi="Times New Roman" w:cs="Times New Roman"/>
        </w:rPr>
        <w:t>. 10.1636/JoA-S-21-020</w:t>
      </w:r>
    </w:p>
    <w:p w14:paraId="67879398" w14:textId="77777777" w:rsidR="001E5014" w:rsidRPr="007A005E" w:rsidRDefault="001E5014" w:rsidP="001E5014">
      <w:pPr>
        <w:spacing w:after="40" w:line="240" w:lineRule="auto"/>
        <w:ind w:left="283" w:hanging="300"/>
        <w:jc w:val="both"/>
        <w:rPr>
          <w:rFonts w:ascii="Times New Roman" w:eastAsia="Times New Roman" w:hAnsi="Times New Roman" w:cs="Times New Roman"/>
        </w:rPr>
      </w:pPr>
      <w:r w:rsidRPr="007A005E">
        <w:rPr>
          <w:rFonts w:ascii="Times New Roman" w:eastAsia="Times New Roman" w:hAnsi="Times New Roman" w:cs="Times New Roman"/>
        </w:rPr>
        <w:t xml:space="preserve">Cabrera-Campos, I., </w:t>
      </w:r>
      <w:r w:rsidRPr="007A005E">
        <w:rPr>
          <w:rFonts w:ascii="Times New Roman" w:eastAsia="Times New Roman" w:hAnsi="Times New Roman" w:cs="Times New Roman"/>
          <w:b/>
        </w:rPr>
        <w:t>Carballo-Morales, J. D.</w:t>
      </w:r>
      <w:r w:rsidRPr="007A005E">
        <w:rPr>
          <w:rFonts w:ascii="Times New Roman" w:eastAsia="Times New Roman" w:hAnsi="Times New Roman" w:cs="Times New Roman"/>
        </w:rPr>
        <w:t xml:space="preserve">, Saldaña-Vázquez, R. A., Villalobos, F., Ayala-Berdon, J.* (2021). Body mass explains digestive traits in small vespertilionid bats. </w:t>
      </w:r>
      <w:r w:rsidRPr="007A005E">
        <w:rPr>
          <w:rFonts w:ascii="Times New Roman" w:eastAsia="Times New Roman" w:hAnsi="Times New Roman" w:cs="Times New Roman"/>
          <w:i/>
        </w:rPr>
        <w:t>Journal of Comparative Physiology B.</w:t>
      </w:r>
      <w:r w:rsidRPr="007A005E">
        <w:rPr>
          <w:rFonts w:ascii="Times New Roman" w:eastAsia="Times New Roman" w:hAnsi="Times New Roman" w:cs="Times New Roman"/>
        </w:rPr>
        <w:t xml:space="preserve"> 10.1007/s00360-021-01348-y</w:t>
      </w:r>
    </w:p>
    <w:p w14:paraId="57361731" w14:textId="77777777" w:rsidR="001E5014" w:rsidRPr="007A005E" w:rsidRDefault="001E5014" w:rsidP="001E5014">
      <w:pPr>
        <w:spacing w:after="40" w:line="240" w:lineRule="auto"/>
        <w:ind w:left="283" w:hanging="300"/>
        <w:jc w:val="both"/>
        <w:rPr>
          <w:rFonts w:ascii="Times New Roman" w:eastAsia="Times New Roman" w:hAnsi="Times New Roman" w:cs="Times New Roman"/>
        </w:rPr>
      </w:pPr>
      <w:r w:rsidRPr="005F7C4D">
        <w:rPr>
          <w:rFonts w:ascii="Times New Roman" w:eastAsia="Times New Roman" w:hAnsi="Times New Roman" w:cs="Times New Roman"/>
          <w:b/>
          <w:lang w:val="es-MX"/>
        </w:rPr>
        <w:t>Carballo-Morales, J. D.</w:t>
      </w:r>
      <w:r w:rsidRPr="005F7C4D">
        <w:rPr>
          <w:rFonts w:ascii="Times New Roman" w:eastAsia="Times New Roman" w:hAnsi="Times New Roman" w:cs="Times New Roman"/>
          <w:lang w:val="es-MX"/>
        </w:rPr>
        <w:t xml:space="preserve">, Saldaña-Vázquez, R. A.*, &amp; Villalobos, F. (2021). </w:t>
      </w:r>
      <w:r w:rsidRPr="007A005E">
        <w:rPr>
          <w:rFonts w:ascii="Times New Roman" w:eastAsia="Times New Roman" w:hAnsi="Times New Roman" w:cs="Times New Roman"/>
        </w:rPr>
        <w:t xml:space="preserve">Trophic guild and forest type explain </w:t>
      </w:r>
      <w:proofErr w:type="spellStart"/>
      <w:r w:rsidRPr="007A005E">
        <w:rPr>
          <w:rFonts w:ascii="Times New Roman" w:eastAsia="Times New Roman" w:hAnsi="Times New Roman" w:cs="Times New Roman"/>
        </w:rPr>
        <w:t>phyllostomid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 bat abundance variation from human habitat disturbance. </w:t>
      </w:r>
      <w:r w:rsidRPr="007A005E">
        <w:rPr>
          <w:rFonts w:ascii="Times New Roman" w:eastAsia="Times New Roman" w:hAnsi="Times New Roman" w:cs="Times New Roman"/>
          <w:i/>
        </w:rPr>
        <w:t>Global Ecology and Conservation.</w:t>
      </w:r>
      <w:r w:rsidRPr="007A005E">
        <w:rPr>
          <w:rFonts w:ascii="Times New Roman" w:eastAsia="Times New Roman" w:hAnsi="Times New Roman" w:cs="Times New Roman"/>
        </w:rPr>
        <w:t xml:space="preserve"> e01425</w:t>
      </w:r>
    </w:p>
    <w:p w14:paraId="51249EFF" w14:textId="22D0E273" w:rsidR="001E5014" w:rsidRPr="007A005E" w:rsidRDefault="001E5014" w:rsidP="001E5014">
      <w:pPr>
        <w:spacing w:after="40" w:line="240" w:lineRule="auto"/>
        <w:ind w:left="283" w:hanging="300"/>
        <w:jc w:val="both"/>
        <w:rPr>
          <w:rFonts w:ascii="Times New Roman" w:eastAsia="Times New Roman" w:hAnsi="Times New Roman" w:cs="Times New Roman"/>
          <w:i/>
          <w:iCs/>
        </w:rPr>
      </w:pPr>
      <w:r w:rsidRPr="007A005E">
        <w:rPr>
          <w:rFonts w:ascii="Times New Roman" w:eastAsia="Times New Roman" w:hAnsi="Times New Roman" w:cs="Times New Roman"/>
          <w:i/>
          <w:iCs/>
        </w:rPr>
        <w:t>Under review or in preparation articles</w:t>
      </w:r>
      <w:r w:rsidR="00424501">
        <w:rPr>
          <w:rFonts w:ascii="Times New Roman" w:eastAsia="Times New Roman" w:hAnsi="Times New Roman" w:cs="Times New Roman"/>
          <w:i/>
          <w:iCs/>
        </w:rPr>
        <w:t>.</w:t>
      </w:r>
    </w:p>
    <w:p w14:paraId="04F48192" w14:textId="77777777" w:rsidR="001E5014" w:rsidRPr="007A005E" w:rsidRDefault="001E5014" w:rsidP="001E5014">
      <w:pPr>
        <w:spacing w:after="40" w:line="240" w:lineRule="auto"/>
        <w:ind w:left="283" w:hanging="300"/>
        <w:jc w:val="both"/>
        <w:rPr>
          <w:rFonts w:ascii="Times New Roman" w:eastAsia="Times New Roman" w:hAnsi="Times New Roman" w:cs="Times New Roman"/>
          <w:b/>
        </w:rPr>
      </w:pPr>
      <w:r w:rsidRPr="005F7C4D">
        <w:rPr>
          <w:rFonts w:ascii="Times New Roman" w:eastAsia="Times New Roman" w:hAnsi="Times New Roman" w:cs="Times New Roman"/>
          <w:lang w:val="es-MX"/>
        </w:rPr>
        <w:t xml:space="preserve">Medina-Bello, K. I.*, </w:t>
      </w:r>
      <w:r w:rsidRPr="005F7C4D">
        <w:rPr>
          <w:rFonts w:ascii="Times New Roman" w:eastAsia="Times New Roman" w:hAnsi="Times New Roman" w:cs="Times New Roman"/>
          <w:b/>
          <w:lang w:val="es-MX"/>
        </w:rPr>
        <w:t>Carballo-Morales, J. D.</w:t>
      </w:r>
      <w:r w:rsidRPr="005F7C4D">
        <w:rPr>
          <w:rFonts w:ascii="Times New Roman" w:eastAsia="Times New Roman" w:hAnsi="Times New Roman" w:cs="Times New Roman"/>
          <w:lang w:val="es-MX"/>
        </w:rPr>
        <w:t xml:space="preserve">, Saldaña-Vázquez. </w:t>
      </w:r>
      <w:r w:rsidRPr="007A005E">
        <w:rPr>
          <w:rFonts w:ascii="Times New Roman" w:eastAsia="Times New Roman" w:hAnsi="Times New Roman" w:cs="Times New Roman"/>
        </w:rPr>
        <w:t xml:space="preserve">R. A., Villalobos, F., Ayala-Berdon, J. (in prep.) Thermal energetics of bats of the family </w:t>
      </w:r>
      <w:proofErr w:type="spellStart"/>
      <w:r w:rsidRPr="007A005E">
        <w:rPr>
          <w:rFonts w:ascii="Times New Roman" w:eastAsia="Times New Roman" w:hAnsi="Times New Roman" w:cs="Times New Roman"/>
        </w:rPr>
        <w:t>Vespertilionidae</w:t>
      </w:r>
      <w:proofErr w:type="spellEnd"/>
      <w:r w:rsidRPr="007A005E">
        <w:rPr>
          <w:rFonts w:ascii="Times New Roman" w:eastAsia="Times New Roman" w:hAnsi="Times New Roman" w:cs="Times New Roman"/>
        </w:rPr>
        <w:t>: an evolutionary approach.</w:t>
      </w:r>
    </w:p>
    <w:p w14:paraId="331B64DA" w14:textId="1D592F11" w:rsidR="001E5014" w:rsidRPr="007A005E" w:rsidRDefault="001E5014" w:rsidP="001E5014">
      <w:pPr>
        <w:spacing w:after="40" w:line="240" w:lineRule="auto"/>
        <w:ind w:left="283" w:hanging="300"/>
        <w:jc w:val="both"/>
        <w:rPr>
          <w:rFonts w:ascii="Times New Roman" w:eastAsia="Times New Roman" w:hAnsi="Times New Roman" w:cs="Times New Roman"/>
        </w:rPr>
      </w:pPr>
      <w:r w:rsidRPr="00CC0B42">
        <w:rPr>
          <w:rFonts w:ascii="Times New Roman" w:eastAsia="Times New Roman" w:hAnsi="Times New Roman" w:cs="Times New Roman"/>
          <w:b/>
        </w:rPr>
        <w:t>Carballo-Morales, J. D.</w:t>
      </w:r>
      <w:r w:rsidRPr="00CC0B42">
        <w:rPr>
          <w:rFonts w:ascii="Times New Roman" w:eastAsia="Times New Roman" w:hAnsi="Times New Roman" w:cs="Times New Roman"/>
        </w:rPr>
        <w:t>*, Villalobos, F., Saldaña-Vázquez, R. A, Herrera-Alsina, L. (</w:t>
      </w:r>
      <w:r w:rsidR="00FE25E6" w:rsidRPr="00CC0B42">
        <w:rPr>
          <w:rFonts w:ascii="Times New Roman" w:eastAsia="Times New Roman" w:hAnsi="Times New Roman" w:cs="Times New Roman"/>
        </w:rPr>
        <w:t>submitted</w:t>
      </w:r>
      <w:r w:rsidRPr="00CC0B42">
        <w:rPr>
          <w:rFonts w:ascii="Times New Roman" w:eastAsia="Times New Roman" w:hAnsi="Times New Roman" w:cs="Times New Roman"/>
        </w:rPr>
        <w:t xml:space="preserve">) </w:t>
      </w:r>
      <w:r w:rsidRPr="007A005E">
        <w:rPr>
          <w:rFonts w:ascii="Times New Roman" w:eastAsia="Times New Roman" w:hAnsi="Times New Roman" w:cs="Times New Roman"/>
        </w:rPr>
        <w:t xml:space="preserve">Habitat breadth and its relation to functional traits and extinction risk in </w:t>
      </w:r>
      <w:proofErr w:type="spellStart"/>
      <w:r w:rsidRPr="007A005E">
        <w:rPr>
          <w:rFonts w:ascii="Times New Roman" w:eastAsia="Times New Roman" w:hAnsi="Times New Roman" w:cs="Times New Roman"/>
        </w:rPr>
        <w:t>phyllostomid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 bats.</w:t>
      </w:r>
    </w:p>
    <w:p w14:paraId="3CF8DC7B" w14:textId="77777777" w:rsidR="001E5014" w:rsidRPr="007A005E" w:rsidRDefault="001E5014" w:rsidP="001E5014">
      <w:pPr>
        <w:spacing w:after="40" w:line="240" w:lineRule="auto"/>
        <w:ind w:left="-16"/>
        <w:jc w:val="center"/>
        <w:rPr>
          <w:rFonts w:ascii="Times New Roman" w:eastAsia="Times New Roman" w:hAnsi="Times New Roman" w:cs="Times New Roman"/>
          <w:i/>
        </w:rPr>
      </w:pPr>
      <w:r w:rsidRPr="007A005E">
        <w:rPr>
          <w:rFonts w:ascii="Times New Roman" w:eastAsia="Times New Roman" w:hAnsi="Times New Roman" w:cs="Times New Roman"/>
          <w:i/>
        </w:rPr>
        <w:t>Book chapter</w:t>
      </w:r>
    </w:p>
    <w:p w14:paraId="5E98DF64" w14:textId="16982C20" w:rsidR="00301057" w:rsidRPr="00301057" w:rsidRDefault="001E5014" w:rsidP="00301057">
      <w:pPr>
        <w:spacing w:after="40" w:line="240" w:lineRule="auto"/>
        <w:ind w:left="283" w:hanging="300"/>
        <w:jc w:val="both"/>
        <w:rPr>
          <w:rFonts w:ascii="Times New Roman" w:eastAsia="Times New Roman" w:hAnsi="Times New Roman" w:cs="Times New Roman"/>
        </w:rPr>
      </w:pPr>
      <w:r w:rsidRPr="007A005E">
        <w:rPr>
          <w:rFonts w:ascii="Times New Roman" w:eastAsia="Times New Roman" w:hAnsi="Times New Roman" w:cs="Times New Roman"/>
        </w:rPr>
        <w:t xml:space="preserve">Saldaña-Vázquez, R.A.*, </w:t>
      </w:r>
      <w:r w:rsidRPr="007A005E">
        <w:rPr>
          <w:rFonts w:ascii="Times New Roman" w:eastAsia="Times New Roman" w:hAnsi="Times New Roman" w:cs="Times New Roman"/>
          <w:b/>
        </w:rPr>
        <w:t>Carballo-Morales, J. D.</w:t>
      </w:r>
      <w:r w:rsidRPr="007A005E">
        <w:rPr>
          <w:rFonts w:ascii="Times New Roman" w:eastAsia="Times New Roman" w:hAnsi="Times New Roman" w:cs="Times New Roman"/>
        </w:rPr>
        <w:t>, Hernández-Montero, J. R., Ríos-</w:t>
      </w:r>
      <w:proofErr w:type="spellStart"/>
      <w:r w:rsidRPr="007A005E">
        <w:rPr>
          <w:rFonts w:ascii="Times New Roman" w:eastAsia="Times New Roman" w:hAnsi="Times New Roman" w:cs="Times New Roman"/>
        </w:rPr>
        <w:t>Chelén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, A. A., Vázquez-Domínguez. </w:t>
      </w:r>
      <w:r w:rsidRPr="005F7C4D">
        <w:rPr>
          <w:rFonts w:ascii="Times New Roman" w:eastAsia="Times New Roman" w:hAnsi="Times New Roman" w:cs="Times New Roman"/>
          <w:lang w:val="pt-BR"/>
        </w:rPr>
        <w:t xml:space="preserve">G., Aguilar-Cucurachi, S., Avila-Flores, R., Mella-Mendez, I., Sandoval-Ruiz, C. A., Silva-Rivera. </w:t>
      </w:r>
      <w:r w:rsidRPr="007A005E">
        <w:rPr>
          <w:rFonts w:ascii="Times New Roman" w:eastAsia="Times New Roman" w:hAnsi="Times New Roman" w:cs="Times New Roman"/>
        </w:rPr>
        <w:t xml:space="preserve">E., </w:t>
      </w:r>
      <w:proofErr w:type="spellStart"/>
      <w:r w:rsidRPr="007A005E">
        <w:rPr>
          <w:rFonts w:ascii="Times New Roman" w:eastAsia="Times New Roman" w:hAnsi="Times New Roman" w:cs="Times New Roman"/>
        </w:rPr>
        <w:t>Schondube</w:t>
      </w:r>
      <w:proofErr w:type="spellEnd"/>
      <w:r w:rsidRPr="007A005E">
        <w:rPr>
          <w:rFonts w:ascii="Times New Roman" w:eastAsia="Times New Roman" w:hAnsi="Times New Roman" w:cs="Times New Roman"/>
        </w:rPr>
        <w:t>, J. E., Spaan, D. (</w:t>
      </w:r>
      <w:r w:rsidR="00BE53BC" w:rsidRPr="00BE53BC">
        <w:rPr>
          <w:rFonts w:ascii="Times New Roman" w:eastAsia="Times New Roman" w:hAnsi="Times New Roman" w:cs="Times New Roman"/>
        </w:rPr>
        <w:t>under review</w:t>
      </w:r>
      <w:r w:rsidRPr="007A005E">
        <w:rPr>
          <w:rFonts w:ascii="Times New Roman" w:eastAsia="Times New Roman" w:hAnsi="Times New Roman" w:cs="Times New Roman"/>
        </w:rPr>
        <w:t xml:space="preserve">) Bats in tropical cities: a view since the ecology </w:t>
      </w:r>
      <w:r w:rsidRPr="007A005E">
        <w:rPr>
          <w:rFonts w:ascii="Times New Roman" w:eastAsia="Times New Roman" w:hAnsi="Times New Roman" w:cs="Times New Roman"/>
          <w:i/>
        </w:rPr>
        <w:t>in</w:t>
      </w:r>
      <w:r w:rsidRPr="007A005E">
        <w:rPr>
          <w:rFonts w:ascii="Times New Roman" w:eastAsia="Times New Roman" w:hAnsi="Times New Roman" w:cs="Times New Roman"/>
        </w:rPr>
        <w:t xml:space="preserve">, </w:t>
      </w:r>
      <w:r w:rsidRPr="007A005E">
        <w:rPr>
          <w:rFonts w:ascii="Times New Roman" w:eastAsia="Times New Roman" w:hAnsi="Times New Roman" w:cs="Times New Roman"/>
          <w:i/>
        </w:rPr>
        <w:t>of</w:t>
      </w:r>
      <w:r w:rsidRPr="007A005E">
        <w:rPr>
          <w:rFonts w:ascii="Times New Roman" w:eastAsia="Times New Roman" w:hAnsi="Times New Roman" w:cs="Times New Roman"/>
        </w:rPr>
        <w:t xml:space="preserve"> and </w:t>
      </w:r>
      <w:r w:rsidRPr="007A005E">
        <w:rPr>
          <w:rFonts w:ascii="Times New Roman" w:eastAsia="Times New Roman" w:hAnsi="Times New Roman" w:cs="Times New Roman"/>
          <w:i/>
        </w:rPr>
        <w:t>for</w:t>
      </w:r>
      <w:r w:rsidRPr="007A005E">
        <w:rPr>
          <w:rFonts w:ascii="Times New Roman" w:eastAsia="Times New Roman" w:hAnsi="Times New Roman" w:cs="Times New Roman"/>
        </w:rPr>
        <w:t xml:space="preserve"> cities. In: </w:t>
      </w:r>
      <w:proofErr w:type="spellStart"/>
      <w:r w:rsidRPr="007A005E">
        <w:rPr>
          <w:rFonts w:ascii="Times New Roman" w:eastAsia="Times New Roman" w:hAnsi="Times New Roman" w:cs="Times New Roman"/>
        </w:rPr>
        <w:t>Angeoletto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, F., </w:t>
      </w:r>
      <w:proofErr w:type="spellStart"/>
      <w:r w:rsidRPr="007A005E">
        <w:rPr>
          <w:rFonts w:ascii="Times New Roman" w:eastAsia="Times New Roman" w:hAnsi="Times New Roman" w:cs="Times New Roman"/>
        </w:rPr>
        <w:t>Tryjanowski</w:t>
      </w:r>
      <w:proofErr w:type="spellEnd"/>
      <w:r w:rsidRPr="007A005E">
        <w:rPr>
          <w:rFonts w:ascii="Times New Roman" w:eastAsia="Times New Roman" w:hAnsi="Times New Roman" w:cs="Times New Roman"/>
        </w:rPr>
        <w:t xml:space="preserve">. P., Fellowes. M. (eds) </w:t>
      </w:r>
      <w:r w:rsidRPr="007A005E">
        <w:rPr>
          <w:rFonts w:ascii="Times New Roman" w:eastAsia="Times New Roman" w:hAnsi="Times New Roman" w:cs="Times New Roman"/>
          <w:i/>
        </w:rPr>
        <w:t>Ecology of Tropical Cities: Natural and Social Sciences Applied to the Conservation of Urban Biodiversity.</w:t>
      </w:r>
      <w:r w:rsidRPr="007A005E">
        <w:rPr>
          <w:rFonts w:ascii="Times New Roman" w:eastAsia="Times New Roman" w:hAnsi="Times New Roman" w:cs="Times New Roman"/>
        </w:rPr>
        <w:t xml:space="preserve"> Springer.</w:t>
      </w:r>
    </w:p>
    <w:p w14:paraId="2FE7C100" w14:textId="56E16AAE" w:rsidR="002D6479" w:rsidRPr="00301057" w:rsidRDefault="00000000" w:rsidP="00301057">
      <w:pPr>
        <w:spacing w:line="240" w:lineRule="auto"/>
        <w:jc w:val="both"/>
        <w:rPr>
          <w:sz w:val="12"/>
          <w:szCs w:val="12"/>
        </w:rPr>
      </w:pPr>
      <w:r>
        <w:rPr>
          <w:sz w:val="2"/>
          <w:szCs w:val="2"/>
        </w:rPr>
        <w:pict w14:anchorId="628019FC">
          <v:rect id="_x0000_i1027" style="width:0;height:1.5pt" o:hralign="center" o:hrstd="t" o:hr="t" fillcolor="#a0a0a0" stroked="f"/>
        </w:pict>
      </w:r>
    </w:p>
    <w:tbl>
      <w:tblPr>
        <w:tblStyle w:val="a1"/>
        <w:tblW w:w="10710" w:type="dxa"/>
        <w:tblLayout w:type="fixed"/>
        <w:tblLook w:val="0600" w:firstRow="0" w:lastRow="0" w:firstColumn="0" w:lastColumn="0" w:noHBand="1" w:noVBand="1"/>
      </w:tblPr>
      <w:tblGrid>
        <w:gridCol w:w="9715"/>
        <w:gridCol w:w="995"/>
      </w:tblGrid>
      <w:tr w:rsidR="00B83852" w:rsidRPr="007A005E" w14:paraId="72F0225D" w14:textId="77777777" w:rsidTr="006D08CC">
        <w:trPr>
          <w:cantSplit/>
        </w:trPr>
        <w:tc>
          <w:tcPr>
            <w:tcW w:w="97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EE8F" w14:textId="2EAAFA39" w:rsidR="00B83852" w:rsidRPr="009A5BCE" w:rsidRDefault="00B83852" w:rsidP="00B83852">
            <w:pPr>
              <w:widowControl w:val="0"/>
              <w:spacing w:line="240" w:lineRule="auto"/>
              <w:rPr>
                <w:rFonts w:ascii="Calibri" w:eastAsia="Calibri" w:hAnsi="Calibri" w:cs="Calibri"/>
                <w:color w:val="00274A"/>
                <w:sz w:val="24"/>
                <w:szCs w:val="24"/>
              </w:rPr>
            </w:pPr>
            <w:r w:rsidRPr="009A5BCE">
              <w:rPr>
                <w:rFonts w:ascii="Calibri" w:eastAsia="Calibri" w:hAnsi="Calibri" w:cs="Calibri"/>
                <w:color w:val="00274A"/>
                <w:sz w:val="24"/>
                <w:szCs w:val="24"/>
              </w:rPr>
              <w:t>TEACHING EXPERIENCE</w:t>
            </w:r>
          </w:p>
          <w:p w14:paraId="4AECC943" w14:textId="3B1CDE0B" w:rsidR="00B83852" w:rsidRPr="007A005E" w:rsidRDefault="00B83852" w:rsidP="006D08CC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Towson University, US – Principles of Biology (Laboratory) - </w:t>
            </w:r>
            <w:r w:rsidRPr="007A005E">
              <w:rPr>
                <w:rFonts w:ascii="Times New Roman" w:eastAsia="Times New Roman" w:hAnsi="Times New Roman" w:cs="Times New Roman"/>
              </w:rPr>
              <w:t>Teacher Assistant</w:t>
            </w:r>
          </w:p>
        </w:tc>
        <w:tc>
          <w:tcPr>
            <w:tcW w:w="9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DB1B" w14:textId="77777777" w:rsidR="00573AE4" w:rsidRPr="007A005E" w:rsidRDefault="00573AE4" w:rsidP="006D08CC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  <w:p w14:paraId="78F1E521" w14:textId="7A70E714" w:rsidR="00B83852" w:rsidRPr="007A005E" w:rsidRDefault="00B83852" w:rsidP="006D08CC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2023</w:t>
            </w:r>
          </w:p>
        </w:tc>
      </w:tr>
      <w:tr w:rsidR="00B83852" w:rsidRPr="007A005E" w14:paraId="597AA133" w14:textId="77777777" w:rsidTr="006D08CC">
        <w:trPr>
          <w:cantSplit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341E6" w14:textId="78BA5728" w:rsidR="00B83852" w:rsidRPr="007A005E" w:rsidRDefault="00B84C99" w:rsidP="006D08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A005E">
              <w:rPr>
                <w:rFonts w:ascii="Times New Roman" w:eastAsia="Times New Roman" w:hAnsi="Times New Roman" w:cs="Times New Roman"/>
                <w:bCs/>
              </w:rPr>
              <w:t xml:space="preserve">Semester course for students of </w:t>
            </w:r>
            <w:r w:rsidR="006A2568" w:rsidRPr="007A005E">
              <w:rPr>
                <w:rFonts w:ascii="Times New Roman" w:eastAsia="Times New Roman" w:hAnsi="Times New Roman" w:cs="Times New Roman"/>
                <w:bCs/>
              </w:rPr>
              <w:t xml:space="preserve">non-biology </w:t>
            </w:r>
            <w:r w:rsidRPr="007A005E">
              <w:rPr>
                <w:rFonts w:ascii="Times New Roman" w:eastAsia="Times New Roman" w:hAnsi="Times New Roman" w:cs="Times New Roman"/>
                <w:bCs/>
              </w:rPr>
              <w:t xml:space="preserve">major </w:t>
            </w:r>
            <w:r w:rsidR="00B83852" w:rsidRPr="007A005E">
              <w:rPr>
                <w:rFonts w:ascii="Times New Roman" w:eastAsia="Times New Roman" w:hAnsi="Times New Roman" w:cs="Times New Roman"/>
                <w:bCs/>
              </w:rPr>
              <w:t>(Fall 2023)</w:t>
            </w:r>
          </w:p>
          <w:p w14:paraId="57E3CE9F" w14:textId="5E458C6C" w:rsidR="00301057" w:rsidRPr="00301057" w:rsidRDefault="00B83852" w:rsidP="00301057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A005E">
              <w:rPr>
                <w:rFonts w:ascii="Times New Roman" w:eastAsia="Times New Roman" w:hAnsi="Times New Roman" w:cs="Times New Roman"/>
                <w:bCs/>
              </w:rPr>
              <w:t>Introduce basic concepts of biology and the scientific method.</w:t>
            </w:r>
          </w:p>
        </w:tc>
      </w:tr>
    </w:tbl>
    <w:p w14:paraId="4DF06FF1" w14:textId="77777777" w:rsidR="00F64828" w:rsidRDefault="00F64828">
      <w:r>
        <w:br w:type="page"/>
      </w:r>
    </w:p>
    <w:tbl>
      <w:tblPr>
        <w:tblStyle w:val="a1"/>
        <w:tblW w:w="10710" w:type="dxa"/>
        <w:tblLayout w:type="fixed"/>
        <w:tblLook w:val="0600" w:firstRow="0" w:lastRow="0" w:firstColumn="0" w:lastColumn="0" w:noHBand="1" w:noVBand="1"/>
      </w:tblPr>
      <w:tblGrid>
        <w:gridCol w:w="9540"/>
        <w:gridCol w:w="1170"/>
      </w:tblGrid>
      <w:tr w:rsidR="00B83852" w:rsidRPr="007A005E" w14:paraId="7B2526F8" w14:textId="77777777" w:rsidTr="00E04C72">
        <w:trPr>
          <w:cantSplit/>
        </w:trPr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6F4FF" w14:textId="2BAAAE60" w:rsidR="00B83852" w:rsidRPr="007A005E" w:rsidRDefault="00B83852" w:rsidP="006D08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Organization for Tropical Studies, Costa Rica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>Tropical Biology: an ecological approach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Teacher Assistant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C1D0" w14:textId="77777777" w:rsidR="00B83852" w:rsidRPr="007A005E" w:rsidRDefault="00B83852" w:rsidP="006D08CC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2022-2023</w:t>
            </w:r>
          </w:p>
        </w:tc>
      </w:tr>
      <w:tr w:rsidR="00B83852" w:rsidRPr="007A005E" w14:paraId="38DE5BDA" w14:textId="77777777" w:rsidTr="006D08CC">
        <w:trPr>
          <w:cantSplit/>
          <w:trHeight w:val="220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48E51" w14:textId="2434EB73" w:rsidR="006A2568" w:rsidRPr="007A005E" w:rsidRDefault="006A2568" w:rsidP="006A256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An annual five-week field course (June and July) taught in English at the Tropical Studies Organization biological stations in Costa Rica, attended primarily by graduate students from US universities.</w:t>
            </w:r>
          </w:p>
          <w:p w14:paraId="6502D626" w14:textId="5CDDBDBB" w:rsidR="00B83852" w:rsidRPr="007A005E" w:rsidRDefault="00B83852" w:rsidP="006D08CC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Actively participate in the organization of the course's activities; and provide students with information, material, and the necessary equipment to support their projects along the course.</w:t>
            </w:r>
          </w:p>
        </w:tc>
      </w:tr>
      <w:tr w:rsidR="00B83852" w:rsidRPr="007A005E" w14:paraId="2C7CB519" w14:textId="77777777" w:rsidTr="00E04C72">
        <w:trPr>
          <w:cantSplit/>
        </w:trPr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9130" w14:textId="77777777" w:rsidR="00B83852" w:rsidRPr="007A005E" w:rsidRDefault="00B83852" w:rsidP="006D08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005E">
              <w:rPr>
                <w:rFonts w:ascii="Times New Roman" w:eastAsia="Times New Roman" w:hAnsi="Times New Roman" w:cs="Times New Roman"/>
                <w:b/>
                <w:bCs/>
              </w:rPr>
              <w:t>Itarär</w:t>
            </w:r>
            <w:proofErr w:type="spellEnd"/>
            <w:r w:rsidRPr="007A005E">
              <w:rPr>
                <w:rFonts w:ascii="Times New Roman" w:eastAsia="Times New Roman" w:hAnsi="Times New Roman" w:cs="Times New Roman"/>
                <w:b/>
                <w:bCs/>
              </w:rPr>
              <w:t xml:space="preserve"> Ecological Park and IPICIM school, Costa Rica </w:t>
            </w:r>
            <w:r w:rsidRPr="007A005E">
              <w:rPr>
                <w:rFonts w:ascii="Times New Roman" w:eastAsia="Times New Roman" w:hAnsi="Times New Roman" w:cs="Times New Roman"/>
              </w:rPr>
              <w:t>-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 Recycling and organic waste management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Instructor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CB3DA" w14:textId="77777777" w:rsidR="00B83852" w:rsidRPr="007A005E" w:rsidRDefault="00B83852" w:rsidP="006D08CC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2022</w:t>
            </w:r>
          </w:p>
        </w:tc>
      </w:tr>
      <w:tr w:rsidR="00B83852" w:rsidRPr="007A005E" w14:paraId="571018C8" w14:textId="77777777" w:rsidTr="006D08CC">
        <w:trPr>
          <w:cantSplit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4025" w14:textId="77777777" w:rsidR="00B83852" w:rsidRPr="007A005E" w:rsidRDefault="00B83852" w:rsidP="006D08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A 3-day workshop taught in Spanish for elementary students (from 6 to 12 years old).</w:t>
            </w:r>
          </w:p>
          <w:p w14:paraId="6D75B0E4" w14:textId="77777777" w:rsidR="00B83852" w:rsidRPr="007A005E" w:rsidRDefault="00B83852" w:rsidP="006D08CC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Promote ecologically responsible practices in kids.</w:t>
            </w:r>
          </w:p>
        </w:tc>
      </w:tr>
      <w:tr w:rsidR="00B83852" w:rsidRPr="007A005E" w14:paraId="51890690" w14:textId="77777777" w:rsidTr="00E04C72">
        <w:trPr>
          <w:cantSplit/>
        </w:trPr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39789" w14:textId="77777777" w:rsidR="00B83852" w:rsidRPr="007A005E" w:rsidRDefault="00B83852" w:rsidP="006D08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  <w:bCs/>
              </w:rPr>
              <w:t>Universidad Nacional de Costa Rica, Costa Rica -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 Phylogenetic comparative methods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Instructor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9254D" w14:textId="77777777" w:rsidR="00B83852" w:rsidRPr="007A005E" w:rsidRDefault="00B83852" w:rsidP="006D08CC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2021</w:t>
            </w:r>
          </w:p>
        </w:tc>
      </w:tr>
      <w:tr w:rsidR="00B83852" w:rsidRPr="007A005E" w14:paraId="77C25430" w14:textId="77777777" w:rsidTr="006D08CC">
        <w:trPr>
          <w:cantSplit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AB71" w14:textId="77777777" w:rsidR="00B83852" w:rsidRPr="007A005E" w:rsidRDefault="00B83852" w:rsidP="006D08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In collaboration with: Dr. Federico Villalobos Brenes, Dr. Romeo Saldaña Vázquez, and Dr. Leonel Herrera Alsina. A 14-hour virtual workshop taught in Spanish to national and international students.</w:t>
            </w:r>
          </w:p>
          <w:p w14:paraId="3D36BB75" w14:textId="77777777" w:rsidR="00B83852" w:rsidRPr="007A005E" w:rsidRDefault="00B83852" w:rsidP="006D08CC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Teach about PGLS models, model selection with Akaike's information criterion, and reconstruction of ancestral states using R; and instructed on visualizing phylogenetic and spatial data with R.</w:t>
            </w:r>
          </w:p>
        </w:tc>
      </w:tr>
      <w:tr w:rsidR="00B83852" w:rsidRPr="007A005E" w14:paraId="25617A1A" w14:textId="77777777" w:rsidTr="00E04C72">
        <w:trPr>
          <w:cantSplit/>
        </w:trPr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4A9B9" w14:textId="77777777" w:rsidR="00B83852" w:rsidRPr="005F7C4D" w:rsidRDefault="00B83852" w:rsidP="006D08CC">
            <w:pPr>
              <w:spacing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5F7C4D"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 xml:space="preserve">Universidad Iberoamericana Puebla,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Mexico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-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Scientific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literature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synthesis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- Instructor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01AD1" w14:textId="77777777" w:rsidR="00B83852" w:rsidRPr="007A005E" w:rsidRDefault="00B83852" w:rsidP="006D08CC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2021</w:t>
            </w:r>
          </w:p>
        </w:tc>
      </w:tr>
      <w:tr w:rsidR="00B83852" w:rsidRPr="007A005E" w14:paraId="6AFD4FE9" w14:textId="77777777" w:rsidTr="006D08CC">
        <w:trPr>
          <w:cantSplit/>
          <w:trHeight w:val="1020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F770" w14:textId="77777777" w:rsidR="00B83852" w:rsidRPr="007A005E" w:rsidRDefault="00B83852" w:rsidP="006D08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In collaboration with: Dr. Romeo Saldaña Vázquez, and Dr. Christian Rodríguez Enríquez, C. L. A 24-hour virtual workshop taught in Spanish to students from Mexican universities.</w:t>
            </w:r>
          </w:p>
          <w:p w14:paraId="3F423BCF" w14:textId="77777777" w:rsidR="00B83852" w:rsidRPr="007A005E" w:rsidRDefault="00B83852" w:rsidP="006D08CC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Teach about systematic literature search to perform literature review and mapping, as well as bibliometric analysis; and instructed on visualizing phylogenetic data with R.</w:t>
            </w:r>
          </w:p>
        </w:tc>
      </w:tr>
      <w:tr w:rsidR="00B83852" w:rsidRPr="007A005E" w14:paraId="6ECC46BC" w14:textId="77777777" w:rsidTr="00E04C72">
        <w:trPr>
          <w:cantSplit/>
        </w:trPr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F8413" w14:textId="77777777" w:rsidR="00B83852" w:rsidRPr="007A005E" w:rsidRDefault="00B83852" w:rsidP="006D08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Universidad Latina, Costa Rica - Animal behavior with BORIS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Instructor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8C12" w14:textId="77777777" w:rsidR="00B83852" w:rsidRPr="007A005E" w:rsidRDefault="00B83852" w:rsidP="006D08CC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2019</w:t>
            </w:r>
          </w:p>
        </w:tc>
      </w:tr>
      <w:tr w:rsidR="00B83852" w:rsidRPr="007A005E" w14:paraId="7CD44252" w14:textId="77777777" w:rsidTr="006D08CC">
        <w:trPr>
          <w:cantSplit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27CFB" w14:textId="77777777" w:rsidR="00B83852" w:rsidRPr="007A005E" w:rsidRDefault="00B83852" w:rsidP="006D08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In collaboration with M.Sc. Carolina Esquivel. A 4-hour workshop taught in Spanish to Universidad Latina's students, Costa Rica.</w:t>
            </w:r>
          </w:p>
          <w:p w14:paraId="19416534" w14:textId="77777777" w:rsidR="00B83852" w:rsidRPr="007A005E" w:rsidRDefault="00B83852" w:rsidP="006D08CC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Teach animal behavior research methods; and data collection using videos and BORIS software.</w:t>
            </w:r>
          </w:p>
        </w:tc>
      </w:tr>
    </w:tbl>
    <w:p w14:paraId="7FC530C4" w14:textId="31BFF448" w:rsidR="00B83852" w:rsidRPr="007A005E" w:rsidRDefault="00000000">
      <w:pPr>
        <w:spacing w:after="40" w:line="240" w:lineRule="auto"/>
        <w:ind w:left="283" w:hanging="300"/>
        <w:jc w:val="both"/>
        <w:rPr>
          <w:rFonts w:ascii="Calibri" w:eastAsia="Calibri" w:hAnsi="Calibri" w:cs="Calibri"/>
          <w:color w:val="00274A"/>
          <w:sz w:val="24"/>
          <w:szCs w:val="24"/>
        </w:rPr>
      </w:pPr>
      <w:r>
        <w:rPr>
          <w:sz w:val="2"/>
          <w:szCs w:val="2"/>
        </w:rPr>
        <w:pict w14:anchorId="4CCB63C9">
          <v:rect id="_x0000_i1028" style="width:0;height:1.5pt" o:hralign="center" o:hrstd="t" o:hr="t" fillcolor="#a0a0a0" stroked="f"/>
        </w:pict>
      </w:r>
    </w:p>
    <w:p w14:paraId="68E3EEE5" w14:textId="4E1110FA" w:rsidR="002D6479" w:rsidRPr="007A005E" w:rsidRDefault="00000000">
      <w:pPr>
        <w:spacing w:after="40" w:line="240" w:lineRule="auto"/>
        <w:ind w:left="283" w:hanging="300"/>
        <w:jc w:val="both"/>
        <w:rPr>
          <w:rFonts w:ascii="EB Garamond Medium" w:eastAsia="EB Garamond Medium" w:hAnsi="EB Garamond Medium" w:cs="EB Garamond Medium"/>
          <w:color w:val="0B5394"/>
        </w:rPr>
      </w:pPr>
      <w:r w:rsidRPr="007A005E">
        <w:rPr>
          <w:rFonts w:ascii="Calibri" w:eastAsia="Calibri" w:hAnsi="Calibri" w:cs="Calibri"/>
          <w:color w:val="00274A"/>
          <w:sz w:val="24"/>
          <w:szCs w:val="24"/>
        </w:rPr>
        <w:t>RESEARCH EXPERIENCE</w:t>
      </w:r>
    </w:p>
    <w:tbl>
      <w:tblPr>
        <w:tblStyle w:val="a0"/>
        <w:tblW w:w="10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  <w:gridCol w:w="1245"/>
      </w:tblGrid>
      <w:tr w:rsidR="002D6479" w:rsidRPr="007A005E" w14:paraId="324F3E46" w14:textId="77777777">
        <w:trPr>
          <w:jc w:val="center"/>
        </w:trPr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B57D" w14:textId="77777777" w:rsidR="002D6479" w:rsidRPr="007A00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A005E">
              <w:rPr>
                <w:rFonts w:ascii="Times New Roman" w:eastAsia="Times New Roman" w:hAnsi="Times New Roman" w:cs="Times New Roman"/>
                <w:i/>
              </w:rPr>
              <w:t>Independent projects</w:t>
            </w:r>
          </w:p>
        </w:tc>
      </w:tr>
      <w:tr w:rsidR="002D6479" w:rsidRPr="007A005E" w14:paraId="4477A9F7" w14:textId="77777777">
        <w:trPr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D04F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Post-bachelor research (thesis project)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Habitat niche breadth in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phyllostomid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 bats.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281D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2020-2021</w:t>
            </w:r>
          </w:p>
        </w:tc>
      </w:tr>
      <w:tr w:rsidR="002D6479" w:rsidRPr="007A005E" w14:paraId="13D22C32" w14:textId="77777777">
        <w:trPr>
          <w:trHeight w:val="240"/>
          <w:jc w:val="center"/>
        </w:trPr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042DF" w14:textId="77777777" w:rsidR="002D6479" w:rsidRPr="007A005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Responsible for the project design, data collection, and statistical analysis: macroecological, multivariable, and phylogenetic comparative methods.</w:t>
            </w:r>
          </w:p>
        </w:tc>
      </w:tr>
      <w:tr w:rsidR="002D6479" w:rsidRPr="007A005E" w14:paraId="4AD6C35F" w14:textId="77777777">
        <w:trPr>
          <w:trHeight w:val="240"/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4313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Undergraduate research </w:t>
            </w:r>
            <w:r w:rsidRPr="007A005E">
              <w:rPr>
                <w:rFonts w:ascii="Times New Roman" w:eastAsia="Times New Roman" w:hAnsi="Times New Roman" w:cs="Times New Roman"/>
              </w:rPr>
              <w:t>- Meta-analysis of the response of neotropical bats to habitat disturbance.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7D944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2018-2020</w:t>
            </w:r>
          </w:p>
        </w:tc>
      </w:tr>
      <w:tr w:rsidR="002D6479" w:rsidRPr="007A005E" w14:paraId="3246DAEE" w14:textId="77777777">
        <w:trPr>
          <w:trHeight w:val="85"/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E54C" w14:textId="77777777" w:rsidR="002D6479" w:rsidRPr="007A005E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Responsible for the project design, literature search and review, and statistical analysis.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64E4E" w14:textId="77777777" w:rsidR="002D6479" w:rsidRPr="007A005E" w:rsidRDefault="002D6479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D6479" w:rsidRPr="007A005E" w14:paraId="2AEBD649" w14:textId="77777777">
        <w:trPr>
          <w:jc w:val="center"/>
        </w:trPr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B912" w14:textId="77777777" w:rsidR="002D6479" w:rsidRPr="007A005E" w:rsidRDefault="002D64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"/>
                <w:szCs w:val="2"/>
              </w:rPr>
            </w:pPr>
          </w:p>
          <w:p w14:paraId="1E4DD4DD" w14:textId="77777777" w:rsidR="002D6479" w:rsidRPr="007A005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A005E">
              <w:rPr>
                <w:rFonts w:ascii="Times New Roman" w:eastAsia="Times New Roman" w:hAnsi="Times New Roman" w:cs="Times New Roman"/>
                <w:i/>
              </w:rPr>
              <w:t>Research assistance and work experience</w:t>
            </w:r>
          </w:p>
        </w:tc>
      </w:tr>
      <w:tr w:rsidR="002D6479" w:rsidRPr="007A005E" w14:paraId="5697F1D4" w14:textId="77777777">
        <w:trPr>
          <w:trHeight w:val="147"/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8A9C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Field research assistant </w:t>
            </w:r>
            <w:r w:rsidRPr="007A005E">
              <w:rPr>
                <w:rFonts w:ascii="Times New Roman" w:eastAsia="Times New Roman" w:hAnsi="Times New Roman" w:cs="Times New Roman"/>
              </w:rPr>
              <w:t>- Interspecific interaction in damselflies (Odonata).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A3F36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2022</w:t>
            </w:r>
          </w:p>
        </w:tc>
      </w:tr>
      <w:tr w:rsidR="002D6479" w:rsidRPr="007A005E" w14:paraId="38B00343" w14:textId="77777777">
        <w:trPr>
          <w:trHeight w:val="420"/>
          <w:jc w:val="center"/>
        </w:trPr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2B8F" w14:textId="2DA6EE42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A project of Dr. Greg Grether from the University of California, L</w:t>
            </w:r>
            <w:r w:rsidR="00C82D05" w:rsidRPr="007A005E">
              <w:rPr>
                <w:rFonts w:ascii="Times New Roman" w:eastAsia="Times New Roman" w:hAnsi="Times New Roman" w:cs="Times New Roman"/>
              </w:rPr>
              <w:t xml:space="preserve">os </w:t>
            </w:r>
            <w:r w:rsidRPr="007A005E">
              <w:rPr>
                <w:rFonts w:ascii="Times New Roman" w:eastAsia="Times New Roman" w:hAnsi="Times New Roman" w:cs="Times New Roman"/>
              </w:rPr>
              <w:t>A</w:t>
            </w:r>
            <w:r w:rsidR="00C82D05" w:rsidRPr="007A005E">
              <w:rPr>
                <w:rFonts w:ascii="Times New Roman" w:eastAsia="Times New Roman" w:hAnsi="Times New Roman" w:cs="Times New Roman"/>
              </w:rPr>
              <w:t>ngeles</w:t>
            </w:r>
            <w:r w:rsidRPr="007A005E">
              <w:rPr>
                <w:rFonts w:ascii="Times New Roman" w:eastAsia="Times New Roman" w:hAnsi="Times New Roman" w:cs="Times New Roman"/>
              </w:rPr>
              <w:t>; in Costa Rica for 6 weeks.</w:t>
            </w:r>
          </w:p>
          <w:p w14:paraId="1304C2C0" w14:textId="0B8D6156" w:rsidR="002D6479" w:rsidRPr="007A005E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 xml:space="preserve">Capture and mark </w:t>
            </w:r>
            <w:r w:rsidR="00E26760" w:rsidRPr="007A005E">
              <w:rPr>
                <w:rFonts w:ascii="Times New Roman" w:eastAsia="Times New Roman" w:hAnsi="Times New Roman" w:cs="Times New Roman"/>
              </w:rPr>
              <w:t>individuals and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collect behavior data.</w:t>
            </w:r>
          </w:p>
        </w:tc>
      </w:tr>
      <w:tr w:rsidR="002D6479" w:rsidRPr="007A005E" w14:paraId="5A3B5720" w14:textId="77777777">
        <w:trPr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EE11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Field research assistant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Social behavior of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  <w:i/>
              </w:rPr>
              <w:t>Thyroptera</w:t>
            </w:r>
            <w:proofErr w:type="spellEnd"/>
            <w:r w:rsidRPr="007A005E">
              <w:rPr>
                <w:rFonts w:ascii="Times New Roman" w:eastAsia="Times New Roman" w:hAnsi="Times New Roman" w:cs="Times New Roman"/>
                <w:i/>
              </w:rPr>
              <w:t xml:space="preserve"> tricolor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Chiroptera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Thyropteridae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>).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EDC05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2020</w:t>
            </w:r>
          </w:p>
        </w:tc>
      </w:tr>
      <w:tr w:rsidR="002D6479" w:rsidRPr="007A005E" w14:paraId="231B89F7" w14:textId="77777777">
        <w:trPr>
          <w:jc w:val="center"/>
        </w:trPr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4004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A project of master 's student, Silvia Chaves-Ramirez from Universidad de Costa Rica, for 2 weeks.</w:t>
            </w:r>
          </w:p>
          <w:p w14:paraId="1FC6A7AE" w14:textId="77777777" w:rsidR="002D6479" w:rsidRPr="007A005E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Capture and tag bats in the field.</w:t>
            </w:r>
          </w:p>
        </w:tc>
      </w:tr>
      <w:tr w:rsidR="002D6479" w:rsidRPr="007A005E" w14:paraId="172D75D0" w14:textId="77777777">
        <w:trPr>
          <w:trHeight w:val="237"/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94B4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Research collaborator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Several collaborations with national and international researchers.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DC4A2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2019-</w:t>
            </w:r>
            <w:r w:rsidRPr="007A005E">
              <w:rPr>
                <w:rFonts w:ascii="Times New Roman" w:eastAsia="Times New Roman" w:hAnsi="Times New Roman" w:cs="Times New Roman"/>
                <w:b/>
                <w:i/>
              </w:rPr>
              <w:t>present</w:t>
            </w:r>
          </w:p>
        </w:tc>
      </w:tr>
      <w:tr w:rsidR="002D6479" w:rsidRPr="007A005E" w14:paraId="6E260E91" w14:textId="77777777">
        <w:trPr>
          <w:trHeight w:val="220"/>
          <w:jc w:val="center"/>
        </w:trPr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62E3" w14:textId="6FB72CDB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 xml:space="preserve">Collaboration with researchers mainly from Mexico, but also from Uruguay and other </w:t>
            </w:r>
            <w:r w:rsidR="00E26760" w:rsidRPr="007A005E">
              <w:rPr>
                <w:rFonts w:ascii="Times New Roman" w:eastAsia="Times New Roman" w:hAnsi="Times New Roman" w:cs="Times New Roman"/>
              </w:rPr>
              <w:t>South American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countries, mainly using bats as biological models, and focused on their ecology and physiology, with a macroecological approach.</w:t>
            </w:r>
          </w:p>
          <w:p w14:paraId="123FCC32" w14:textId="77777777" w:rsidR="002D6479" w:rsidRPr="007A005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Collaborate with statistical analysis and data visualization, spatial data analysis, design of the project, and writing, with the result of two papers published and three manuscripts in preparation.</w:t>
            </w:r>
          </w:p>
          <w:p w14:paraId="0A976C65" w14:textId="461C1FD3" w:rsidR="00DB0384" w:rsidRPr="007A005E" w:rsidRDefault="00DB0384" w:rsidP="00DB0384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Results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: Saldaña-Vázquez et al. </w:t>
            </w:r>
            <w:r w:rsidRPr="007A005E">
              <w:rPr>
                <w:rFonts w:ascii="Times New Roman" w:eastAsia="Times New Roman" w:hAnsi="Times New Roman" w:cs="Times New Roman"/>
              </w:rPr>
              <w:t>(in review; boo</w:t>
            </w:r>
            <w:r w:rsidR="00410A84" w:rsidRPr="007A005E">
              <w:rPr>
                <w:rFonts w:ascii="Times New Roman" w:eastAsia="Times New Roman" w:hAnsi="Times New Roman" w:cs="Times New Roman"/>
              </w:rPr>
              <w:t>k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chapter), Medina-Bello et al.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(in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prep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.), Cabrera-Campos et al. (2021), </w:t>
            </w:r>
            <w:r w:rsidR="00E556DE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Carballo-Morales et al. </w:t>
            </w:r>
            <w:r w:rsidR="00E556DE" w:rsidRPr="007A005E">
              <w:rPr>
                <w:rFonts w:ascii="Times New Roman" w:eastAsia="Times New Roman" w:hAnsi="Times New Roman" w:cs="Times New Roman"/>
                <w:bCs/>
              </w:rPr>
              <w:t xml:space="preserve">(2022), and Carballo-Morales et al. (2023). See publications. </w:t>
            </w:r>
          </w:p>
        </w:tc>
      </w:tr>
      <w:tr w:rsidR="002D6479" w:rsidRPr="007A005E" w14:paraId="03986FB7" w14:textId="77777777">
        <w:trPr>
          <w:trHeight w:val="71"/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D380" w14:textId="70B7FEBF" w:rsidR="002D6479" w:rsidRPr="005F7C4D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Student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research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assistant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- Laboratorio de Biología Tropical, </w:t>
            </w:r>
            <w:r w:rsidR="00C82D05" w:rsidRPr="005F7C4D">
              <w:rPr>
                <w:rFonts w:ascii="Times New Roman" w:eastAsia="Times New Roman" w:hAnsi="Times New Roman" w:cs="Times New Roman"/>
                <w:lang w:val="es-MX"/>
              </w:rPr>
              <w:t>Universidad Nacional de Costa Rica.</w:t>
            </w:r>
          </w:p>
          <w:p w14:paraId="2503B509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Supervised by M. Sc. Carolina Esquivel.</w:t>
            </w:r>
          </w:p>
          <w:p w14:paraId="1A44E473" w14:textId="77777777" w:rsidR="002D6479" w:rsidRPr="007A005E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Responsible for a student's group of Animal Behavior.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CE2DF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2018-2019</w:t>
            </w:r>
          </w:p>
        </w:tc>
      </w:tr>
      <w:tr w:rsidR="002D6479" w:rsidRPr="007A005E" w14:paraId="3E01E37B" w14:textId="77777777">
        <w:trPr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65C6" w14:textId="2C727E1D" w:rsidR="002D6479" w:rsidRPr="005F7C4D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Research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internship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 w:rsidR="00C82D05" w:rsidRPr="005F7C4D">
              <w:rPr>
                <w:rFonts w:ascii="Times New Roman" w:eastAsia="Times New Roman" w:hAnsi="Times New Roman" w:cs="Times New Roman"/>
                <w:lang w:val="es-MX"/>
              </w:rPr>
              <w:t>–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 w:rsidR="00C82D05" w:rsidRPr="005F7C4D">
              <w:rPr>
                <w:rFonts w:ascii="Times New Roman" w:eastAsia="Times New Roman" w:hAnsi="Times New Roman" w:cs="Times New Roman"/>
                <w:lang w:val="es-MX"/>
              </w:rPr>
              <w:t>Universidad Nacional Autónoma de México, Universidad Michoacana de San Nicolas de Hidalgo, and Universidad Autónoma de Tlaxcala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>, México.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70971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</w:t>
            </w:r>
          </w:p>
        </w:tc>
      </w:tr>
      <w:tr w:rsidR="002D6479" w:rsidRPr="007A005E" w14:paraId="7F444E49" w14:textId="77777777">
        <w:trPr>
          <w:jc w:val="center"/>
        </w:trPr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BEB2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Supervised by Dr. Romeo Saldana-Vázquez.</w:t>
            </w:r>
          </w:p>
          <w:p w14:paraId="0B20AAC7" w14:textId="10A0F3AB" w:rsidR="002D6479" w:rsidRPr="007A005E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 xml:space="preserve">Placement of camera traps in urban parks to record the activity of </w:t>
            </w:r>
            <w:r w:rsidR="00E26760" w:rsidRPr="007A005E">
              <w:rPr>
                <w:rFonts w:ascii="Times New Roman" w:eastAsia="Times New Roman" w:hAnsi="Times New Roman" w:cs="Times New Roman"/>
              </w:rPr>
              <w:t>mammals and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assist master and doctoral students in their projects about the effect of artificial light on bats and the thermal tolerance of bats in highlands.</w:t>
            </w:r>
          </w:p>
        </w:tc>
      </w:tr>
      <w:tr w:rsidR="002D6479" w:rsidRPr="007A005E" w14:paraId="0205A466" w14:textId="77777777">
        <w:trPr>
          <w:jc w:val="center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36FC" w14:textId="14BA74D7" w:rsidR="002D6479" w:rsidRPr="005F7C4D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Student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research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assistant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>- Laboratorio de Sistemática, Genética y Evolución, U</w:t>
            </w:r>
            <w:r w:rsidR="00C82D05" w:rsidRPr="005F7C4D">
              <w:rPr>
                <w:rFonts w:ascii="Times New Roman" w:eastAsia="Times New Roman" w:hAnsi="Times New Roman" w:cs="Times New Roman"/>
                <w:lang w:val="es-MX"/>
              </w:rPr>
              <w:t>niversidad Nacional de Costa Rica.</w:t>
            </w:r>
          </w:p>
          <w:p w14:paraId="0A56541E" w14:textId="7777777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Supervised by Dr. Federico Villalobos Brenes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AC09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EB Garamond" w:hAnsi="Times New Roman" w:cs="Times New Roman"/>
                <w:b/>
              </w:rPr>
            </w:pPr>
            <w:r w:rsidRPr="007A005E">
              <w:rPr>
                <w:rFonts w:ascii="Times New Roman" w:eastAsia="EB Garamond" w:hAnsi="Times New Roman" w:cs="Times New Roman"/>
                <w:b/>
              </w:rPr>
              <w:t>2016–2019</w:t>
            </w:r>
          </w:p>
        </w:tc>
      </w:tr>
      <w:tr w:rsidR="002D6479" w:rsidRPr="007A005E" w14:paraId="37218F7F" w14:textId="77777777">
        <w:trPr>
          <w:jc w:val="center"/>
        </w:trPr>
        <w:tc>
          <w:tcPr>
            <w:tcW w:w="10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8957" w14:textId="77777777" w:rsidR="002D6479" w:rsidRPr="007A005E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Perform a phylogenetic analysis for neotropical bats and collaborate in research about bats ecology with national and international researchers.</w:t>
            </w:r>
          </w:p>
        </w:tc>
      </w:tr>
    </w:tbl>
    <w:p w14:paraId="79D6DC42" w14:textId="77777777" w:rsidR="009A5BCE" w:rsidRDefault="00000000">
      <w:pPr>
        <w:widowControl w:val="0"/>
        <w:spacing w:line="240" w:lineRule="auto"/>
        <w:rPr>
          <w:sz w:val="16"/>
          <w:szCs w:val="16"/>
        </w:rPr>
      </w:pPr>
      <w:r>
        <w:rPr>
          <w:sz w:val="2"/>
          <w:szCs w:val="2"/>
        </w:rPr>
        <w:lastRenderedPageBreak/>
        <w:pict w14:anchorId="130335C4">
          <v:rect id="_x0000_i1029" style="width:0;height:1.5pt" o:hralign="center" o:hrstd="t" o:hr="t" fillcolor="#a0a0a0" stroked="f"/>
        </w:pict>
      </w:r>
    </w:p>
    <w:p w14:paraId="00042EA5" w14:textId="64EA7672" w:rsidR="002D6479" w:rsidRPr="00F64828" w:rsidRDefault="00000000" w:rsidP="00F64828">
      <w:pPr>
        <w:rPr>
          <w:sz w:val="16"/>
          <w:szCs w:val="16"/>
        </w:rPr>
      </w:pPr>
      <w:r w:rsidRPr="007A005E">
        <w:rPr>
          <w:rFonts w:ascii="Calibri" w:eastAsia="Calibri" w:hAnsi="Calibri" w:cs="Calibri"/>
          <w:color w:val="00274A"/>
          <w:sz w:val="24"/>
          <w:szCs w:val="24"/>
        </w:rPr>
        <w:t xml:space="preserve">CONFERENCES </w:t>
      </w:r>
      <w:r w:rsidR="00474D3F" w:rsidRPr="007A005E">
        <w:rPr>
          <w:rFonts w:ascii="Calibri" w:eastAsia="Calibri" w:hAnsi="Calibri" w:cs="Calibri"/>
          <w:color w:val="00274A"/>
          <w:sz w:val="24"/>
          <w:szCs w:val="24"/>
        </w:rPr>
        <w:t>(*speaker)</w:t>
      </w:r>
    </w:p>
    <w:tbl>
      <w:tblPr>
        <w:tblStyle w:val="a2"/>
        <w:tblW w:w="10755" w:type="dxa"/>
        <w:tblInd w:w="-15" w:type="dxa"/>
        <w:tblLayout w:type="fixed"/>
        <w:tblLook w:val="0600" w:firstRow="0" w:lastRow="0" w:firstColumn="0" w:lastColumn="0" w:noHBand="1" w:noVBand="1"/>
      </w:tblPr>
      <w:tblGrid>
        <w:gridCol w:w="9465"/>
        <w:gridCol w:w="1290"/>
      </w:tblGrid>
      <w:tr w:rsidR="002D6479" w:rsidRPr="007A005E" w14:paraId="4154C4A5" w14:textId="77777777">
        <w:trPr>
          <w:trHeight w:val="2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2D15" w14:textId="77777777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lang w:val="es-MX"/>
              </w:rPr>
            </w:pP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VIII Congreso Mexicano de Ecología -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Oral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presentation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460DC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2022</w:t>
            </w:r>
          </w:p>
        </w:tc>
      </w:tr>
      <w:tr w:rsidR="002D6479" w:rsidRPr="007A005E" w14:paraId="2561324D" w14:textId="77777777">
        <w:trPr>
          <w:trHeight w:val="391"/>
        </w:trPr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8B6FE" w14:textId="34292472" w:rsidR="002D6479" w:rsidRPr="007A005E" w:rsidRDefault="00000000">
            <w:pPr>
              <w:spacing w:after="40" w:line="240" w:lineRule="auto"/>
              <w:ind w:left="-16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5F7C4D">
              <w:rPr>
                <w:rFonts w:ascii="Times New Roman" w:eastAsia="Times New Roman" w:hAnsi="Times New Roman" w:cs="Times New Roman"/>
                <w:lang w:val="es-MX"/>
              </w:rPr>
              <w:t>Interacciones biológicas de murciélagos en ciudades tropicales: conocimiento actual y perspectivas futuras. Saldaña-Vázquez, R. A.</w:t>
            </w:r>
            <w:r w:rsidR="00474D3F" w:rsidRPr="005F7C4D">
              <w:rPr>
                <w:rFonts w:ascii="Times New Roman" w:eastAsia="Times New Roman" w:hAnsi="Times New Roman" w:cs="Times New Roman"/>
                <w:lang w:val="es-MX"/>
              </w:rPr>
              <w:t>*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, </w:t>
            </w: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Carballo-Morales, J. D.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>, Hernández-Montero, J. R., Ríos-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Chelén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>, A. A., Vázquez-Domínguez. G., Aguilar-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Cucurachi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, S.,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Avila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>-Flores, R., Mella-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Mendez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, I., Sandoval-Ruiz, C. A., Silva-Rivera. 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E.,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Schondube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, J. E., Spaan, D.,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Pellón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, J. J.,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Angeoletto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>, F.</w:t>
            </w:r>
          </w:p>
        </w:tc>
      </w:tr>
      <w:tr w:rsidR="002D6479" w:rsidRPr="007A005E" w14:paraId="08B1421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698D" w14:textId="29CA3C01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lang w:val="es-MX"/>
              </w:rPr>
            </w:pP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V Simposio de Biología Tropical</w:t>
            </w:r>
            <w:r w:rsidR="00C82D05"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, Universidad Naci</w:t>
            </w:r>
            <w:r w:rsidR="00301057">
              <w:rPr>
                <w:rFonts w:ascii="Times New Roman" w:eastAsia="Times New Roman" w:hAnsi="Times New Roman" w:cs="Times New Roman"/>
                <w:b/>
                <w:lang w:val="es-MX"/>
              </w:rPr>
              <w:t>o</w:t>
            </w:r>
            <w:r w:rsidR="00C82D05"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nal de Costa Rica</w:t>
            </w: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-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Oral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presentation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F4D3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2021</w:t>
            </w:r>
          </w:p>
        </w:tc>
      </w:tr>
      <w:tr w:rsidR="002D6479" w:rsidRPr="002F4151" w14:paraId="610576C9" w14:textId="77777777">
        <w:trPr>
          <w:trHeight w:val="415"/>
        </w:trPr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DE9A" w14:textId="77777777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Amplitud de hábitat en murciélagos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filostómidos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(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Chiroptera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: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Phyllostomidae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): relevancia ecológica e implicaciones en conservación. </w:t>
            </w: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Carballo-Morales, J.D.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>*, Villalobos, F., Saldaña Vázquez, R., &amp; Herrera-Alsina, L.</w:t>
            </w:r>
          </w:p>
        </w:tc>
      </w:tr>
      <w:tr w:rsidR="002D6479" w:rsidRPr="007A005E" w14:paraId="550BE80E" w14:textId="77777777">
        <w:trPr>
          <w:trHeight w:val="14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E9BE" w14:textId="3D9267B2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lang w:val="es-MX"/>
              </w:rPr>
            </w:pP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IV Simposio de Biología Tropical</w:t>
            </w:r>
            <w:r w:rsidR="00C82D05"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, Universidad Naci</w:t>
            </w:r>
            <w:r w:rsidR="00301057">
              <w:rPr>
                <w:rFonts w:ascii="Times New Roman" w:eastAsia="Times New Roman" w:hAnsi="Times New Roman" w:cs="Times New Roman"/>
                <w:b/>
                <w:lang w:val="es-MX"/>
              </w:rPr>
              <w:t>o</w:t>
            </w:r>
            <w:r w:rsidR="00C82D05"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nal de Costa Rica</w:t>
            </w: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-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Oral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presentation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5E702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2020</w:t>
            </w:r>
          </w:p>
        </w:tc>
      </w:tr>
      <w:tr w:rsidR="002D6479" w:rsidRPr="007A005E" w14:paraId="51143D4B" w14:textId="77777777">
        <w:trPr>
          <w:trHeight w:val="190"/>
        </w:trPr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40FF" w14:textId="77777777" w:rsidR="002D6479" w:rsidRPr="007A00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Dimensiones de telas y captura de presa en dos especies del género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i/>
                <w:lang w:val="es-MX"/>
              </w:rPr>
              <w:t>Modisimus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Simon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>, 1893 (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Pholcidae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,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Araneae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). 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>Carballo-Morales, J. D.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*, Delgado-Montes, C.,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Auccacusi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-Choque. L. V., M. Reyes-Ortiz, M., &amp; Aisenberg, A. </w:t>
            </w:r>
          </w:p>
        </w:tc>
      </w:tr>
      <w:tr w:rsidR="002D6479" w:rsidRPr="007A005E" w14:paraId="0AAFEA1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4B1A" w14:textId="77777777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lang w:val="es-MX"/>
              </w:rPr>
            </w:pP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VII Congreso Mexicano de Ecología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- Oral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presentation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DEAA8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2019</w:t>
            </w:r>
          </w:p>
        </w:tc>
      </w:tr>
      <w:tr w:rsidR="002D6479" w:rsidRPr="007A005E" w14:paraId="1EED25E7" w14:textId="77777777">
        <w:trPr>
          <w:trHeight w:val="70"/>
        </w:trPr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3B9D7" w14:textId="77777777" w:rsidR="002D6479" w:rsidRPr="007A00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El gremio trófico y tipo de bosque explican la abundancia de murciélagos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filostómidos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en hábitats perturbados por acción humana. 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>Carballo-Morales, J. D.</w:t>
            </w:r>
            <w:r w:rsidRPr="007A005E">
              <w:rPr>
                <w:rFonts w:ascii="Times New Roman" w:eastAsia="Times New Roman" w:hAnsi="Times New Roman" w:cs="Times New Roman"/>
              </w:rPr>
              <w:t>*, Saldaña-Vázquez, R., &amp; Villalobos, F.</w:t>
            </w:r>
          </w:p>
        </w:tc>
      </w:tr>
    </w:tbl>
    <w:p w14:paraId="0AD3DC9F" w14:textId="77777777" w:rsidR="002D6479" w:rsidRPr="007A005E" w:rsidRDefault="00000000">
      <w:pPr>
        <w:widowControl w:val="0"/>
        <w:spacing w:line="240" w:lineRule="auto"/>
        <w:rPr>
          <w:rFonts w:ascii="EB Garamond SemiBold" w:eastAsia="EB Garamond SemiBold" w:hAnsi="EB Garamond SemiBold" w:cs="EB Garamond SemiBold"/>
          <w:color w:val="0B5394"/>
          <w:sz w:val="2"/>
          <w:szCs w:val="2"/>
        </w:rPr>
      </w:pPr>
      <w:r>
        <w:rPr>
          <w:sz w:val="2"/>
          <w:szCs w:val="2"/>
        </w:rPr>
        <w:pict w14:anchorId="7D3269A2">
          <v:rect id="_x0000_i1030" style="width:0;height:1.5pt" o:hralign="center" o:hrstd="t" o:hr="t" fillcolor="#a0a0a0" stroked="f"/>
        </w:pict>
      </w:r>
    </w:p>
    <w:p w14:paraId="7CC38119" w14:textId="77777777" w:rsidR="002D6479" w:rsidRPr="007A005E" w:rsidRDefault="00000000">
      <w:pPr>
        <w:widowControl w:val="0"/>
        <w:spacing w:line="240" w:lineRule="auto"/>
        <w:rPr>
          <w:rFonts w:ascii="EB Garamond Medium" w:eastAsia="EB Garamond Medium" w:hAnsi="EB Garamond Medium" w:cs="EB Garamond Medium"/>
          <w:color w:val="0B5394"/>
        </w:rPr>
      </w:pPr>
      <w:r w:rsidRPr="007A005E">
        <w:rPr>
          <w:rFonts w:ascii="Calibri" w:eastAsia="Calibri" w:hAnsi="Calibri" w:cs="Calibri"/>
          <w:color w:val="00274A"/>
          <w:sz w:val="24"/>
          <w:szCs w:val="24"/>
        </w:rPr>
        <w:t>SCHOLARSHIPS AND FUNDING</w:t>
      </w:r>
    </w:p>
    <w:tbl>
      <w:tblPr>
        <w:tblStyle w:val="a3"/>
        <w:tblW w:w="10740" w:type="dxa"/>
        <w:tblLayout w:type="fixed"/>
        <w:tblLook w:val="0600" w:firstRow="0" w:lastRow="0" w:firstColumn="0" w:lastColumn="0" w:noHBand="1" w:noVBand="1"/>
      </w:tblPr>
      <w:tblGrid>
        <w:gridCol w:w="9720"/>
        <w:gridCol w:w="1020"/>
      </w:tblGrid>
      <w:tr w:rsidR="002D6479" w:rsidRPr="007A005E" w14:paraId="3175F940" w14:textId="77777777" w:rsidTr="00F64828"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C84E7" w14:textId="77777777" w:rsidR="002D6479" w:rsidRPr="007A00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Partial economic exemption ($1,500) 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by the Organization for Tropical Studies to attend a course.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969D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2021</w:t>
            </w:r>
          </w:p>
        </w:tc>
      </w:tr>
      <w:tr w:rsidR="002D6479" w:rsidRPr="007A005E" w14:paraId="0D6E473E" w14:textId="77777777" w:rsidTr="00F64828"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7DB9A" w14:textId="77777777" w:rsidR="002D6479" w:rsidRPr="007A00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Partial economic exemption ($1,000)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by the Organization for Tropical Studies to attend a course.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6421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2019</w:t>
            </w:r>
          </w:p>
        </w:tc>
      </w:tr>
      <w:tr w:rsidR="002D6479" w:rsidRPr="007A005E" w14:paraId="0300AF4A" w14:textId="77777777" w:rsidTr="00F64828">
        <w:trPr>
          <w:trHeight w:val="22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D5BC" w14:textId="1AD130E5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Travel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grant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($950)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by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Vicerrectoría de Vida Estudiantil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, Universidad Naci</w:t>
            </w:r>
            <w:r w:rsidR="00301057">
              <w:rPr>
                <w:rFonts w:ascii="Times New Roman" w:eastAsia="Times New Roman" w:hAnsi="Times New Roman" w:cs="Times New Roman"/>
                <w:bCs/>
                <w:lang w:val="es-MX"/>
              </w:rPr>
              <w:t>o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nal de Costa Rica,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to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attend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a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conference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in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Mexico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780B0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2019</w:t>
            </w:r>
          </w:p>
        </w:tc>
      </w:tr>
      <w:tr w:rsidR="002D6479" w:rsidRPr="007A005E" w14:paraId="1B9D8F1B" w14:textId="77777777" w:rsidTr="00F64828"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16B12" w14:textId="7BB6F1AA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Luis Felipe González Flores [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Renewal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]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socioeconomic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scholarship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(~$100/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month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)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by</w:t>
            </w:r>
            <w:proofErr w:type="spellEnd"/>
            <w:r w:rsidR="001E5014"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Universidad Naci</w:t>
            </w:r>
            <w:r w:rsidR="00301057">
              <w:rPr>
                <w:rFonts w:ascii="Times New Roman" w:eastAsia="Times New Roman" w:hAnsi="Times New Roman" w:cs="Times New Roman"/>
                <w:bCs/>
                <w:lang w:val="es-MX"/>
              </w:rPr>
              <w:t>o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nal de Costa Rica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6C6D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2018–2019</w:t>
            </w:r>
          </w:p>
        </w:tc>
      </w:tr>
      <w:tr w:rsidR="002D6479" w:rsidRPr="007A005E" w14:paraId="4B64F54E" w14:textId="77777777" w:rsidTr="00F64828">
        <w:trPr>
          <w:trHeight w:val="22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BBCE" w14:textId="4757FB02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Travel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grant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($1,650)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by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Vicerrectoría de Vida Estudiantil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, Universidad </w:t>
            </w:r>
            <w:r w:rsidR="00301057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Nacional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 xml:space="preserve"> de Costa Rica,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to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attend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a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research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internship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in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Mexico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7BC5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</w:t>
            </w:r>
          </w:p>
        </w:tc>
      </w:tr>
      <w:tr w:rsidR="002D6479" w:rsidRPr="007A005E" w14:paraId="6B2CD4BB" w14:textId="77777777" w:rsidTr="00F64828">
        <w:trPr>
          <w:trHeight w:val="252"/>
        </w:trPr>
        <w:tc>
          <w:tcPr>
            <w:tcW w:w="972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88C6" w14:textId="7D27C092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Financial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assistance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($200)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by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Asociación de Estudiantes de Ciencias Biológicas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, Universidad Nacional de Costa Rica,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to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attend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a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research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internship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in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Mexico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31329" w14:textId="77777777" w:rsidR="002D6479" w:rsidRPr="005F7C4D" w:rsidRDefault="002D6479">
            <w:pPr>
              <w:widowControl w:val="0"/>
              <w:spacing w:line="240" w:lineRule="auto"/>
              <w:jc w:val="right"/>
              <w:rPr>
                <w:rFonts w:ascii="Times New Roman" w:eastAsia="EB Garamond" w:hAnsi="Times New Roman" w:cs="Times New Roman"/>
                <w:b/>
                <w:sz w:val="8"/>
                <w:szCs w:val="8"/>
                <w:lang w:val="es-MX"/>
              </w:rPr>
            </w:pPr>
          </w:p>
          <w:p w14:paraId="3142CFDB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EB Garamond" w:hAnsi="Times New Roman" w:cs="Times New Roman"/>
                <w:b/>
              </w:rPr>
            </w:pPr>
            <w:r w:rsidRPr="007A005E">
              <w:rPr>
                <w:rFonts w:ascii="Times New Roman" w:eastAsia="EB Garamond" w:hAnsi="Times New Roman" w:cs="Times New Roman"/>
                <w:b/>
              </w:rPr>
              <w:t>2018</w:t>
            </w:r>
          </w:p>
        </w:tc>
      </w:tr>
      <w:tr w:rsidR="002D6479" w:rsidRPr="007A005E" w14:paraId="686DB94E" w14:textId="77777777" w:rsidTr="00F64828"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9F169" w14:textId="19EAA7EA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Luis Felipe González Flores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socioeconomic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scholarship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(~$100/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month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)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by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Universidad Nacional de Costa Rica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F1D23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2014–2017</w:t>
            </w:r>
          </w:p>
        </w:tc>
      </w:tr>
    </w:tbl>
    <w:p w14:paraId="546ACD43" w14:textId="77777777" w:rsidR="002D6479" w:rsidRPr="007A005E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B5394"/>
        </w:rPr>
      </w:pPr>
      <w:r>
        <w:rPr>
          <w:sz w:val="2"/>
          <w:szCs w:val="2"/>
        </w:rPr>
        <w:pict w14:anchorId="120B5CFF">
          <v:rect id="_x0000_i1031" style="width:0;height:1.5pt" o:hralign="center" o:hrstd="t" o:hr="t" fillcolor="#a0a0a0" stroked="f"/>
        </w:pict>
      </w:r>
      <w:r w:rsidRPr="007A005E">
        <w:rPr>
          <w:rFonts w:ascii="Calibri" w:eastAsia="Calibri" w:hAnsi="Calibri" w:cs="Calibri"/>
          <w:color w:val="00274A"/>
          <w:sz w:val="24"/>
          <w:szCs w:val="24"/>
        </w:rPr>
        <w:t>ADDITIONAL EDUCATION</w:t>
      </w:r>
    </w:p>
    <w:tbl>
      <w:tblPr>
        <w:tblStyle w:val="a4"/>
        <w:tblW w:w="10770" w:type="dxa"/>
        <w:tblLayout w:type="fixed"/>
        <w:tblLook w:val="0600" w:firstRow="0" w:lastRow="0" w:firstColumn="0" w:lastColumn="0" w:noHBand="1" w:noVBand="1"/>
      </w:tblPr>
      <w:tblGrid>
        <w:gridCol w:w="10260"/>
        <w:gridCol w:w="510"/>
      </w:tblGrid>
      <w:tr w:rsidR="002D6479" w:rsidRPr="007A005E" w14:paraId="7BC00599" w14:textId="77777777" w:rsidTr="00F64828">
        <w:trPr>
          <w:trHeight w:val="87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5AB5" w14:textId="3F5BC1D0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Quantitative and Computational Methods in Animal Behavior </w:t>
            </w:r>
            <w:r w:rsidRPr="007A005E">
              <w:rPr>
                <w:rFonts w:ascii="Times New Roman" w:eastAsia="Times New Roman" w:hAnsi="Times New Roman" w:cs="Times New Roman"/>
              </w:rPr>
              <w:t>-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7A005E">
              <w:rPr>
                <w:rFonts w:ascii="Times New Roman" w:eastAsia="Times New Roman" w:hAnsi="Times New Roman" w:cs="Times New Roman"/>
              </w:rPr>
              <w:t>Organization for Tropical Studies</w:t>
            </w:r>
            <w:r w:rsidR="009A5BCE">
              <w:rPr>
                <w:rFonts w:ascii="Times New Roman" w:eastAsia="Times New Roman" w:hAnsi="Times New Roman" w:cs="Times New Roman"/>
              </w:rPr>
              <w:t>, Costa Rica</w:t>
            </w:r>
            <w:r w:rsidR="000A334D">
              <w:rPr>
                <w:rFonts w:ascii="Times New Roman" w:eastAsia="Times New Roman" w:hAnsi="Times New Roman" w:cs="Times New Roman"/>
              </w:rPr>
              <w:t xml:space="preserve">. 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[1-week field course; English]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1A3A6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2021</w:t>
            </w:r>
          </w:p>
        </w:tc>
      </w:tr>
      <w:tr w:rsidR="002D6479" w:rsidRPr="007A005E" w14:paraId="3735408D" w14:textId="77777777" w:rsidTr="00F64828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A6CF" w14:textId="55C9B550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Statistical analysis with R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Centro Nacional de Alta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Tecnología</w:t>
            </w:r>
            <w:proofErr w:type="spellEnd"/>
            <w:r w:rsidR="009A5BCE">
              <w:rPr>
                <w:rFonts w:ascii="Times New Roman" w:eastAsia="Times New Roman" w:hAnsi="Times New Roman" w:cs="Times New Roman"/>
              </w:rPr>
              <w:t>, Costa Rica</w:t>
            </w:r>
            <w:r w:rsidR="006A5980">
              <w:rPr>
                <w:rFonts w:ascii="Times New Roman" w:eastAsia="Times New Roman" w:hAnsi="Times New Roman" w:cs="Times New Roman"/>
              </w:rPr>
              <w:t>.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[20-hour classroom course; Spanish]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2026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2019</w:t>
            </w:r>
          </w:p>
        </w:tc>
      </w:tr>
      <w:tr w:rsidR="002D6479" w:rsidRPr="007A005E" w14:paraId="1E073A2E" w14:textId="77777777" w:rsidTr="00F64828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26AF" w14:textId="53841AF6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Tropical ecology and conservation </w:t>
            </w:r>
            <w:r w:rsidRPr="007A005E">
              <w:rPr>
                <w:rFonts w:ascii="Times New Roman" w:eastAsia="Times New Roman" w:hAnsi="Times New Roman" w:cs="Times New Roman"/>
              </w:rPr>
              <w:t>-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7A005E">
              <w:rPr>
                <w:rFonts w:ascii="Times New Roman" w:eastAsia="Times New Roman" w:hAnsi="Times New Roman" w:cs="Times New Roman"/>
              </w:rPr>
              <w:t>Organization for Tropical Studies</w:t>
            </w:r>
            <w:r w:rsidR="009A5BCE">
              <w:rPr>
                <w:rFonts w:ascii="Times New Roman" w:eastAsia="Times New Roman" w:hAnsi="Times New Roman" w:cs="Times New Roman"/>
              </w:rPr>
              <w:t>, Costa Rica</w:t>
            </w:r>
            <w:r w:rsidRPr="007A005E">
              <w:rPr>
                <w:rFonts w:ascii="Times New Roman" w:eastAsia="Times New Roman" w:hAnsi="Times New Roman" w:cs="Times New Roman"/>
              </w:rPr>
              <w:t>. [2-month field course; Spanish]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C9A9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2019</w:t>
            </w:r>
          </w:p>
        </w:tc>
      </w:tr>
      <w:tr w:rsidR="002D6479" w:rsidRPr="007A005E" w14:paraId="209D4C44" w14:textId="77777777" w:rsidTr="00F64828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ABC3" w14:textId="46A69D17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Scientific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writing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>-</w:t>
            </w: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>Escuela de Ciencias Biológicas,</w:t>
            </w:r>
            <w:r w:rsidR="00C82D05"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Universidad Naci</w:t>
            </w:r>
            <w:r w:rsidR="00301057">
              <w:rPr>
                <w:rFonts w:ascii="Times New Roman" w:eastAsia="Times New Roman" w:hAnsi="Times New Roman" w:cs="Times New Roman"/>
                <w:bCs/>
                <w:lang w:val="es-MX"/>
              </w:rPr>
              <w:t>o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nal de Costa Rica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. </w:t>
            </w:r>
            <w:r w:rsidRPr="007A005E">
              <w:rPr>
                <w:rFonts w:ascii="Times New Roman" w:eastAsia="Times New Roman" w:hAnsi="Times New Roman" w:cs="Times New Roman"/>
              </w:rPr>
              <w:t>[7-hour classroom course; Spanish]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2266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</w:t>
            </w:r>
          </w:p>
        </w:tc>
      </w:tr>
      <w:tr w:rsidR="002D6479" w:rsidRPr="007A005E" w14:paraId="531B407A" w14:textId="77777777" w:rsidTr="00F64828">
        <w:trPr>
          <w:trHeight w:val="147"/>
        </w:trPr>
        <w:tc>
          <w:tcPr>
            <w:tcW w:w="10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3A2CC" w14:textId="00C65363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Ecology and behavior of tropical vertebrates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</w:t>
            </w:r>
            <w:r w:rsidR="009A5BCE">
              <w:rPr>
                <w:rFonts w:ascii="Times New Roman" w:eastAsia="Times New Roman" w:hAnsi="Times New Roman" w:cs="Times New Roman"/>
              </w:rPr>
              <w:t>–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Leibniz Universität Hannover</w:t>
            </w:r>
            <w:r w:rsidR="009A5BCE">
              <w:rPr>
                <w:rFonts w:ascii="Times New Roman" w:eastAsia="Times New Roman" w:hAnsi="Times New Roman" w:cs="Times New Roman"/>
              </w:rPr>
              <w:t xml:space="preserve"> (Germany),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and</w:t>
            </w:r>
            <w:r w:rsidR="00C82D05" w:rsidRPr="007A005E">
              <w:rPr>
                <w:rFonts w:ascii="Times New Roman" w:eastAsia="Times New Roman" w:hAnsi="Times New Roman" w:cs="Times New Roman"/>
                <w:bCs/>
              </w:rPr>
              <w:t xml:space="preserve"> Universidad Nacional de Costa Rica</w:t>
            </w:r>
            <w:r w:rsidRPr="007A005E">
              <w:rPr>
                <w:rFonts w:ascii="Times New Roman" w:eastAsia="Times New Roman" w:hAnsi="Times New Roman" w:cs="Times New Roman"/>
              </w:rPr>
              <w:t>. [2-week field course; English]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93AA2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</w:t>
            </w:r>
          </w:p>
        </w:tc>
      </w:tr>
      <w:tr w:rsidR="002D6479" w:rsidRPr="007A005E" w14:paraId="280C265E" w14:textId="77777777" w:rsidTr="00F64828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56A2D" w14:textId="482C342D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Ecology and conservation of coastal ecosystems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California State University C</w:t>
            </w:r>
            <w:r w:rsidR="00C82D05" w:rsidRPr="007A005E">
              <w:rPr>
                <w:rFonts w:ascii="Times New Roman" w:eastAsia="Times New Roman" w:hAnsi="Times New Roman" w:cs="Times New Roman"/>
              </w:rPr>
              <w:t>hannel Island</w:t>
            </w:r>
            <w:r w:rsidR="009A5BCE">
              <w:rPr>
                <w:rFonts w:ascii="Times New Roman" w:eastAsia="Times New Roman" w:hAnsi="Times New Roman" w:cs="Times New Roman"/>
              </w:rPr>
              <w:t xml:space="preserve"> (US)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and</w:t>
            </w:r>
            <w:r w:rsidR="00C82D05" w:rsidRPr="007A005E">
              <w:rPr>
                <w:rFonts w:ascii="Times New Roman" w:eastAsia="Times New Roman" w:hAnsi="Times New Roman" w:cs="Times New Roman"/>
                <w:bCs/>
              </w:rPr>
              <w:t xml:space="preserve"> Universidad Naci</w:t>
            </w:r>
            <w:r w:rsidR="00301057">
              <w:rPr>
                <w:rFonts w:ascii="Times New Roman" w:eastAsia="Times New Roman" w:hAnsi="Times New Roman" w:cs="Times New Roman"/>
                <w:bCs/>
              </w:rPr>
              <w:t>o</w:t>
            </w:r>
            <w:r w:rsidR="00C82D05" w:rsidRPr="007A005E">
              <w:rPr>
                <w:rFonts w:ascii="Times New Roman" w:eastAsia="Times New Roman" w:hAnsi="Times New Roman" w:cs="Times New Roman"/>
                <w:bCs/>
              </w:rPr>
              <w:t>nal de Costa Rica</w:t>
            </w:r>
            <w:r w:rsidRPr="007A005E">
              <w:rPr>
                <w:rFonts w:ascii="Times New Roman" w:eastAsia="Times New Roman" w:hAnsi="Times New Roman" w:cs="Times New Roman"/>
              </w:rPr>
              <w:t>. [3-day field course; English]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722BB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</w:t>
            </w:r>
          </w:p>
        </w:tc>
      </w:tr>
      <w:tr w:rsidR="002D6479" w:rsidRPr="007A005E" w14:paraId="3B89E81A" w14:textId="77777777" w:rsidTr="00F64828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8B418" w14:textId="55713AC0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Ecology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and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conservation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of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the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tropical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dry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forest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- </w:t>
            </w:r>
            <w:r w:rsidR="00C82D05" w:rsidRPr="005F7C4D">
              <w:rPr>
                <w:rFonts w:ascii="Times New Roman" w:eastAsia="Times New Roman" w:hAnsi="Times New Roman" w:cs="Times New Roman"/>
                <w:bCs/>
                <w:lang w:val="es-MX"/>
              </w:rPr>
              <w:t>Universidad Nacional de Costa Rica, Universidad de Costa Rica, and Universidad Autónoma de México</w:t>
            </w:r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. </w:t>
            </w:r>
            <w:r w:rsidRPr="007A005E">
              <w:rPr>
                <w:rFonts w:ascii="Times New Roman" w:eastAsia="Times New Roman" w:hAnsi="Times New Roman" w:cs="Times New Roman"/>
              </w:rPr>
              <w:t>[2-week field course; Spanish]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1F5A7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2017</w:t>
            </w:r>
          </w:p>
        </w:tc>
      </w:tr>
      <w:tr w:rsidR="002D6479" w:rsidRPr="007A005E" w14:paraId="506DC4FB" w14:textId="77777777" w:rsidTr="00F64828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FE85" w14:textId="72D58988" w:rsidR="002D6479" w:rsidRPr="007A005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Meta-analysis and phylogenetics </w:t>
            </w:r>
            <w:r w:rsidRPr="007A005E">
              <w:rPr>
                <w:rFonts w:ascii="Times New Roman" w:eastAsia="Times New Roman" w:hAnsi="Times New Roman" w:cs="Times New Roman"/>
              </w:rPr>
              <w:t>-</w:t>
            </w: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Escuela de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Ciencias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Biológica</w:t>
            </w:r>
            <w:r w:rsidR="00C82D05" w:rsidRPr="007A005E">
              <w:rPr>
                <w:rFonts w:ascii="Times New Roman" w:eastAsia="Times New Roman" w:hAnsi="Times New Roman" w:cs="Times New Roman"/>
              </w:rPr>
              <w:t>s</w:t>
            </w:r>
            <w:proofErr w:type="spellEnd"/>
            <w:r w:rsidR="00C82D05" w:rsidRPr="007A005E">
              <w:rPr>
                <w:rFonts w:ascii="Times New Roman" w:eastAsia="Times New Roman" w:hAnsi="Times New Roman" w:cs="Times New Roman"/>
              </w:rPr>
              <w:t>, Universidad Nacional de Costa Rica.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[35-hour classroom course; Spanish]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FC53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2017</w:t>
            </w:r>
          </w:p>
        </w:tc>
      </w:tr>
    </w:tbl>
    <w:p w14:paraId="1E2AC04E" w14:textId="77777777" w:rsidR="002D6479" w:rsidRPr="007A005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color w:val="0B5394"/>
        </w:rPr>
      </w:pPr>
      <w:r>
        <w:rPr>
          <w:sz w:val="2"/>
          <w:szCs w:val="2"/>
        </w:rPr>
        <w:pict w14:anchorId="58FB60E7">
          <v:rect id="_x0000_i1032" style="width:0;height:1.5pt" o:hralign="center" o:hrstd="t" o:hr="t" fillcolor="#a0a0a0" stroked="f"/>
        </w:pict>
      </w:r>
      <w:r w:rsidRPr="007A005E">
        <w:rPr>
          <w:rFonts w:ascii="Calibri" w:eastAsia="Calibri" w:hAnsi="Calibri" w:cs="Calibri"/>
          <w:color w:val="00274A"/>
          <w:sz w:val="24"/>
          <w:szCs w:val="24"/>
        </w:rPr>
        <w:t>VOLUNTEERING AND RELATED EXPERIENCE</w:t>
      </w:r>
    </w:p>
    <w:tbl>
      <w:tblPr>
        <w:tblStyle w:val="a5"/>
        <w:tblW w:w="10785" w:type="dxa"/>
        <w:tblInd w:w="-15" w:type="dxa"/>
        <w:tblLayout w:type="fixed"/>
        <w:tblLook w:val="0600" w:firstRow="0" w:lastRow="0" w:firstColumn="0" w:lastColumn="0" w:noHBand="1" w:noVBand="1"/>
      </w:tblPr>
      <w:tblGrid>
        <w:gridCol w:w="9735"/>
        <w:gridCol w:w="1050"/>
      </w:tblGrid>
      <w:tr w:rsidR="002D6479" w:rsidRPr="007A005E" w14:paraId="293A3C4E" w14:textId="77777777" w:rsidTr="00F64828">
        <w:trPr>
          <w:trHeight w:val="27"/>
        </w:trPr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0321F" w14:textId="77777777" w:rsidR="002D6479" w:rsidRPr="007A00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 xml:space="preserve">Volunteer - </w:t>
            </w:r>
            <w:r w:rsidRPr="007A005E">
              <w:rPr>
                <w:rFonts w:ascii="Times New Roman" w:eastAsia="Times New Roman" w:hAnsi="Times New Roman" w:cs="Times New Roman"/>
              </w:rPr>
              <w:t>59th Animal Behavior Society Conference.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FBB89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2022</w:t>
            </w:r>
          </w:p>
        </w:tc>
      </w:tr>
      <w:tr w:rsidR="002D6479" w:rsidRPr="007A005E" w14:paraId="7615C7B2" w14:textId="77777777" w:rsidTr="00F64828"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84564" w14:textId="77777777" w:rsidR="002D6479" w:rsidRPr="007A00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Virtual assistance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- 57th Animal Behavior Society Congress.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AEAFD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2020</w:t>
            </w:r>
          </w:p>
        </w:tc>
      </w:tr>
      <w:tr w:rsidR="002D6479" w:rsidRPr="007A005E" w14:paraId="7A183D9E" w14:textId="77777777" w:rsidTr="00F64828"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AE50F" w14:textId="339C1807" w:rsidR="002D6479" w:rsidRPr="007A005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Laboratory assistant</w:t>
            </w:r>
            <w:r w:rsidRPr="007A005E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Laboratorio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Biología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 Tropical, </w:t>
            </w:r>
            <w:r w:rsidR="00C82D05" w:rsidRPr="007A005E">
              <w:rPr>
                <w:rFonts w:ascii="Times New Roman" w:eastAsia="Times New Roman" w:hAnsi="Times New Roman" w:cs="Times New Roman"/>
              </w:rPr>
              <w:t>Universidad Nacional de Costa Rica.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51C9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2018-2019</w:t>
            </w:r>
          </w:p>
        </w:tc>
      </w:tr>
      <w:tr w:rsidR="002D6479" w:rsidRPr="007A005E" w14:paraId="2F9FD366" w14:textId="77777777"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0E00C" w14:textId="77777777" w:rsidR="002D6479" w:rsidRPr="007A005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Organize periodic talks on animal behavior with national researchers.</w:t>
            </w:r>
          </w:p>
        </w:tc>
      </w:tr>
      <w:tr w:rsidR="002D6479" w:rsidRPr="007A005E" w14:paraId="0D11C920" w14:textId="77777777" w:rsidTr="00F64828">
        <w:trPr>
          <w:trHeight w:val="132"/>
        </w:trPr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BBE2" w14:textId="4C9FA3C5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Member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of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r w:rsidRPr="00301057">
              <w:rPr>
                <w:rFonts w:ascii="Times New Roman" w:eastAsia="Times New Roman" w:hAnsi="Times New Roman" w:cs="Times New Roman"/>
                <w:b/>
                <w:i/>
                <w:iCs/>
                <w:lang w:val="es-MX"/>
              </w:rPr>
              <w:t>Asociación de Estudiantes de Ciencias Biológicas</w:t>
            </w: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(</w:t>
            </w:r>
            <w:r w:rsidR="00C82D05" w:rsidRPr="005F7C4D">
              <w:rPr>
                <w:rFonts w:ascii="Times New Roman" w:eastAsia="Times New Roman" w:hAnsi="Times New Roman" w:cs="Times New Roman"/>
                <w:lang w:val="es-MX"/>
              </w:rPr>
              <w:t>Universidad Nacional de Costa Rica</w:t>
            </w:r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) -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Student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lang w:val="es-MX"/>
              </w:rPr>
              <w:t>organization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DA00B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2017-2018</w:t>
            </w:r>
          </w:p>
        </w:tc>
      </w:tr>
      <w:tr w:rsidR="002D6479" w:rsidRPr="007A005E" w14:paraId="63E9B364" w14:textId="77777777">
        <w:trPr>
          <w:trHeight w:val="220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7F4D" w14:textId="77777777" w:rsidR="002D6479" w:rsidRPr="007A005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Co-organize activities for first-year students in biological sciences and outreach activities in coastal communities.</w:t>
            </w:r>
          </w:p>
        </w:tc>
      </w:tr>
    </w:tbl>
    <w:p w14:paraId="170C0865" w14:textId="77777777" w:rsidR="00F64828" w:rsidRDefault="00F64828">
      <w:r>
        <w:br w:type="page"/>
      </w:r>
    </w:p>
    <w:tbl>
      <w:tblPr>
        <w:tblStyle w:val="a5"/>
        <w:tblW w:w="10785" w:type="dxa"/>
        <w:tblInd w:w="-15" w:type="dxa"/>
        <w:tblLayout w:type="fixed"/>
        <w:tblLook w:val="0600" w:firstRow="0" w:lastRow="0" w:firstColumn="0" w:lastColumn="0" w:noHBand="1" w:noVBand="1"/>
      </w:tblPr>
      <w:tblGrid>
        <w:gridCol w:w="9825"/>
        <w:gridCol w:w="960"/>
      </w:tblGrid>
      <w:tr w:rsidR="002D6479" w:rsidRPr="007A005E" w14:paraId="1F6A9A18" w14:textId="77777777" w:rsidTr="00301057"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FE70" w14:textId="57B00711" w:rsidR="002D6479" w:rsidRPr="005F7C4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lang w:val="es-MX"/>
              </w:rPr>
            </w:pP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lastRenderedPageBreak/>
              <w:t>Laboratory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 xml:space="preserve"> </w:t>
            </w:r>
            <w:proofErr w:type="spellStart"/>
            <w:r w:rsidRPr="005F7C4D">
              <w:rPr>
                <w:rFonts w:ascii="Times New Roman" w:eastAsia="Times New Roman" w:hAnsi="Times New Roman" w:cs="Times New Roman"/>
                <w:b/>
                <w:lang w:val="es-MX"/>
              </w:rPr>
              <w:t>assistant</w:t>
            </w:r>
            <w:proofErr w:type="spellEnd"/>
            <w:r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- Laboratorio de Sistemática, Genética y Evolución,</w:t>
            </w:r>
            <w:r w:rsidR="00C82D05" w:rsidRPr="005F7C4D">
              <w:rPr>
                <w:rFonts w:ascii="Times New Roman" w:eastAsia="Times New Roman" w:hAnsi="Times New Roman" w:cs="Times New Roman"/>
                <w:lang w:val="es-MX"/>
              </w:rPr>
              <w:t xml:space="preserve"> Universidad Nacional de Costa Rica.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D2E0" w14:textId="77777777" w:rsidR="002D6479" w:rsidRPr="007A005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7A005E">
              <w:rPr>
                <w:rFonts w:ascii="Times New Roman" w:eastAsia="Times New Roman" w:hAnsi="Times New Roman" w:cs="Times New Roman"/>
                <w:b/>
              </w:rPr>
              <w:t>2016</w:t>
            </w:r>
          </w:p>
        </w:tc>
      </w:tr>
      <w:tr w:rsidR="002D6479" w:rsidRPr="007A005E" w14:paraId="1FDDB3A4" w14:textId="77777777">
        <w:trPr>
          <w:trHeight w:val="25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63F78" w14:textId="77777777" w:rsidR="002D6479" w:rsidRPr="007A005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Managed a digital inventory of chemical reagents, glassware, and laboratory equipment.</w:t>
            </w:r>
          </w:p>
        </w:tc>
      </w:tr>
    </w:tbl>
    <w:p w14:paraId="3E0F6819" w14:textId="77777777" w:rsidR="00301057" w:rsidRDefault="00000000">
      <w:pPr>
        <w:widowControl w:val="0"/>
        <w:spacing w:line="240" w:lineRule="auto"/>
      </w:pPr>
      <w:r>
        <w:rPr>
          <w:sz w:val="2"/>
          <w:szCs w:val="2"/>
        </w:rPr>
        <w:pict w14:anchorId="3EC15596">
          <v:rect id="_x0000_i1033" style="width:0;height:1.5pt" o:hralign="center" o:hrstd="t" o:hr="t" fillcolor="#a0a0a0" stroked="f"/>
        </w:pict>
      </w:r>
    </w:p>
    <w:p w14:paraId="17415447" w14:textId="70194B7D" w:rsidR="002D6479" w:rsidRPr="007A005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 w:rsidRPr="007A005E">
        <w:rPr>
          <w:rFonts w:ascii="Calibri" w:eastAsia="Calibri" w:hAnsi="Calibri" w:cs="Calibri"/>
          <w:color w:val="00274A"/>
          <w:sz w:val="24"/>
          <w:szCs w:val="24"/>
        </w:rPr>
        <w:t>RESEARCH SKILLS</w:t>
      </w:r>
    </w:p>
    <w:tbl>
      <w:tblPr>
        <w:tblStyle w:val="a6"/>
        <w:tblW w:w="1077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57"/>
        <w:gridCol w:w="5613"/>
      </w:tblGrid>
      <w:tr w:rsidR="002D6479" w:rsidRPr="007A005E" w14:paraId="62F52C72" w14:textId="77777777">
        <w:trPr>
          <w:cantSplit/>
          <w:trHeight w:val="1074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D606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Project design.</w:t>
            </w:r>
          </w:p>
          <w:p w14:paraId="120180CB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General fieldwork skills.</w:t>
            </w:r>
          </w:p>
          <w:p w14:paraId="5EB6B2B4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Mist nets placement and handling bats and birds.</w:t>
            </w:r>
          </w:p>
          <w:p w14:paraId="21F27DC2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Teamwork (national and international experience).</w:t>
            </w:r>
          </w:p>
          <w:p w14:paraId="6ECF3133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Systematic literature review and research weaving.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F546F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Statistical analysis, including phylogenetic comparative methods.</w:t>
            </w:r>
          </w:p>
          <w:p w14:paraId="0476F72D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Data management and visualization including spatial, environmental, and phylogenetic data.</w:t>
            </w:r>
          </w:p>
        </w:tc>
      </w:tr>
    </w:tbl>
    <w:p w14:paraId="72B70CF8" w14:textId="77777777" w:rsidR="002D6479" w:rsidRPr="007A005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sz w:val="2"/>
          <w:szCs w:val="2"/>
        </w:rPr>
        <w:pict w14:anchorId="19FD22E7">
          <v:rect id="_x0000_i1034" style="width:0;height:1.5pt" o:hralign="center" o:hrstd="t" o:hr="t" fillcolor="#a0a0a0" stroked="f"/>
        </w:pict>
      </w:r>
      <w:r w:rsidRPr="007A005E">
        <w:rPr>
          <w:rFonts w:ascii="Calibri" w:eastAsia="Calibri" w:hAnsi="Calibri" w:cs="Calibri"/>
          <w:color w:val="00274A"/>
          <w:sz w:val="24"/>
          <w:szCs w:val="24"/>
        </w:rPr>
        <w:t>SOFTWARE COMPETENCIES</w:t>
      </w:r>
    </w:p>
    <w:tbl>
      <w:tblPr>
        <w:tblStyle w:val="a7"/>
        <w:tblW w:w="10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55"/>
        <w:gridCol w:w="3759"/>
        <w:gridCol w:w="3635"/>
      </w:tblGrid>
      <w:tr w:rsidR="002D6479" w:rsidRPr="007A005E" w14:paraId="63E29D2F" w14:textId="77777777">
        <w:trPr>
          <w:cantSplit/>
          <w:trHeight w:val="317"/>
        </w:trPr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97416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Microsoft Office (competent)</w:t>
            </w:r>
          </w:p>
          <w:p w14:paraId="156762B6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 xml:space="preserve">R and </w:t>
            </w: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Rstudio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 (competent)</w:t>
            </w:r>
          </w:p>
          <w:p w14:paraId="3A429731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BORIS (competent)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F9AF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Quantum GIS (competent)</w:t>
            </w:r>
          </w:p>
          <w:p w14:paraId="7EAD81F7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005E">
              <w:rPr>
                <w:rFonts w:ascii="Times New Roman" w:eastAsia="Times New Roman" w:hAnsi="Times New Roman" w:cs="Times New Roman"/>
              </w:rPr>
              <w:t>Rmarkdown</w:t>
            </w:r>
            <w:proofErr w:type="spellEnd"/>
            <w:r w:rsidRPr="007A005E">
              <w:rPr>
                <w:rFonts w:ascii="Times New Roman" w:eastAsia="Times New Roman" w:hAnsi="Times New Roman" w:cs="Times New Roman"/>
              </w:rPr>
              <w:t xml:space="preserve"> (intermediate)</w:t>
            </w:r>
          </w:p>
          <w:p w14:paraId="615FE74D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ImageJ (intermediate)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5781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Linux OS – Ubuntu (intermediate)</w:t>
            </w:r>
          </w:p>
          <w:p w14:paraId="2DDEC43C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Mesquite (beginner)</w:t>
            </w:r>
          </w:p>
          <w:p w14:paraId="561AF981" w14:textId="77777777" w:rsidR="002D6479" w:rsidRPr="007A005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 w:rsidRPr="007A005E">
              <w:rPr>
                <w:rFonts w:ascii="Times New Roman" w:eastAsia="Times New Roman" w:hAnsi="Times New Roman" w:cs="Times New Roman"/>
              </w:rPr>
              <w:t>GitHub (beginner)</w:t>
            </w:r>
          </w:p>
        </w:tc>
      </w:tr>
    </w:tbl>
    <w:p w14:paraId="07B4ED51" w14:textId="77777777" w:rsidR="002D6479" w:rsidRPr="007A005E" w:rsidRDefault="002D6479">
      <w:pPr>
        <w:widowControl w:val="0"/>
        <w:spacing w:line="240" w:lineRule="auto"/>
        <w:rPr>
          <w:rFonts w:ascii="EB Garamond SemiBold" w:eastAsia="EB Garamond SemiBold" w:hAnsi="EB Garamond SemiBold" w:cs="EB Garamond SemiBold"/>
          <w:color w:val="0B5394"/>
          <w:sz w:val="2"/>
          <w:szCs w:val="2"/>
        </w:rPr>
      </w:pPr>
    </w:p>
    <w:p w14:paraId="4300FCB7" w14:textId="77777777" w:rsidR="002D6479" w:rsidRPr="007A005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sz w:val="2"/>
          <w:szCs w:val="2"/>
        </w:rPr>
        <w:pict w14:anchorId="1F30AF5E">
          <v:rect id="_x0000_i1035" style="width:0;height:1.5pt" o:hralign="center" o:hrstd="t" o:hr="t" fillcolor="#a0a0a0" stroked="f"/>
        </w:pict>
      </w:r>
      <w:r w:rsidRPr="007A005E">
        <w:rPr>
          <w:rFonts w:ascii="Calibri" w:eastAsia="Calibri" w:hAnsi="Calibri" w:cs="Calibri"/>
          <w:color w:val="00274A"/>
          <w:sz w:val="24"/>
          <w:szCs w:val="24"/>
        </w:rPr>
        <w:t>LANGUAGE SKILLS</w:t>
      </w:r>
    </w:p>
    <w:p w14:paraId="17EBCC7A" w14:textId="77777777" w:rsidR="002D6479" w:rsidRPr="007A005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7A005E">
        <w:rPr>
          <w:rFonts w:ascii="Times New Roman" w:eastAsia="Times New Roman" w:hAnsi="Times New Roman" w:cs="Times New Roman"/>
          <w:b/>
        </w:rPr>
        <w:t>Spanish</w:t>
      </w:r>
      <w:r w:rsidRPr="007A005E">
        <w:rPr>
          <w:rFonts w:ascii="Times New Roman" w:eastAsia="Times New Roman" w:hAnsi="Times New Roman" w:cs="Times New Roman"/>
        </w:rPr>
        <w:t xml:space="preserve"> (native), </w:t>
      </w:r>
      <w:r w:rsidRPr="007A005E">
        <w:rPr>
          <w:rFonts w:ascii="Times New Roman" w:eastAsia="Times New Roman" w:hAnsi="Times New Roman" w:cs="Times New Roman"/>
          <w:b/>
        </w:rPr>
        <w:t>English*</w:t>
      </w:r>
      <w:r w:rsidRPr="007A005E">
        <w:rPr>
          <w:rFonts w:ascii="Times New Roman" w:eastAsia="Times New Roman" w:hAnsi="Times New Roman" w:cs="Times New Roman"/>
        </w:rPr>
        <w:t xml:space="preserve"> (professional working/advanced), and </w:t>
      </w:r>
      <w:r w:rsidRPr="007A005E">
        <w:rPr>
          <w:rFonts w:ascii="Times New Roman" w:eastAsia="Times New Roman" w:hAnsi="Times New Roman" w:cs="Times New Roman"/>
          <w:b/>
        </w:rPr>
        <w:t>Portuguese</w:t>
      </w:r>
      <w:r w:rsidRPr="007A005E">
        <w:rPr>
          <w:rFonts w:ascii="Times New Roman" w:eastAsia="Times New Roman" w:hAnsi="Times New Roman" w:cs="Times New Roman"/>
        </w:rPr>
        <w:t xml:space="preserve"> (limited working proficiency/beginner)</w:t>
      </w:r>
    </w:p>
    <w:p w14:paraId="4C102F8C" w14:textId="77777777" w:rsidR="002D6479" w:rsidRPr="007A005E" w:rsidRDefault="00000000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7A005E">
        <w:rPr>
          <w:rFonts w:ascii="Times New Roman" w:eastAsia="Times New Roman" w:hAnsi="Times New Roman" w:cs="Times New Roman"/>
          <w:i/>
          <w:sz w:val="18"/>
          <w:szCs w:val="18"/>
        </w:rPr>
        <w:t>*English Test certificate [</w:t>
      </w:r>
      <w:hyperlink r:id="rId8">
        <w:r w:rsidRPr="007A005E">
          <w:rPr>
            <w:rFonts w:ascii="Times New Roman" w:eastAsia="Times New Roman" w:hAnsi="Times New Roman" w:cs="Times New Roman"/>
            <w:i/>
            <w:color w:val="365F91" w:themeColor="accent1" w:themeShade="BF"/>
            <w:sz w:val="18"/>
            <w:szCs w:val="18"/>
            <w:u w:val="single"/>
          </w:rPr>
          <w:t>certs.duolingo.com/ad87dd333e1d5cd395cb9d7403a381bb</w:t>
        </w:r>
      </w:hyperlink>
      <w:r w:rsidRPr="007A005E">
        <w:rPr>
          <w:rFonts w:ascii="Times New Roman" w:eastAsia="Times New Roman" w:hAnsi="Times New Roman" w:cs="Times New Roman"/>
          <w:i/>
          <w:sz w:val="18"/>
          <w:szCs w:val="18"/>
        </w:rPr>
        <w:t>]</w:t>
      </w:r>
    </w:p>
    <w:p w14:paraId="23FCF5C9" w14:textId="77777777" w:rsidR="002D6479" w:rsidRPr="007A005E" w:rsidRDefault="002D6479">
      <w:pPr>
        <w:widowControl w:val="0"/>
        <w:spacing w:line="240" w:lineRule="auto"/>
        <w:rPr>
          <w:rFonts w:ascii="EB Garamond SemiBold" w:eastAsia="EB Garamond SemiBold" w:hAnsi="EB Garamond SemiBold" w:cs="EB Garamond SemiBold"/>
          <w:color w:val="0B5394"/>
          <w:sz w:val="2"/>
          <w:szCs w:val="2"/>
        </w:rPr>
      </w:pPr>
    </w:p>
    <w:p w14:paraId="3A6DF763" w14:textId="77777777" w:rsidR="002D6479" w:rsidRPr="007A005E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sz w:val="2"/>
          <w:szCs w:val="2"/>
        </w:rPr>
        <w:pict w14:anchorId="29C46C83">
          <v:rect id="_x0000_i1036" style="width:0;height:1.5pt" o:hralign="center" o:hrstd="t" o:hr="t" fillcolor="#a0a0a0" stroked="f"/>
        </w:pict>
      </w:r>
    </w:p>
    <w:sectPr w:rsidR="002D6479" w:rsidRPr="007A005E" w:rsidSect="00573AE4">
      <w:headerReference w:type="default" r:id="rId9"/>
      <w:headerReference w:type="first" r:id="rId10"/>
      <w:pgSz w:w="11909" w:h="16834"/>
      <w:pgMar w:top="1211" w:right="568" w:bottom="623" w:left="566" w:header="3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6BF9" w14:textId="77777777" w:rsidR="00397A57" w:rsidRDefault="00397A57">
      <w:pPr>
        <w:spacing w:line="240" w:lineRule="auto"/>
      </w:pPr>
      <w:r>
        <w:separator/>
      </w:r>
    </w:p>
  </w:endnote>
  <w:endnote w:type="continuationSeparator" w:id="0">
    <w:p w14:paraId="4DA9F6A9" w14:textId="77777777" w:rsidR="00397A57" w:rsidRDefault="00397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 Garamond SemiBold">
    <w:charset w:val="00"/>
    <w:family w:val="auto"/>
    <w:pitch w:val="variable"/>
    <w:sig w:usb0="E00002FF" w:usb1="02000413" w:usb2="00000000" w:usb3="00000000" w:csb0="0000019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A1AD" w14:textId="77777777" w:rsidR="00397A57" w:rsidRDefault="00397A57">
      <w:pPr>
        <w:spacing w:line="240" w:lineRule="auto"/>
      </w:pPr>
      <w:r>
        <w:separator/>
      </w:r>
    </w:p>
  </w:footnote>
  <w:footnote w:type="continuationSeparator" w:id="0">
    <w:p w14:paraId="61449E56" w14:textId="77777777" w:rsidR="00397A57" w:rsidRDefault="00397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2530" w14:textId="77777777" w:rsidR="001E5014" w:rsidRDefault="001E5014">
    <w:pPr>
      <w:rPr>
        <w:sz w:val="20"/>
        <w:szCs w:val="20"/>
      </w:rPr>
    </w:pPr>
  </w:p>
  <w:p w14:paraId="69F8A3BD" w14:textId="1C2AAC6B" w:rsidR="002D6479" w:rsidRDefault="00000000">
    <w:pPr>
      <w:rPr>
        <w:sz w:val="20"/>
        <w:szCs w:val="20"/>
      </w:rPr>
    </w:pPr>
    <w:r>
      <w:rPr>
        <w:sz w:val="20"/>
        <w:szCs w:val="20"/>
      </w:rPr>
      <w:t>Jorge David Carballo Morales - CV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proofErr w:type="gramStart"/>
    <w:r>
      <w:rPr>
        <w:sz w:val="20"/>
        <w:szCs w:val="20"/>
      </w:rPr>
      <w:tab/>
      <w:t xml:space="preserve">  </w:t>
    </w:r>
    <w:r>
      <w:rPr>
        <w:sz w:val="20"/>
        <w:szCs w:val="20"/>
      </w:rPr>
      <w:tab/>
    </w:r>
    <w:proofErr w:type="gramEnd"/>
    <w:r>
      <w:rPr>
        <w:sz w:val="20"/>
        <w:szCs w:val="20"/>
      </w:rPr>
      <w:t xml:space="preserve">      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0B328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 w:rsidR="0058023B">
      <w:rPr>
        <w:sz w:val="20"/>
        <w:szCs w:val="20"/>
      </w:rPr>
      <w:t>4</w:t>
    </w:r>
  </w:p>
  <w:p w14:paraId="02AE8AB1" w14:textId="77777777" w:rsidR="002D6479" w:rsidRDefault="002D6479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62897" w14:textId="349F9545" w:rsidR="009B0E6C" w:rsidRPr="00B02E4C" w:rsidRDefault="009B0E6C" w:rsidP="009B0E6C">
    <w:pPr>
      <w:spacing w:line="240" w:lineRule="auto"/>
      <w:jc w:val="right"/>
      <w:rPr>
        <w:rFonts w:ascii="Calibri" w:eastAsia="Calibri" w:hAnsi="Calibri" w:cs="Calibri"/>
        <w:bCs/>
        <w:color w:val="000000" w:themeColor="text1"/>
      </w:rPr>
    </w:pPr>
    <w:r w:rsidRPr="00B02E4C">
      <w:rPr>
        <w:rFonts w:ascii="Calibri" w:eastAsia="Calibri" w:hAnsi="Calibri" w:cs="Calibri"/>
        <w:bCs/>
        <w:color w:val="000000" w:themeColor="text1"/>
      </w:rPr>
      <w:t xml:space="preserve">Email: </w:t>
    </w:r>
    <w:proofErr w:type="gramStart"/>
    <w:r w:rsidR="00301057" w:rsidRPr="00B02E4C">
      <w:rPr>
        <w:rFonts w:ascii="Calibri" w:eastAsia="Calibri" w:hAnsi="Calibri" w:cs="Calibri"/>
        <w:bCs/>
        <w:color w:val="000000" w:themeColor="text1"/>
      </w:rPr>
      <w:t>j</w:t>
    </w:r>
    <w:r w:rsidR="002F4151">
      <w:rPr>
        <w:rFonts w:ascii="Calibri" w:eastAsia="Calibri" w:hAnsi="Calibri" w:cs="Calibri"/>
        <w:bCs/>
        <w:color w:val="000000" w:themeColor="text1"/>
      </w:rPr>
      <w:t>d.carb.mor</w:t>
    </w:r>
    <w:r w:rsidR="00301057" w:rsidRPr="00B02E4C">
      <w:rPr>
        <w:rFonts w:ascii="Calibri" w:eastAsia="Calibri" w:hAnsi="Calibri" w:cs="Calibri"/>
        <w:bCs/>
        <w:color w:val="000000" w:themeColor="text1"/>
      </w:rPr>
      <w:t>@gmail.com</w:t>
    </w:r>
    <w:r w:rsidR="003932C8" w:rsidRPr="00B02E4C">
      <w:rPr>
        <w:rFonts w:ascii="Calibri" w:eastAsia="Calibri" w:hAnsi="Calibri" w:cs="Calibri"/>
        <w:bCs/>
        <w:color w:val="000000" w:themeColor="text1"/>
      </w:rPr>
      <w:t>;</w:t>
    </w:r>
    <w:proofErr w:type="gramEnd"/>
  </w:p>
  <w:p w14:paraId="1A7BE842" w14:textId="56173C03" w:rsidR="00301057" w:rsidRPr="00B02E4C" w:rsidRDefault="00301057" w:rsidP="009B0E6C">
    <w:pPr>
      <w:spacing w:line="240" w:lineRule="auto"/>
      <w:jc w:val="right"/>
      <w:rPr>
        <w:rFonts w:ascii="Calibri" w:eastAsia="Calibri" w:hAnsi="Calibri" w:cs="Calibri"/>
        <w:bCs/>
        <w:color w:val="000000" w:themeColor="text1"/>
      </w:rPr>
    </w:pPr>
    <w:r w:rsidRPr="00B02E4C">
      <w:rPr>
        <w:rFonts w:ascii="Calibri" w:eastAsia="Calibri" w:hAnsi="Calibri" w:cs="Calibri"/>
        <w:bCs/>
        <w:color w:val="000000" w:themeColor="text1"/>
      </w:rPr>
      <w:t>jcarbal2@students.towson.edu</w:t>
    </w:r>
  </w:p>
  <w:p w14:paraId="1E89EF31" w14:textId="650DA188" w:rsidR="00301057" w:rsidRPr="00B02E4C" w:rsidRDefault="00E35538" w:rsidP="00301057">
    <w:pPr>
      <w:spacing w:line="240" w:lineRule="auto"/>
      <w:jc w:val="right"/>
      <w:rPr>
        <w:rFonts w:ascii="Calibri" w:eastAsia="Calibri" w:hAnsi="Calibri" w:cs="Calibri"/>
        <w:bCs/>
        <w:color w:val="000000" w:themeColor="text1"/>
      </w:rPr>
    </w:pPr>
    <w:r>
      <w:rPr>
        <w:rFonts w:ascii="Calibri" w:eastAsia="Calibri" w:hAnsi="Calibri" w:cs="Calibri"/>
        <w:bCs/>
        <w:color w:val="000000" w:themeColor="text1"/>
      </w:rPr>
      <w:t>W</w:t>
    </w:r>
    <w:r w:rsidR="009B0E6C" w:rsidRPr="00B02E4C">
      <w:rPr>
        <w:rFonts w:ascii="Calibri" w:eastAsia="Calibri" w:hAnsi="Calibri" w:cs="Calibri"/>
        <w:bCs/>
        <w:color w:val="000000" w:themeColor="text1"/>
      </w:rPr>
      <w:t xml:space="preserve">ebsite: </w:t>
    </w:r>
    <w:proofErr w:type="spellStart"/>
    <w:r w:rsidR="00301057" w:rsidRPr="00B02E4C">
      <w:rPr>
        <w:rFonts w:ascii="Calibri" w:eastAsia="Calibri" w:hAnsi="Calibri" w:cs="Calibri"/>
        <w:bCs/>
        <w:color w:val="000000" w:themeColor="text1"/>
      </w:rPr>
      <w:t>jcarmor.netlify.app</w:t>
    </w:r>
    <w:proofErr w:type="spellEnd"/>
  </w:p>
  <w:p w14:paraId="38C9605A" w14:textId="5882C065" w:rsidR="002D6479" w:rsidRPr="00301057" w:rsidRDefault="002D6479" w:rsidP="00301057">
    <w:pPr>
      <w:spacing w:line="240" w:lineRule="auto"/>
      <w:rPr>
        <w:rFonts w:ascii="Calibri" w:eastAsia="Calibri" w:hAnsi="Calibri" w:cs="Calibri"/>
        <w:bCs/>
        <w:color w:val="00274A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B6E"/>
    <w:multiLevelType w:val="multilevel"/>
    <w:tmpl w:val="6B02A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F5DA8"/>
    <w:multiLevelType w:val="multilevel"/>
    <w:tmpl w:val="65A4D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6430E"/>
    <w:multiLevelType w:val="multilevel"/>
    <w:tmpl w:val="7A64F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C635D6"/>
    <w:multiLevelType w:val="multilevel"/>
    <w:tmpl w:val="1DDE4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290E99"/>
    <w:multiLevelType w:val="multilevel"/>
    <w:tmpl w:val="471EB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C4302D"/>
    <w:multiLevelType w:val="multilevel"/>
    <w:tmpl w:val="FA927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785F26"/>
    <w:multiLevelType w:val="multilevel"/>
    <w:tmpl w:val="FD369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9568B1"/>
    <w:multiLevelType w:val="multilevel"/>
    <w:tmpl w:val="32E62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87C73"/>
    <w:multiLevelType w:val="multilevel"/>
    <w:tmpl w:val="3E5E1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C01B93"/>
    <w:multiLevelType w:val="multilevel"/>
    <w:tmpl w:val="FD427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C61B52"/>
    <w:multiLevelType w:val="hybridMultilevel"/>
    <w:tmpl w:val="26E68DA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66909"/>
    <w:multiLevelType w:val="hybridMultilevel"/>
    <w:tmpl w:val="45ECC7EC"/>
    <w:lvl w:ilvl="0" w:tplc="2A127578"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60DBE"/>
    <w:multiLevelType w:val="hybridMultilevel"/>
    <w:tmpl w:val="F5DEF9D6"/>
    <w:lvl w:ilvl="0" w:tplc="04090001">
      <w:start w:val="20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A6ECF"/>
    <w:multiLevelType w:val="multilevel"/>
    <w:tmpl w:val="80665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624169E"/>
    <w:multiLevelType w:val="multilevel"/>
    <w:tmpl w:val="A364D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B825E2"/>
    <w:multiLevelType w:val="multilevel"/>
    <w:tmpl w:val="F0F6A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BA21CA"/>
    <w:multiLevelType w:val="multilevel"/>
    <w:tmpl w:val="FFF85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5D5DF7"/>
    <w:multiLevelType w:val="multilevel"/>
    <w:tmpl w:val="4CE2C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824C0F"/>
    <w:multiLevelType w:val="hybridMultilevel"/>
    <w:tmpl w:val="C186C6FA"/>
    <w:lvl w:ilvl="0" w:tplc="EB3E460C">
      <w:start w:val="20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121E7"/>
    <w:multiLevelType w:val="multilevel"/>
    <w:tmpl w:val="B62AE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6138A7"/>
    <w:multiLevelType w:val="multilevel"/>
    <w:tmpl w:val="297E2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5988611">
    <w:abstractNumId w:val="2"/>
  </w:num>
  <w:num w:numId="2" w16cid:durableId="937521403">
    <w:abstractNumId w:val="14"/>
  </w:num>
  <w:num w:numId="3" w16cid:durableId="86730798">
    <w:abstractNumId w:val="17"/>
  </w:num>
  <w:num w:numId="4" w16cid:durableId="371271752">
    <w:abstractNumId w:val="4"/>
  </w:num>
  <w:num w:numId="5" w16cid:durableId="638539059">
    <w:abstractNumId w:val="16"/>
  </w:num>
  <w:num w:numId="6" w16cid:durableId="877740759">
    <w:abstractNumId w:val="3"/>
  </w:num>
  <w:num w:numId="7" w16cid:durableId="2106419340">
    <w:abstractNumId w:val="20"/>
  </w:num>
  <w:num w:numId="8" w16cid:durableId="880947072">
    <w:abstractNumId w:val="13"/>
  </w:num>
  <w:num w:numId="9" w16cid:durableId="1410498384">
    <w:abstractNumId w:val="1"/>
  </w:num>
  <w:num w:numId="10" w16cid:durableId="604926815">
    <w:abstractNumId w:val="19"/>
  </w:num>
  <w:num w:numId="11" w16cid:durableId="1677070491">
    <w:abstractNumId w:val="15"/>
  </w:num>
  <w:num w:numId="12" w16cid:durableId="619803116">
    <w:abstractNumId w:val="5"/>
  </w:num>
  <w:num w:numId="13" w16cid:durableId="1255630864">
    <w:abstractNumId w:val="6"/>
  </w:num>
  <w:num w:numId="14" w16cid:durableId="1729186550">
    <w:abstractNumId w:val="0"/>
  </w:num>
  <w:num w:numId="15" w16cid:durableId="637800233">
    <w:abstractNumId w:val="7"/>
  </w:num>
  <w:num w:numId="16" w16cid:durableId="1616135288">
    <w:abstractNumId w:val="8"/>
  </w:num>
  <w:num w:numId="17" w16cid:durableId="50271875">
    <w:abstractNumId w:val="9"/>
  </w:num>
  <w:num w:numId="18" w16cid:durableId="375591860">
    <w:abstractNumId w:val="10"/>
  </w:num>
  <w:num w:numId="19" w16cid:durableId="1839495453">
    <w:abstractNumId w:val="11"/>
  </w:num>
  <w:num w:numId="20" w16cid:durableId="537859342">
    <w:abstractNumId w:val="18"/>
  </w:num>
  <w:num w:numId="21" w16cid:durableId="3487240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79"/>
    <w:rsid w:val="000A334D"/>
    <w:rsid w:val="000A5B0A"/>
    <w:rsid w:val="000B328D"/>
    <w:rsid w:val="00140478"/>
    <w:rsid w:val="001E5014"/>
    <w:rsid w:val="002822E8"/>
    <w:rsid w:val="002D6479"/>
    <w:rsid w:val="002F4151"/>
    <w:rsid w:val="00301057"/>
    <w:rsid w:val="00312F63"/>
    <w:rsid w:val="003932C8"/>
    <w:rsid w:val="00397A57"/>
    <w:rsid w:val="00410A84"/>
    <w:rsid w:val="00424501"/>
    <w:rsid w:val="00474D3F"/>
    <w:rsid w:val="00573AE4"/>
    <w:rsid w:val="0058023B"/>
    <w:rsid w:val="00584369"/>
    <w:rsid w:val="005E6F25"/>
    <w:rsid w:val="005F7C4D"/>
    <w:rsid w:val="0067673B"/>
    <w:rsid w:val="006A2568"/>
    <w:rsid w:val="006A5980"/>
    <w:rsid w:val="006B214D"/>
    <w:rsid w:val="00733995"/>
    <w:rsid w:val="00793BD2"/>
    <w:rsid w:val="007A005E"/>
    <w:rsid w:val="00814A90"/>
    <w:rsid w:val="009A5BCE"/>
    <w:rsid w:val="009B0E6C"/>
    <w:rsid w:val="00A84367"/>
    <w:rsid w:val="00B02E4C"/>
    <w:rsid w:val="00B43AEA"/>
    <w:rsid w:val="00B61D52"/>
    <w:rsid w:val="00B83852"/>
    <w:rsid w:val="00B84C99"/>
    <w:rsid w:val="00BA4FB4"/>
    <w:rsid w:val="00BE53BC"/>
    <w:rsid w:val="00BF231E"/>
    <w:rsid w:val="00C126C5"/>
    <w:rsid w:val="00C82D05"/>
    <w:rsid w:val="00CC0B42"/>
    <w:rsid w:val="00DB0384"/>
    <w:rsid w:val="00E04C72"/>
    <w:rsid w:val="00E26760"/>
    <w:rsid w:val="00E35538"/>
    <w:rsid w:val="00E556DE"/>
    <w:rsid w:val="00E90F6A"/>
    <w:rsid w:val="00F64828"/>
    <w:rsid w:val="00FE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53C9A"/>
  <w15:docId w15:val="{EC432B10-C3B2-4197-9C44-6B199610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328D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8D"/>
  </w:style>
  <w:style w:type="paragraph" w:styleId="Footer">
    <w:name w:val="footer"/>
    <w:basedOn w:val="Normal"/>
    <w:link w:val="FooterChar"/>
    <w:uiPriority w:val="99"/>
    <w:unhideWhenUsed/>
    <w:rsid w:val="000B328D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8D"/>
  </w:style>
  <w:style w:type="paragraph" w:styleId="ListParagraph">
    <w:name w:val="List Paragraph"/>
    <w:basedOn w:val="Normal"/>
    <w:uiPriority w:val="34"/>
    <w:qFormat/>
    <w:rsid w:val="000B3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6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0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ts.duolingo.com/ad87dd333e1d5cd395cb9d7403a381b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io.una.ac.cr/bitstream/handle/11056/22012/Tesis_JorgeCarballoMorales.pdf?sequenc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David Carballo Morales</dc:creator>
  <cp:lastModifiedBy>Carballo Morales, Jorge</cp:lastModifiedBy>
  <cp:revision>25</cp:revision>
  <cp:lastPrinted>2023-11-11T17:42:00Z</cp:lastPrinted>
  <dcterms:created xsi:type="dcterms:W3CDTF">2023-09-23T22:31:00Z</dcterms:created>
  <dcterms:modified xsi:type="dcterms:W3CDTF">2023-11-11T21:10:00Z</dcterms:modified>
</cp:coreProperties>
</file>