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35" w:rsidRPr="00FA0769" w:rsidRDefault="00FA0769" w:rsidP="001C49E4">
      <w:pPr>
        <w:spacing w:line="276" w:lineRule="auto"/>
        <w:rPr>
          <w:rFonts w:ascii="Times New Roman" w:hAnsi="Times New Roman" w:cs="Times New Roman"/>
        </w:rPr>
      </w:pPr>
      <w:r w:rsidRPr="00FA0769">
        <w:rPr>
          <w:rFonts w:ascii="Times New Roman" w:hAnsi="Times New Roman" w:cs="Times New Roman"/>
        </w:rPr>
        <w:t>Rahul Zhade</w:t>
      </w:r>
    </w:p>
    <w:p w:rsidR="00FA0769" w:rsidRPr="00FA0769" w:rsidRDefault="00FA0769" w:rsidP="001C49E4">
      <w:pPr>
        <w:spacing w:line="276" w:lineRule="auto"/>
        <w:rPr>
          <w:rFonts w:ascii="Times New Roman" w:hAnsi="Times New Roman" w:cs="Times New Roman"/>
        </w:rPr>
      </w:pPr>
      <w:r w:rsidRPr="00FA0769">
        <w:rPr>
          <w:rFonts w:ascii="Times New Roman" w:hAnsi="Times New Roman" w:cs="Times New Roman"/>
        </w:rPr>
        <w:t>CS 4641</w:t>
      </w:r>
    </w:p>
    <w:p w:rsidR="00020DAD" w:rsidRDefault="00020DAD" w:rsidP="001C49E4">
      <w:pPr>
        <w:spacing w:line="276" w:lineRule="auto"/>
        <w:rPr>
          <w:rFonts w:ascii="Times New Roman" w:hAnsi="Times New Roman" w:cs="Times New Roman"/>
        </w:rPr>
      </w:pPr>
    </w:p>
    <w:p w:rsidR="00020DAD" w:rsidRPr="007B6F6E" w:rsidRDefault="00020DAD" w:rsidP="001C49E4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7B6F6E">
        <w:rPr>
          <w:rFonts w:ascii="Times New Roman" w:hAnsi="Times New Roman" w:cs="Times New Roman"/>
          <w:b/>
          <w:sz w:val="32"/>
        </w:rPr>
        <w:t xml:space="preserve">Unsupervised Learning and Dimensionality Reduction </w:t>
      </w:r>
      <w:r w:rsidR="00706818" w:rsidRPr="007B6F6E">
        <w:rPr>
          <w:rFonts w:ascii="Times New Roman" w:hAnsi="Times New Roman" w:cs="Times New Roman"/>
          <w:b/>
          <w:sz w:val="32"/>
        </w:rPr>
        <w:t>Write-up</w:t>
      </w:r>
    </w:p>
    <w:p w:rsidR="00DB5FE8" w:rsidRDefault="00DB5FE8" w:rsidP="001C49E4">
      <w:pPr>
        <w:spacing w:line="276" w:lineRule="auto"/>
        <w:jc w:val="center"/>
        <w:rPr>
          <w:rFonts w:ascii="Times New Roman" w:hAnsi="Times New Roman" w:cs="Times New Roman"/>
        </w:rPr>
      </w:pPr>
    </w:p>
    <w:p w:rsidR="00DB5FE8" w:rsidRPr="0040564B" w:rsidRDefault="00C94DD5" w:rsidP="004056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40564B">
        <w:rPr>
          <w:rFonts w:ascii="Times New Roman" w:hAnsi="Times New Roman" w:cs="Times New Roman"/>
          <w:b/>
          <w:sz w:val="28"/>
        </w:rPr>
        <w:t>Introduction</w:t>
      </w:r>
    </w:p>
    <w:p w:rsidR="000A5EB6" w:rsidRDefault="001C49E4" w:rsidP="001C49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datasets that I am using for this project are </w:t>
      </w:r>
      <w:hyperlink r:id="rId6" w:history="1">
        <w:r w:rsidR="00C03508" w:rsidRPr="00706818">
          <w:rPr>
            <w:rStyle w:val="Hyperlink"/>
            <w:rFonts w:ascii="Times New Roman" w:hAnsi="Times New Roman" w:cs="Times New Roman"/>
          </w:rPr>
          <w:t>the abalone dataset</w:t>
        </w:r>
      </w:hyperlink>
      <w:r w:rsidR="00364442">
        <w:rPr>
          <w:rFonts w:ascii="Times New Roman" w:hAnsi="Times New Roman" w:cs="Times New Roman"/>
        </w:rPr>
        <w:t xml:space="preserve"> that I used in the first project, and </w:t>
      </w:r>
      <w:hyperlink r:id="rId7" w:history="1">
        <w:r w:rsidR="008B5903" w:rsidRPr="00C27337">
          <w:rPr>
            <w:rStyle w:val="Hyperlink"/>
            <w:rFonts w:ascii="Times New Roman" w:hAnsi="Times New Roman" w:cs="Times New Roman"/>
          </w:rPr>
          <w:t>the wine dataset</w:t>
        </w:r>
      </w:hyperlink>
      <w:r w:rsidR="00C27337">
        <w:rPr>
          <w:rFonts w:ascii="Times New Roman" w:hAnsi="Times New Roman" w:cs="Times New Roman"/>
        </w:rPr>
        <w:t xml:space="preserve"> that I used in the past two projects. </w:t>
      </w:r>
      <w:r w:rsidR="00843411">
        <w:rPr>
          <w:rFonts w:ascii="Times New Roman" w:hAnsi="Times New Roman" w:cs="Times New Roman"/>
        </w:rPr>
        <w:t xml:space="preserve">As stated in the previous write-ups, </w:t>
      </w:r>
      <w:r w:rsidR="009C578A">
        <w:rPr>
          <w:rFonts w:ascii="Times New Roman" w:hAnsi="Times New Roman" w:cs="Times New Roman"/>
        </w:rPr>
        <w:t xml:space="preserve">the abalone dataset has several instances </w:t>
      </w:r>
      <w:r w:rsidR="00945F5C">
        <w:rPr>
          <w:rFonts w:ascii="Times New Roman" w:hAnsi="Times New Roman" w:cs="Times New Roman"/>
        </w:rPr>
        <w:t>but few classes</w:t>
      </w:r>
      <w:r w:rsidR="00A26BD6">
        <w:rPr>
          <w:rFonts w:ascii="Times New Roman" w:hAnsi="Times New Roman" w:cs="Times New Roman"/>
        </w:rPr>
        <w:t xml:space="preserve">, with 4177 instances to be categorized into </w:t>
      </w:r>
      <w:r w:rsidR="00C74D4F">
        <w:rPr>
          <w:rFonts w:ascii="Times New Roman" w:hAnsi="Times New Roman" w:cs="Times New Roman"/>
        </w:rPr>
        <w:t>three</w:t>
      </w:r>
      <w:r w:rsidR="0089452B">
        <w:rPr>
          <w:rFonts w:ascii="Times New Roman" w:hAnsi="Times New Roman" w:cs="Times New Roman"/>
        </w:rPr>
        <w:t xml:space="preserve"> nominal </w:t>
      </w:r>
      <w:r w:rsidR="00680944">
        <w:rPr>
          <w:rFonts w:ascii="Times New Roman" w:hAnsi="Times New Roman" w:cs="Times New Roman"/>
        </w:rPr>
        <w:t xml:space="preserve">categories. </w:t>
      </w:r>
      <w:r w:rsidR="002453C0">
        <w:rPr>
          <w:rFonts w:ascii="Times New Roman" w:hAnsi="Times New Roman" w:cs="Times New Roman"/>
        </w:rPr>
        <w:t>The wine dataset</w:t>
      </w:r>
      <w:r w:rsidR="00BF5DE4">
        <w:rPr>
          <w:rFonts w:ascii="Times New Roman" w:hAnsi="Times New Roman" w:cs="Times New Roman"/>
        </w:rPr>
        <w:t xml:space="preserve"> has </w:t>
      </w:r>
      <w:r w:rsidR="0028739A">
        <w:rPr>
          <w:rFonts w:ascii="Times New Roman" w:hAnsi="Times New Roman" w:cs="Times New Roman"/>
        </w:rPr>
        <w:t xml:space="preserve">slightly </w:t>
      </w:r>
      <w:r w:rsidR="00B86390">
        <w:rPr>
          <w:rFonts w:ascii="Times New Roman" w:hAnsi="Times New Roman" w:cs="Times New Roman"/>
        </w:rPr>
        <w:t>more</w:t>
      </w:r>
      <w:r w:rsidR="0028739A">
        <w:rPr>
          <w:rFonts w:ascii="Times New Roman" w:hAnsi="Times New Roman" w:cs="Times New Roman"/>
        </w:rPr>
        <w:t xml:space="preserve"> instances, at </w:t>
      </w:r>
      <w:r w:rsidR="00D87D0C">
        <w:rPr>
          <w:rFonts w:ascii="Times New Roman" w:hAnsi="Times New Roman" w:cs="Times New Roman"/>
        </w:rPr>
        <w:t>around</w:t>
      </w:r>
      <w:r w:rsidR="00206B42">
        <w:rPr>
          <w:rFonts w:ascii="Times New Roman" w:hAnsi="Times New Roman" w:cs="Times New Roman"/>
        </w:rPr>
        <w:t xml:space="preserve"> 4898</w:t>
      </w:r>
      <w:r w:rsidR="004C2C52">
        <w:rPr>
          <w:rFonts w:ascii="Times New Roman" w:hAnsi="Times New Roman" w:cs="Times New Roman"/>
        </w:rPr>
        <w:t>, but has significantly more</w:t>
      </w:r>
      <w:r w:rsidR="00F64626">
        <w:rPr>
          <w:rFonts w:ascii="Times New Roman" w:hAnsi="Times New Roman" w:cs="Times New Roman"/>
        </w:rPr>
        <w:t xml:space="preserve"> classes</w:t>
      </w:r>
      <w:r w:rsidR="00340922">
        <w:rPr>
          <w:rFonts w:ascii="Times New Roman" w:hAnsi="Times New Roman" w:cs="Times New Roman"/>
        </w:rPr>
        <w:t xml:space="preserve"> at </w:t>
      </w:r>
      <w:r w:rsidR="00197AAC">
        <w:rPr>
          <w:rFonts w:ascii="Times New Roman" w:hAnsi="Times New Roman" w:cs="Times New Roman"/>
        </w:rPr>
        <w:t>7</w:t>
      </w:r>
      <w:r w:rsidR="00F64626">
        <w:rPr>
          <w:rFonts w:ascii="Times New Roman" w:hAnsi="Times New Roman" w:cs="Times New Roman"/>
        </w:rPr>
        <w:t xml:space="preserve">, which are all </w:t>
      </w:r>
      <w:r w:rsidR="007B11D5">
        <w:rPr>
          <w:rFonts w:ascii="Times New Roman" w:hAnsi="Times New Roman" w:cs="Times New Roman"/>
        </w:rPr>
        <w:t>semi- numerical as opposed to nominal.</w:t>
      </w:r>
      <w:r w:rsidR="00130704">
        <w:rPr>
          <w:rFonts w:ascii="Times New Roman" w:hAnsi="Times New Roman" w:cs="Times New Roman"/>
        </w:rPr>
        <w:t xml:space="preserve"> </w:t>
      </w:r>
      <w:r w:rsidR="007F237D">
        <w:rPr>
          <w:rFonts w:ascii="Times New Roman" w:hAnsi="Times New Roman" w:cs="Times New Roman"/>
        </w:rPr>
        <w:t>This i</w:t>
      </w:r>
      <w:r w:rsidR="007D3FE3">
        <w:rPr>
          <w:rFonts w:ascii="Times New Roman" w:hAnsi="Times New Roman" w:cs="Times New Roman"/>
        </w:rPr>
        <w:t>s thus somewhat of a regression</w:t>
      </w:r>
      <w:r w:rsidR="007F237D">
        <w:rPr>
          <w:rFonts w:ascii="Times New Roman" w:hAnsi="Times New Roman" w:cs="Times New Roman"/>
        </w:rPr>
        <w:t xml:space="preserve"> problem while the other one is a classification problem.</w:t>
      </w:r>
      <w:r w:rsidR="00F23A0B">
        <w:rPr>
          <w:rFonts w:ascii="Times New Roman" w:hAnsi="Times New Roman" w:cs="Times New Roman"/>
        </w:rPr>
        <w:t xml:space="preserve"> </w:t>
      </w:r>
    </w:p>
    <w:p w:rsidR="0007430B" w:rsidRDefault="0007430B" w:rsidP="004C6FF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4C6FFD" w:rsidRPr="008430A8" w:rsidRDefault="00BC1CBA" w:rsidP="008430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430A8">
        <w:rPr>
          <w:rFonts w:ascii="Times New Roman" w:hAnsi="Times New Roman" w:cs="Times New Roman"/>
          <w:b/>
          <w:sz w:val="28"/>
        </w:rPr>
        <w:t>Clustering</w:t>
      </w:r>
    </w:p>
    <w:p w:rsidR="004C6FFD" w:rsidRPr="00434AD4" w:rsidRDefault="004C6FFD" w:rsidP="00A5222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clustering algorithms, I used the default distance measuring algorithm in Weka, which is Euclidean</w:t>
      </w:r>
      <w:r w:rsidR="004269AA">
        <w:rPr>
          <w:rFonts w:ascii="Times New Roman" w:hAnsi="Times New Roman" w:cs="Times New Roman"/>
        </w:rPr>
        <w:t xml:space="preserve"> distance, to cluster the data. I considered using Minkowski distance and </w:t>
      </w:r>
      <w:r w:rsidR="00D41506">
        <w:rPr>
          <w:rFonts w:ascii="Times New Roman" w:hAnsi="Times New Roman" w:cs="Times New Roman"/>
        </w:rPr>
        <w:t xml:space="preserve">Manhattan distance, but found the former to have </w:t>
      </w:r>
      <w:r w:rsidR="00E2356D">
        <w:rPr>
          <w:rFonts w:ascii="Times New Roman" w:hAnsi="Times New Roman" w:cs="Times New Roman"/>
        </w:rPr>
        <w:t>run tim</w:t>
      </w:r>
      <w:r w:rsidR="00D41506">
        <w:rPr>
          <w:rFonts w:ascii="Times New Roman" w:hAnsi="Times New Roman" w:cs="Times New Roman"/>
        </w:rPr>
        <w:t xml:space="preserve">e issues, and the latter to have </w:t>
      </w:r>
      <w:r w:rsidR="001F4AC6">
        <w:rPr>
          <w:rFonts w:ascii="Times New Roman" w:hAnsi="Times New Roman" w:cs="Times New Roman"/>
        </w:rPr>
        <w:t>performance issues as compared to Euclidean distance.</w:t>
      </w:r>
    </w:p>
    <w:p w:rsidR="00B64015" w:rsidRPr="00F302C7" w:rsidRDefault="001562B3" w:rsidP="00F302C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F302C7">
        <w:rPr>
          <w:rFonts w:ascii="Times New Roman" w:hAnsi="Times New Roman" w:cs="Times New Roman"/>
          <w:b/>
        </w:rPr>
        <w:t>K Means Clustering</w:t>
      </w:r>
      <w:r w:rsidR="00B621BD" w:rsidRPr="00F302C7">
        <w:rPr>
          <w:rFonts w:ascii="Times New Roman" w:hAnsi="Times New Roman" w:cs="Times New Roman"/>
          <w:b/>
        </w:rPr>
        <w:t>:</w:t>
      </w:r>
    </w:p>
    <w:p w:rsidR="002B3529" w:rsidRPr="00F9135D" w:rsidRDefault="00F9135D" w:rsidP="00722B07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K Means Clustering on the </w:t>
      </w:r>
      <w:r w:rsidR="005006C7">
        <w:rPr>
          <w:rFonts w:ascii="Times New Roman" w:hAnsi="Times New Roman" w:cs="Times New Roman"/>
        </w:rPr>
        <w:t xml:space="preserve">data, I had </w:t>
      </w:r>
      <w:r w:rsidR="00C67A32">
        <w:rPr>
          <w:rFonts w:ascii="Times New Roman" w:hAnsi="Times New Roman" w:cs="Times New Roman"/>
        </w:rPr>
        <w:t xml:space="preserve">Weka find </w:t>
      </w:r>
      <w:r w:rsidR="00160C5F">
        <w:rPr>
          <w:rFonts w:ascii="Times New Roman" w:hAnsi="Times New Roman" w:cs="Times New Roman"/>
        </w:rPr>
        <w:t>mos</w:t>
      </w:r>
      <w:r w:rsidR="008F13B8">
        <w:rPr>
          <w:rFonts w:ascii="Times New Roman" w:hAnsi="Times New Roman" w:cs="Times New Roman"/>
        </w:rPr>
        <w:t xml:space="preserve">t of the hyperparameters, varying only the </w:t>
      </w:r>
      <w:r w:rsidR="00C13988">
        <w:rPr>
          <w:rFonts w:ascii="Times New Roman" w:hAnsi="Times New Roman" w:cs="Times New Roman"/>
        </w:rPr>
        <w:t>number of clusters, as shown below.</w:t>
      </w:r>
    </w:p>
    <w:p w:rsidR="007D3DEF" w:rsidRDefault="00B64015" w:rsidP="001C49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36900" cy="1829459"/>
            <wp:effectExtent l="0" t="0" r="1270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C7D1D">
        <w:rPr>
          <w:rFonts w:ascii="Times New Roman" w:hAnsi="Times New Roman" w:cs="Times New Roman"/>
        </w:rPr>
        <w:t xml:space="preserve"> </w:t>
      </w:r>
      <w:r w:rsidR="00CB465C">
        <w:rPr>
          <w:rFonts w:ascii="Times New Roman" w:hAnsi="Times New Roman" w:cs="Times New Roman"/>
          <w:noProof/>
        </w:rPr>
        <w:drawing>
          <wp:inline distT="0" distB="0" distL="0" distR="0">
            <wp:extent cx="3136434" cy="1828800"/>
            <wp:effectExtent l="0" t="0" r="13335" b="12700"/>
            <wp:docPr id="2" name="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2BD4" w:rsidRDefault="007B0452" w:rsidP="00422BD4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 Square Error </w:t>
      </w:r>
      <w:r w:rsidR="00516EEB">
        <w:rPr>
          <w:rFonts w:ascii="Times New Roman" w:hAnsi="Times New Roman" w:cs="Times New Roman"/>
        </w:rPr>
        <w:t xml:space="preserve">shown on the Y- Axis of the above two graphs </w:t>
      </w:r>
      <w:r w:rsidR="00916A31">
        <w:rPr>
          <w:rFonts w:ascii="Times New Roman" w:hAnsi="Times New Roman" w:cs="Times New Roman"/>
        </w:rPr>
        <w:t>is the Within Cluster Sum of Squared Errors</w:t>
      </w:r>
      <w:r w:rsidR="00402880">
        <w:rPr>
          <w:rFonts w:ascii="Times New Roman" w:hAnsi="Times New Roman" w:cs="Times New Roman"/>
        </w:rPr>
        <w:t xml:space="preserve"> </w:t>
      </w:r>
      <w:r w:rsidR="003B0993">
        <w:rPr>
          <w:rFonts w:ascii="Times New Roman" w:hAnsi="Times New Roman" w:cs="Times New Roman"/>
        </w:rPr>
        <w:t xml:space="preserve">given by Weka, which </w:t>
      </w:r>
      <w:r w:rsidR="0013276D">
        <w:rPr>
          <w:rFonts w:ascii="Times New Roman" w:hAnsi="Times New Roman" w:cs="Times New Roman"/>
        </w:rPr>
        <w:t xml:space="preserve">is a </w:t>
      </w:r>
      <w:r w:rsidR="009B56FB">
        <w:rPr>
          <w:rFonts w:ascii="Times New Roman" w:hAnsi="Times New Roman" w:cs="Times New Roman"/>
        </w:rPr>
        <w:t>measur</w:t>
      </w:r>
      <w:r w:rsidR="00372BB0">
        <w:rPr>
          <w:rFonts w:ascii="Times New Roman" w:hAnsi="Times New Roman" w:cs="Times New Roman"/>
        </w:rPr>
        <w:t xml:space="preserve">e of how tightly the clustering algorithm fits </w:t>
      </w:r>
      <w:r w:rsidR="009D7886">
        <w:rPr>
          <w:rFonts w:ascii="Times New Roman" w:hAnsi="Times New Roman" w:cs="Times New Roman"/>
        </w:rPr>
        <w:t xml:space="preserve">to the data. </w:t>
      </w:r>
      <w:r w:rsidR="00CC233A">
        <w:rPr>
          <w:rFonts w:ascii="Times New Roman" w:hAnsi="Times New Roman" w:cs="Times New Roman"/>
        </w:rPr>
        <w:t xml:space="preserve">A lower sum square error implies that the </w:t>
      </w:r>
      <w:r w:rsidR="0034703C">
        <w:rPr>
          <w:rFonts w:ascii="Times New Roman" w:hAnsi="Times New Roman" w:cs="Times New Roman"/>
        </w:rPr>
        <w:t xml:space="preserve">data points within the clusters are </w:t>
      </w:r>
      <w:r w:rsidR="0035705A">
        <w:rPr>
          <w:rFonts w:ascii="Times New Roman" w:hAnsi="Times New Roman" w:cs="Times New Roman"/>
        </w:rPr>
        <w:t>close to the centroid of each cluster</w:t>
      </w:r>
      <w:r w:rsidR="00FC3022">
        <w:rPr>
          <w:rFonts w:ascii="Times New Roman" w:hAnsi="Times New Roman" w:cs="Times New Roman"/>
        </w:rPr>
        <w:t xml:space="preserve">, and vice versa. </w:t>
      </w:r>
      <w:r w:rsidR="00294A15">
        <w:rPr>
          <w:rFonts w:ascii="Times New Roman" w:hAnsi="Times New Roman" w:cs="Times New Roman"/>
        </w:rPr>
        <w:t xml:space="preserve">However, a quite small </w:t>
      </w:r>
      <w:r w:rsidR="00B538DE">
        <w:rPr>
          <w:rFonts w:ascii="Times New Roman" w:hAnsi="Times New Roman" w:cs="Times New Roman"/>
        </w:rPr>
        <w:t xml:space="preserve">SSE </w:t>
      </w:r>
      <w:r w:rsidR="004D7E13">
        <w:rPr>
          <w:rFonts w:ascii="Times New Roman" w:hAnsi="Times New Roman" w:cs="Times New Roman"/>
        </w:rPr>
        <w:t>implies</w:t>
      </w:r>
      <w:r w:rsidR="0013022A">
        <w:rPr>
          <w:rFonts w:ascii="Times New Roman" w:hAnsi="Times New Roman" w:cs="Times New Roman"/>
        </w:rPr>
        <w:t xml:space="preserve"> some degree of overfitting. This causes th</w:t>
      </w:r>
      <w:r w:rsidR="00B734BF">
        <w:rPr>
          <w:rFonts w:ascii="Times New Roman" w:hAnsi="Times New Roman" w:cs="Times New Roman"/>
        </w:rPr>
        <w:t>e distinct elbow in the graphs</w:t>
      </w:r>
      <w:r w:rsidR="005C37F4">
        <w:rPr>
          <w:rFonts w:ascii="Times New Roman" w:hAnsi="Times New Roman" w:cs="Times New Roman"/>
        </w:rPr>
        <w:t xml:space="preserve">, with the initial rapid decline </w:t>
      </w:r>
      <w:r w:rsidR="009A777A">
        <w:rPr>
          <w:rFonts w:ascii="Times New Roman" w:hAnsi="Times New Roman" w:cs="Times New Roman"/>
        </w:rPr>
        <w:t xml:space="preserve">implying significant increases in the </w:t>
      </w:r>
      <w:r w:rsidR="00545753">
        <w:rPr>
          <w:rFonts w:ascii="Times New Roman" w:hAnsi="Times New Roman" w:cs="Times New Roman"/>
        </w:rPr>
        <w:t xml:space="preserve">fit of the data, and with the </w:t>
      </w:r>
      <w:r w:rsidR="00AA2728">
        <w:rPr>
          <w:rFonts w:ascii="Times New Roman" w:hAnsi="Times New Roman" w:cs="Times New Roman"/>
        </w:rPr>
        <w:t xml:space="preserve">smaller, slower decline </w:t>
      </w:r>
      <w:r w:rsidR="007301ED">
        <w:rPr>
          <w:rFonts w:ascii="Times New Roman" w:hAnsi="Times New Roman" w:cs="Times New Roman"/>
        </w:rPr>
        <w:t xml:space="preserve">afterwards </w:t>
      </w:r>
      <w:r w:rsidR="0055557F">
        <w:rPr>
          <w:rFonts w:ascii="Times New Roman" w:hAnsi="Times New Roman" w:cs="Times New Roman"/>
        </w:rPr>
        <w:t>implying overfitting by the model</w:t>
      </w:r>
      <w:r w:rsidR="00B734BF">
        <w:rPr>
          <w:rFonts w:ascii="Times New Roman" w:hAnsi="Times New Roman" w:cs="Times New Roman"/>
        </w:rPr>
        <w:t>. Using the Elbow method,</w:t>
      </w:r>
      <w:r w:rsidR="006E7F4C">
        <w:rPr>
          <w:rFonts w:ascii="Times New Roman" w:hAnsi="Times New Roman" w:cs="Times New Roman"/>
        </w:rPr>
        <w:t xml:space="preserve"> then,</w:t>
      </w:r>
      <w:r w:rsidR="00B734BF">
        <w:rPr>
          <w:rFonts w:ascii="Times New Roman" w:hAnsi="Times New Roman" w:cs="Times New Roman"/>
        </w:rPr>
        <w:t xml:space="preserve"> it is clear tha</w:t>
      </w:r>
      <w:r w:rsidR="00AF3272">
        <w:rPr>
          <w:rFonts w:ascii="Times New Roman" w:hAnsi="Times New Roman" w:cs="Times New Roman"/>
        </w:rPr>
        <w:t>t an optimal number of clusters</w:t>
      </w:r>
      <w:r w:rsidR="00B734BF">
        <w:rPr>
          <w:rFonts w:ascii="Times New Roman" w:hAnsi="Times New Roman" w:cs="Times New Roman"/>
        </w:rPr>
        <w:t xml:space="preserve"> for </w:t>
      </w:r>
      <w:r w:rsidR="00D10422">
        <w:rPr>
          <w:rFonts w:ascii="Times New Roman" w:hAnsi="Times New Roman" w:cs="Times New Roman"/>
        </w:rPr>
        <w:t xml:space="preserve">abalone is around </w:t>
      </w:r>
      <w:r w:rsidR="008A11E7">
        <w:rPr>
          <w:rFonts w:ascii="Times New Roman" w:hAnsi="Times New Roman" w:cs="Times New Roman"/>
        </w:rPr>
        <w:t xml:space="preserve">4, while for wine quality it is around </w:t>
      </w:r>
      <w:r w:rsidR="000C09E2">
        <w:rPr>
          <w:rFonts w:ascii="Times New Roman" w:hAnsi="Times New Roman" w:cs="Times New Roman"/>
        </w:rPr>
        <w:t>3.</w:t>
      </w:r>
    </w:p>
    <w:p w:rsidR="00DE4604" w:rsidRDefault="003D7698" w:rsidP="001C49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way that the </w:t>
      </w:r>
      <w:r w:rsidR="006A44BE">
        <w:rPr>
          <w:rFonts w:ascii="Times New Roman" w:hAnsi="Times New Roman" w:cs="Times New Roman"/>
        </w:rPr>
        <w:t xml:space="preserve">data was clustered by the </w:t>
      </w:r>
      <w:r w:rsidR="009E513B">
        <w:rPr>
          <w:rFonts w:ascii="Times New Roman" w:hAnsi="Times New Roman" w:cs="Times New Roman"/>
        </w:rPr>
        <w:t>clusterer</w:t>
      </w:r>
      <w:r w:rsidR="00B23C87">
        <w:rPr>
          <w:rFonts w:ascii="Times New Roman" w:hAnsi="Times New Roman" w:cs="Times New Roman"/>
        </w:rPr>
        <w:t xml:space="preserve"> was</w:t>
      </w:r>
      <w:r w:rsidR="006828D7">
        <w:rPr>
          <w:rFonts w:ascii="Times New Roman" w:hAnsi="Times New Roman" w:cs="Times New Roman"/>
        </w:rPr>
        <w:t xml:space="preserve"> somewhat as expected, as well. </w:t>
      </w:r>
      <w:r w:rsidR="00045A3B">
        <w:rPr>
          <w:rFonts w:ascii="Times New Roman" w:hAnsi="Times New Roman" w:cs="Times New Roman"/>
        </w:rPr>
        <w:t xml:space="preserve">Below is the </w:t>
      </w:r>
      <w:r w:rsidR="008326E6">
        <w:rPr>
          <w:rFonts w:ascii="Times New Roman" w:hAnsi="Times New Roman" w:cs="Times New Roman"/>
        </w:rPr>
        <w:t xml:space="preserve">clustering assignments for </w:t>
      </w:r>
      <w:r w:rsidR="004E15DA">
        <w:rPr>
          <w:rFonts w:ascii="Times New Roman" w:hAnsi="Times New Roman" w:cs="Times New Roman"/>
        </w:rPr>
        <w:t xml:space="preserve">Abalone and </w:t>
      </w:r>
      <w:r w:rsidR="00BB5317">
        <w:rPr>
          <w:rFonts w:ascii="Times New Roman" w:hAnsi="Times New Roman" w:cs="Times New Roman"/>
        </w:rPr>
        <w:t>Wine Quality</w:t>
      </w:r>
      <w:r w:rsidR="00093C50">
        <w:rPr>
          <w:rFonts w:ascii="Times New Roman" w:hAnsi="Times New Roman" w:cs="Times New Roman"/>
        </w:rPr>
        <w:t>, respectively</w:t>
      </w:r>
      <w:r w:rsidR="00BB5317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27E0F" w:rsidTr="00DF22CD">
        <w:tc>
          <w:tcPr>
            <w:tcW w:w="5035" w:type="dxa"/>
          </w:tcPr>
          <w:p w:rsidR="00DF22CD" w:rsidRDefault="00427E0F" w:rsidP="00DF22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3E0FCD" wp14:editId="7AF0E730">
                  <wp:extent cx="2844800" cy="1778000"/>
                  <wp:effectExtent l="12700" t="12700" r="12700" b="12700"/>
                  <wp:docPr id="5" name="Picture 5" title="Abal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3-31 at 02.46.4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77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E0F" w:rsidRDefault="00DF22CD" w:rsidP="00DF22C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061F84">
              <w:fldChar w:fldCharType="begin"/>
            </w:r>
            <w:r w:rsidR="00061F84">
              <w:instrText xml:space="preserve"> SEQ Figure \* ARABIC </w:instrText>
            </w:r>
            <w:r w:rsidR="00061F84">
              <w:fldChar w:fldCharType="separate"/>
            </w:r>
            <w:r w:rsidR="004A2828">
              <w:rPr>
                <w:noProof/>
              </w:rPr>
              <w:t>1</w:t>
            </w:r>
            <w:r w:rsidR="00061F84">
              <w:rPr>
                <w:noProof/>
              </w:rPr>
              <w:fldChar w:fldCharType="end"/>
            </w:r>
            <w:r>
              <w:t>: Abalone Clusters</w:t>
            </w:r>
          </w:p>
        </w:tc>
        <w:tc>
          <w:tcPr>
            <w:tcW w:w="5035" w:type="dxa"/>
          </w:tcPr>
          <w:p w:rsidR="00DF22CD" w:rsidRDefault="00427E0F" w:rsidP="00DF22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22E4A6" wp14:editId="61AAA2AC">
                  <wp:extent cx="2814620" cy="1773936"/>
                  <wp:effectExtent l="12700" t="12700" r="17780" b="171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3-31 at 02.42.1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20" cy="17739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E0F" w:rsidRDefault="00DF22CD" w:rsidP="00DF22C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061F84">
              <w:fldChar w:fldCharType="begin"/>
            </w:r>
            <w:r w:rsidR="00061F84">
              <w:instrText xml:space="preserve"> SEQ Figure \* ARABIC </w:instrText>
            </w:r>
            <w:r w:rsidR="00061F84">
              <w:fldChar w:fldCharType="separate"/>
            </w:r>
            <w:r w:rsidR="004A2828">
              <w:rPr>
                <w:noProof/>
              </w:rPr>
              <w:t>2</w:t>
            </w:r>
            <w:r w:rsidR="00061F84">
              <w:rPr>
                <w:noProof/>
              </w:rPr>
              <w:fldChar w:fldCharType="end"/>
            </w:r>
            <w:r>
              <w:t>: Wine Quality Clusters</w:t>
            </w:r>
          </w:p>
        </w:tc>
      </w:tr>
    </w:tbl>
    <w:p w:rsidR="008D0087" w:rsidRDefault="000B5C71" w:rsidP="0050376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cluster formed </w:t>
      </w:r>
      <w:r w:rsidR="00D2552A">
        <w:rPr>
          <w:rFonts w:ascii="Times New Roman" w:hAnsi="Times New Roman" w:cs="Times New Roman"/>
        </w:rPr>
        <w:t xml:space="preserve">with a sex as a </w:t>
      </w:r>
      <w:r w:rsidR="00DB51F5">
        <w:rPr>
          <w:rFonts w:ascii="Times New Roman" w:hAnsi="Times New Roman" w:cs="Times New Roman"/>
        </w:rPr>
        <w:t>centroid</w:t>
      </w:r>
      <w:r w:rsidR="009567E9">
        <w:rPr>
          <w:rFonts w:ascii="Times New Roman" w:hAnsi="Times New Roman" w:cs="Times New Roman"/>
        </w:rPr>
        <w:t xml:space="preserve">. </w:t>
      </w:r>
      <w:r w:rsidR="002D268C">
        <w:rPr>
          <w:rFonts w:ascii="Times New Roman" w:hAnsi="Times New Roman" w:cs="Times New Roman"/>
        </w:rPr>
        <w:t xml:space="preserve">Unsurprising, as sex was a nominal </w:t>
      </w:r>
      <w:r w:rsidR="00951FDF">
        <w:rPr>
          <w:rFonts w:ascii="Times New Roman" w:hAnsi="Times New Roman" w:cs="Times New Roman"/>
        </w:rPr>
        <w:t xml:space="preserve">class, with three discrete values. </w:t>
      </w:r>
      <w:r w:rsidR="004755D6">
        <w:rPr>
          <w:rFonts w:ascii="Times New Roman" w:hAnsi="Times New Roman" w:cs="Times New Roman"/>
        </w:rPr>
        <w:t xml:space="preserve">It was quite interesting to see the difference between the clusters for abalone and wine quality, as </w:t>
      </w:r>
      <w:r w:rsidR="001A0983">
        <w:rPr>
          <w:rFonts w:ascii="Times New Roman" w:hAnsi="Times New Roman" w:cs="Times New Roman"/>
        </w:rPr>
        <w:t xml:space="preserve">abalone </w:t>
      </w:r>
      <w:r w:rsidR="0060134D">
        <w:rPr>
          <w:rFonts w:ascii="Times New Roman" w:hAnsi="Times New Roman" w:cs="Times New Roman"/>
        </w:rPr>
        <w:t xml:space="preserve">produced clusters that were not noisy across any two combination of </w:t>
      </w:r>
      <w:r w:rsidR="00F33EBA">
        <w:rPr>
          <w:rFonts w:ascii="Times New Roman" w:hAnsi="Times New Roman" w:cs="Times New Roman"/>
        </w:rPr>
        <w:t xml:space="preserve">features, while </w:t>
      </w:r>
      <w:r w:rsidR="006D0845">
        <w:rPr>
          <w:rFonts w:ascii="Times New Roman" w:hAnsi="Times New Roman" w:cs="Times New Roman"/>
        </w:rPr>
        <w:t xml:space="preserve">wine quality had messy clusters for nearly all </w:t>
      </w:r>
      <w:r w:rsidR="00916FA8">
        <w:rPr>
          <w:rFonts w:ascii="Times New Roman" w:hAnsi="Times New Roman" w:cs="Times New Roman"/>
        </w:rPr>
        <w:t xml:space="preserve">combinations </w:t>
      </w:r>
      <w:r w:rsidR="000541DE">
        <w:rPr>
          <w:rFonts w:ascii="Times New Roman" w:hAnsi="Times New Roman" w:cs="Times New Roman"/>
        </w:rPr>
        <w:t xml:space="preserve">of two </w:t>
      </w:r>
      <w:r w:rsidR="005B529B">
        <w:rPr>
          <w:rFonts w:ascii="Times New Roman" w:hAnsi="Times New Roman" w:cs="Times New Roman"/>
        </w:rPr>
        <w:t>features.</w:t>
      </w:r>
      <w:r w:rsidR="005B1F2B">
        <w:rPr>
          <w:rFonts w:ascii="Times New Roman" w:hAnsi="Times New Roman" w:cs="Times New Roman"/>
        </w:rPr>
        <w:t xml:space="preserve"> </w:t>
      </w:r>
      <w:r w:rsidR="00FD3A93">
        <w:rPr>
          <w:rFonts w:ascii="Times New Roman" w:hAnsi="Times New Roman" w:cs="Times New Roman"/>
        </w:rPr>
        <w:t xml:space="preserve">This might have been because </w:t>
      </w:r>
      <w:r w:rsidR="00C00994">
        <w:rPr>
          <w:rFonts w:ascii="Times New Roman" w:hAnsi="Times New Roman" w:cs="Times New Roman"/>
        </w:rPr>
        <w:t>abalone had strongly related</w:t>
      </w:r>
      <w:r w:rsidR="005B1F2B">
        <w:rPr>
          <w:rFonts w:ascii="Times New Roman" w:hAnsi="Times New Roman" w:cs="Times New Roman"/>
        </w:rPr>
        <w:t xml:space="preserve"> </w:t>
      </w:r>
      <w:r w:rsidR="00C421BC">
        <w:rPr>
          <w:rFonts w:ascii="Times New Roman" w:hAnsi="Times New Roman" w:cs="Times New Roman"/>
        </w:rPr>
        <w:t xml:space="preserve">features, </w:t>
      </w:r>
      <w:r w:rsidR="00F72AA8">
        <w:rPr>
          <w:rFonts w:ascii="Times New Roman" w:hAnsi="Times New Roman" w:cs="Times New Roman"/>
        </w:rPr>
        <w:t xml:space="preserve">while wine quality had less related features without </w:t>
      </w:r>
      <w:r w:rsidR="008F3840">
        <w:rPr>
          <w:rFonts w:ascii="Times New Roman" w:hAnsi="Times New Roman" w:cs="Times New Roman"/>
        </w:rPr>
        <w:t>transformation.</w:t>
      </w:r>
      <w:r w:rsidR="004B29C8">
        <w:rPr>
          <w:rFonts w:ascii="Times New Roman" w:hAnsi="Times New Roman" w:cs="Times New Roman"/>
        </w:rPr>
        <w:t xml:space="preserve"> I found a correlation </w:t>
      </w:r>
      <w:r w:rsidR="009038D6">
        <w:rPr>
          <w:rFonts w:ascii="Times New Roman" w:hAnsi="Times New Roman" w:cs="Times New Roman"/>
        </w:rPr>
        <w:t xml:space="preserve">matrix for both </w:t>
      </w:r>
      <w:r w:rsidR="0028629B">
        <w:rPr>
          <w:rFonts w:ascii="Times New Roman" w:hAnsi="Times New Roman" w:cs="Times New Roman"/>
        </w:rPr>
        <w:t>datasets</w:t>
      </w:r>
      <w:r w:rsidR="001543AE">
        <w:rPr>
          <w:rFonts w:ascii="Times New Roman" w:hAnsi="Times New Roman" w:cs="Times New Roman"/>
        </w:rPr>
        <w:t xml:space="preserve">, which verified my </w:t>
      </w:r>
      <w:r w:rsidR="003916A7">
        <w:rPr>
          <w:rFonts w:ascii="Times New Roman" w:hAnsi="Times New Roman" w:cs="Times New Roman"/>
        </w:rPr>
        <w:t>suspicions.</w:t>
      </w:r>
      <w:r w:rsidR="0091060E">
        <w:rPr>
          <w:rFonts w:ascii="Times New Roman" w:hAnsi="Times New Roman" w:cs="Times New Roman"/>
        </w:rPr>
        <w:t xml:space="preserve"> As can be seen below, </w:t>
      </w:r>
      <w:r w:rsidR="00987803">
        <w:rPr>
          <w:rFonts w:ascii="Times New Roman" w:hAnsi="Times New Roman" w:cs="Times New Roman"/>
        </w:rPr>
        <w:t>the values in the correlation matrix for abalone are much higher than those for wine quality.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5314"/>
      </w:tblGrid>
      <w:tr w:rsidR="001F5724" w:rsidTr="001F5724">
        <w:trPr>
          <w:trHeight w:val="2079"/>
        </w:trPr>
        <w:tc>
          <w:tcPr>
            <w:tcW w:w="7229" w:type="dxa"/>
          </w:tcPr>
          <w:p w:rsidR="0098744E" w:rsidRDefault="00C950CC" w:rsidP="0098744E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60700" cy="1061372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abalone_correlation_matri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79" cy="10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0CC" w:rsidRDefault="0098744E" w:rsidP="0098744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3</w:t>
            </w:r>
            <w:r>
              <w:fldChar w:fldCharType="end"/>
            </w:r>
            <w:r>
              <w:t>: Abalone Correlation Matrix</w:t>
            </w:r>
          </w:p>
        </w:tc>
        <w:tc>
          <w:tcPr>
            <w:tcW w:w="162" w:type="dxa"/>
          </w:tcPr>
          <w:p w:rsidR="004A2828" w:rsidRDefault="00C950CC" w:rsidP="004A2828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25055" cy="1181100"/>
                  <wp:effectExtent l="0" t="0" r="444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ine_correlation_matrix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437" cy="120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0CC" w:rsidRDefault="004A2828" w:rsidP="004A2828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: Wine Quality Correlation Matrix</w:t>
            </w:r>
          </w:p>
        </w:tc>
      </w:tr>
    </w:tbl>
    <w:p w:rsidR="00C950CC" w:rsidRPr="00434AD4" w:rsidRDefault="00C950CC" w:rsidP="00503765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A02674" w:rsidRPr="00F11592" w:rsidRDefault="007E40D8" w:rsidP="00C1421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7E528C">
        <w:rPr>
          <w:rFonts w:ascii="Times New Roman" w:hAnsi="Times New Roman" w:cs="Times New Roman"/>
          <w:b/>
        </w:rPr>
        <w:t>Expectation Maximization</w:t>
      </w:r>
      <w:r w:rsidR="00C14217" w:rsidRPr="007E528C">
        <w:rPr>
          <w:rFonts w:ascii="Times New Roman" w:hAnsi="Times New Roman" w:cs="Times New Roman"/>
          <w:b/>
        </w:rPr>
        <w:t>:</w:t>
      </w:r>
    </w:p>
    <w:p w:rsidR="00C14217" w:rsidRDefault="001D163D" w:rsidP="001C49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35086" cy="1828800"/>
            <wp:effectExtent l="0" t="0" r="14605" b="12700"/>
            <wp:docPr id="6" name="Char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FC7D1D">
        <w:rPr>
          <w:rFonts w:ascii="Times New Roman" w:hAnsi="Times New Roman" w:cs="Times New Roman"/>
        </w:rPr>
        <w:t xml:space="preserve"> </w:t>
      </w:r>
      <w:r w:rsidR="00FC7D1D">
        <w:rPr>
          <w:rFonts w:ascii="Times New Roman" w:hAnsi="Times New Roman" w:cs="Times New Roman"/>
          <w:noProof/>
        </w:rPr>
        <w:drawing>
          <wp:inline distT="0" distB="0" distL="0" distR="0" wp14:anchorId="7104419F" wp14:editId="4B567130">
            <wp:extent cx="3135086" cy="1828800"/>
            <wp:effectExtent l="0" t="0" r="14605" b="12700"/>
            <wp:docPr id="7" name="Char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259DF" w:rsidRDefault="000259DF" w:rsidP="001C49E4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4941"/>
      </w:tblGrid>
      <w:tr w:rsidR="00503765" w:rsidTr="00503765">
        <w:tc>
          <w:tcPr>
            <w:tcW w:w="5139" w:type="dxa"/>
          </w:tcPr>
          <w:p w:rsidR="00503765" w:rsidRDefault="00503765" w:rsidP="00503765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59F23D2" wp14:editId="752E2440">
                  <wp:extent cx="2692400" cy="166485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8-04-01 at 22.23.4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55" cy="167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765" w:rsidRDefault="00503765" w:rsidP="00503765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5</w:t>
            </w:r>
            <w:r>
              <w:fldChar w:fldCharType="end"/>
            </w:r>
            <w:r>
              <w:t>: Abalone EM</w:t>
            </w:r>
            <w:r w:rsidR="00D61338">
              <w:t xml:space="preserve"> Clusters</w:t>
            </w:r>
          </w:p>
        </w:tc>
        <w:tc>
          <w:tcPr>
            <w:tcW w:w="4941" w:type="dxa"/>
          </w:tcPr>
          <w:p w:rsidR="00503765" w:rsidRDefault="00503765" w:rsidP="00503765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3199EC" wp14:editId="37EAB127">
                  <wp:extent cx="2603500" cy="159361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04-01 at 22.29.1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55" cy="160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765" w:rsidRDefault="00503765" w:rsidP="00503765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6</w:t>
            </w:r>
            <w:r>
              <w:fldChar w:fldCharType="end"/>
            </w:r>
            <w:r>
              <w:t>: Wine Quality EM</w:t>
            </w:r>
            <w:r w:rsidR="004354D8">
              <w:t xml:space="preserve"> Clusters</w:t>
            </w:r>
          </w:p>
        </w:tc>
      </w:tr>
    </w:tbl>
    <w:p w:rsidR="00F11592" w:rsidRDefault="00503765" w:rsidP="001C49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D24B6">
        <w:rPr>
          <w:rFonts w:ascii="Times New Roman" w:hAnsi="Times New Roman" w:cs="Times New Roman"/>
        </w:rPr>
        <w:tab/>
      </w:r>
      <w:r w:rsidR="00F11592">
        <w:rPr>
          <w:rFonts w:ascii="Times New Roman" w:hAnsi="Times New Roman" w:cs="Times New Roman"/>
        </w:rPr>
        <w:t xml:space="preserve">I ran expectation maximization several times, first to generate log likelihoods for each number of clusters, and then to automatically find the optimal number K using cross validation. Log likelihood was the metric that Weka automatically gives on running, and describes the natural logarithm of the likelihood function for the model with the given dataset. </w:t>
      </w:r>
    </w:p>
    <w:p w:rsidR="00D156CC" w:rsidRDefault="00D156CC" w:rsidP="00F11592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clusters below, </w:t>
      </w:r>
      <w:r w:rsidR="00EE556E">
        <w:rPr>
          <w:rFonts w:ascii="Times New Roman" w:hAnsi="Times New Roman" w:cs="Times New Roman"/>
        </w:rPr>
        <w:t>the</w:t>
      </w:r>
      <w:r w:rsidR="00225B2B">
        <w:rPr>
          <w:rFonts w:ascii="Times New Roman" w:hAnsi="Times New Roman" w:cs="Times New Roman"/>
        </w:rPr>
        <w:t xml:space="preserve"> cluster centroids did not </w:t>
      </w:r>
      <w:r w:rsidR="00B829D6">
        <w:rPr>
          <w:rFonts w:ascii="Times New Roman" w:hAnsi="Times New Roman" w:cs="Times New Roman"/>
        </w:rPr>
        <w:t>match up perfectly with the sex</w:t>
      </w:r>
      <w:r w:rsidR="009D7F06">
        <w:rPr>
          <w:rFonts w:ascii="Times New Roman" w:hAnsi="Times New Roman" w:cs="Times New Roman"/>
        </w:rPr>
        <w:t xml:space="preserve">es </w:t>
      </w:r>
      <w:r w:rsidR="00205828">
        <w:rPr>
          <w:rFonts w:ascii="Times New Roman" w:hAnsi="Times New Roman" w:cs="Times New Roman"/>
        </w:rPr>
        <w:t xml:space="preserve">perfectly. This is likely because of </w:t>
      </w:r>
      <w:r w:rsidR="00721C22">
        <w:rPr>
          <w:rFonts w:ascii="Times New Roman" w:hAnsi="Times New Roman" w:cs="Times New Roman"/>
        </w:rPr>
        <w:t xml:space="preserve">the way expectation maximization has </w:t>
      </w:r>
      <w:r w:rsidR="00844659">
        <w:rPr>
          <w:rFonts w:ascii="Times New Roman" w:hAnsi="Times New Roman" w:cs="Times New Roman"/>
        </w:rPr>
        <w:t xml:space="preserve">fuzzy clustering, </w:t>
      </w:r>
      <w:r w:rsidR="003A0EFA">
        <w:rPr>
          <w:rFonts w:ascii="Times New Roman" w:hAnsi="Times New Roman" w:cs="Times New Roman"/>
        </w:rPr>
        <w:t>and</w:t>
      </w:r>
      <w:r w:rsidR="003607AD">
        <w:rPr>
          <w:rFonts w:ascii="Times New Roman" w:hAnsi="Times New Roman" w:cs="Times New Roman"/>
        </w:rPr>
        <w:t xml:space="preserve"> clusters can overlap. This likely caused the initial </w:t>
      </w:r>
      <w:r w:rsidR="00BD4FB5">
        <w:rPr>
          <w:rFonts w:ascii="Times New Roman" w:hAnsi="Times New Roman" w:cs="Times New Roman"/>
        </w:rPr>
        <w:t>fuzziness</w:t>
      </w:r>
      <w:r w:rsidR="00E845D3">
        <w:rPr>
          <w:rFonts w:ascii="Times New Roman" w:hAnsi="Times New Roman" w:cs="Times New Roman"/>
        </w:rPr>
        <w:t>, which decreased as the algorithm converged</w:t>
      </w:r>
      <w:r w:rsidR="001C5B8A">
        <w:rPr>
          <w:rFonts w:ascii="Times New Roman" w:hAnsi="Times New Roman" w:cs="Times New Roman"/>
        </w:rPr>
        <w:t xml:space="preserve">, however, still causing clusters to </w:t>
      </w:r>
      <w:r w:rsidR="00E845D3">
        <w:rPr>
          <w:rFonts w:ascii="Times New Roman" w:hAnsi="Times New Roman" w:cs="Times New Roman"/>
        </w:rPr>
        <w:t xml:space="preserve"> </w:t>
      </w:r>
    </w:p>
    <w:p w:rsidR="001C6617" w:rsidRDefault="001C6617" w:rsidP="00EA4D5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ran cross validation to determine a value for K automaticall</w:t>
      </w:r>
      <w:r w:rsidR="00F423DA">
        <w:rPr>
          <w:rFonts w:ascii="Times New Roman" w:hAnsi="Times New Roman" w:cs="Times New Roman"/>
        </w:rPr>
        <w:t xml:space="preserve">y. </w:t>
      </w:r>
      <w:r w:rsidR="00052ED3">
        <w:rPr>
          <w:rFonts w:ascii="Times New Roman" w:hAnsi="Times New Roman" w:cs="Times New Roman"/>
        </w:rPr>
        <w:t xml:space="preserve">It is a bit more difficult to determine the ideal </w:t>
      </w:r>
      <w:r w:rsidR="005252B1">
        <w:rPr>
          <w:rFonts w:ascii="Times New Roman" w:hAnsi="Times New Roman" w:cs="Times New Roman"/>
        </w:rPr>
        <w:t xml:space="preserve">number K to use, </w:t>
      </w:r>
      <w:r w:rsidR="00A87614">
        <w:rPr>
          <w:rFonts w:ascii="Times New Roman" w:hAnsi="Times New Roman" w:cs="Times New Roman"/>
        </w:rPr>
        <w:t xml:space="preserve">as the elbow </w:t>
      </w:r>
      <w:r w:rsidR="000307F6">
        <w:rPr>
          <w:rFonts w:ascii="Times New Roman" w:hAnsi="Times New Roman" w:cs="Times New Roman"/>
        </w:rPr>
        <w:t>function</w:t>
      </w:r>
      <w:r w:rsidR="00174D52">
        <w:rPr>
          <w:rFonts w:ascii="Times New Roman" w:hAnsi="Times New Roman" w:cs="Times New Roman"/>
        </w:rPr>
        <w:t xml:space="preserve"> does not apply well to </w:t>
      </w:r>
      <w:r w:rsidR="00A14AC2">
        <w:rPr>
          <w:rFonts w:ascii="Times New Roman" w:hAnsi="Times New Roman" w:cs="Times New Roman"/>
        </w:rPr>
        <w:t xml:space="preserve">the </w:t>
      </w:r>
      <w:r w:rsidR="00852469">
        <w:rPr>
          <w:rFonts w:ascii="Times New Roman" w:hAnsi="Times New Roman" w:cs="Times New Roman"/>
        </w:rPr>
        <w:t>log likelih</w:t>
      </w:r>
      <w:r w:rsidR="00EF36CB">
        <w:rPr>
          <w:rFonts w:ascii="Times New Roman" w:hAnsi="Times New Roman" w:cs="Times New Roman"/>
        </w:rPr>
        <w:t xml:space="preserve">oods, as I compared it to the cross validated </w:t>
      </w:r>
      <w:r w:rsidR="00514932">
        <w:rPr>
          <w:rFonts w:ascii="Times New Roman" w:hAnsi="Times New Roman" w:cs="Times New Roman"/>
        </w:rPr>
        <w:t>values</w:t>
      </w:r>
      <w:r w:rsidR="00676D62">
        <w:rPr>
          <w:rFonts w:ascii="Times New Roman" w:hAnsi="Times New Roman" w:cs="Times New Roman"/>
        </w:rPr>
        <w:t xml:space="preserve"> that Weka automatically gave me</w:t>
      </w:r>
      <w:r w:rsidR="00EF36CB">
        <w:rPr>
          <w:rFonts w:ascii="Times New Roman" w:hAnsi="Times New Roman" w:cs="Times New Roman"/>
        </w:rPr>
        <w:t>.</w:t>
      </w:r>
      <w:r w:rsidR="00C60593">
        <w:rPr>
          <w:rFonts w:ascii="Times New Roman" w:hAnsi="Times New Roman" w:cs="Times New Roman"/>
        </w:rPr>
        <w:t xml:space="preserve"> </w:t>
      </w:r>
      <w:r w:rsidR="00F111B3">
        <w:rPr>
          <w:rFonts w:ascii="Times New Roman" w:hAnsi="Times New Roman" w:cs="Times New Roman"/>
        </w:rPr>
        <w:t xml:space="preserve">I </w:t>
      </w:r>
      <w:r w:rsidR="009548CF">
        <w:rPr>
          <w:rFonts w:ascii="Times New Roman" w:hAnsi="Times New Roman" w:cs="Times New Roman"/>
        </w:rPr>
        <w:t xml:space="preserve">went with the number of clusters that Weka gave me with cross validation, </w:t>
      </w:r>
      <w:r>
        <w:rPr>
          <w:rFonts w:ascii="Times New Roman" w:hAnsi="Times New Roman" w:cs="Times New Roman"/>
        </w:rPr>
        <w:t>and it was found that the ideal number of clusters for abalone it is 18, and</w:t>
      </w:r>
      <w:r w:rsidRPr="008A0C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wine quality is 9. </w:t>
      </w:r>
    </w:p>
    <w:p w:rsidR="00F524E0" w:rsidRDefault="00F524E0" w:rsidP="0004250E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3F65BB" w:rsidRPr="0027140C" w:rsidRDefault="003F65BB" w:rsidP="002714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27140C">
        <w:rPr>
          <w:rFonts w:ascii="Times New Roman" w:hAnsi="Times New Roman" w:cs="Times New Roman"/>
          <w:b/>
          <w:sz w:val="28"/>
        </w:rPr>
        <w:t>Dimension</w:t>
      </w:r>
      <w:r w:rsidR="00CC4A01" w:rsidRPr="0027140C">
        <w:rPr>
          <w:rFonts w:ascii="Times New Roman" w:hAnsi="Times New Roman" w:cs="Times New Roman"/>
          <w:b/>
          <w:sz w:val="28"/>
        </w:rPr>
        <w:t>ality</w:t>
      </w:r>
      <w:r w:rsidRPr="0027140C">
        <w:rPr>
          <w:rFonts w:ascii="Times New Roman" w:hAnsi="Times New Roman" w:cs="Times New Roman"/>
          <w:b/>
          <w:sz w:val="28"/>
        </w:rPr>
        <w:t xml:space="preserve"> Reduction</w:t>
      </w:r>
    </w:p>
    <w:p w:rsidR="0087309A" w:rsidRDefault="000D5C85" w:rsidP="007700AC">
      <w:pPr>
        <w:spacing w:line="276" w:lineRule="auto"/>
        <w:ind w:firstLine="720"/>
        <w:rPr>
          <w:rFonts w:ascii="Times New Roman" w:hAnsi="Times New Roman" w:cs="Times New Roman"/>
        </w:rPr>
      </w:pPr>
      <w:r w:rsidRPr="00EE73F2">
        <w:rPr>
          <w:rFonts w:ascii="Times New Roman" w:hAnsi="Times New Roman" w:cs="Times New Roman"/>
        </w:rPr>
        <w:t xml:space="preserve">Running PCA, it was clear </w:t>
      </w:r>
      <w:r w:rsidR="007C0B6F" w:rsidRPr="00EE73F2">
        <w:rPr>
          <w:rFonts w:ascii="Times New Roman" w:hAnsi="Times New Roman" w:cs="Times New Roman"/>
        </w:rPr>
        <w:t>that the eigenvalue distribution</w:t>
      </w:r>
      <w:r w:rsidR="00741F95">
        <w:rPr>
          <w:rFonts w:ascii="Times New Roman" w:hAnsi="Times New Roman" w:cs="Times New Roman"/>
        </w:rPr>
        <w:t xml:space="preserve"> </w:t>
      </w:r>
      <w:r w:rsidR="00801EE3">
        <w:rPr>
          <w:rFonts w:ascii="Times New Roman" w:hAnsi="Times New Roman" w:cs="Times New Roman"/>
        </w:rPr>
        <w:t xml:space="preserve">was </w:t>
      </w:r>
      <w:r w:rsidR="00202B6C">
        <w:rPr>
          <w:rFonts w:ascii="Times New Roman" w:hAnsi="Times New Roman" w:cs="Times New Roman"/>
        </w:rPr>
        <w:t xml:space="preserve">very close for the wine quality dataset, and </w:t>
      </w:r>
      <w:r w:rsidR="004A37D6">
        <w:rPr>
          <w:rFonts w:ascii="Times New Roman" w:hAnsi="Times New Roman" w:cs="Times New Roman"/>
        </w:rPr>
        <w:t xml:space="preserve">had a large difference in the </w:t>
      </w:r>
      <w:r w:rsidR="00CE0E0A">
        <w:rPr>
          <w:rFonts w:ascii="Times New Roman" w:hAnsi="Times New Roman" w:cs="Times New Roman"/>
        </w:rPr>
        <w:t xml:space="preserve">abalone dataset. </w:t>
      </w:r>
      <w:r w:rsidR="003E1075">
        <w:rPr>
          <w:rFonts w:ascii="Times New Roman" w:hAnsi="Times New Roman" w:cs="Times New Roman"/>
        </w:rPr>
        <w:t xml:space="preserve">For </w:t>
      </w:r>
      <w:r w:rsidR="000D0091">
        <w:rPr>
          <w:rFonts w:ascii="Times New Roman" w:hAnsi="Times New Roman" w:cs="Times New Roman"/>
        </w:rPr>
        <w:t xml:space="preserve">the abalone dataset, even though there were only four </w:t>
      </w:r>
      <w:r w:rsidR="00417B31">
        <w:rPr>
          <w:rFonts w:ascii="Times New Roman" w:hAnsi="Times New Roman" w:cs="Times New Roman"/>
        </w:rPr>
        <w:t>attributes</w:t>
      </w:r>
      <w:r w:rsidR="002A3582">
        <w:rPr>
          <w:rFonts w:ascii="Times New Roman" w:hAnsi="Times New Roman" w:cs="Times New Roman"/>
        </w:rPr>
        <w:t xml:space="preserve"> that w</w:t>
      </w:r>
      <w:r w:rsidR="003276B4">
        <w:rPr>
          <w:rFonts w:ascii="Times New Roman" w:hAnsi="Times New Roman" w:cs="Times New Roman"/>
        </w:rPr>
        <w:t xml:space="preserve">ere formed, the eigenvalues were </w:t>
      </w:r>
      <w:r w:rsidR="00CE2737">
        <w:rPr>
          <w:rFonts w:ascii="Times New Roman" w:hAnsi="Times New Roman" w:cs="Times New Roman"/>
        </w:rPr>
        <w:t>6.92</w:t>
      </w:r>
      <w:r w:rsidR="001476B0">
        <w:rPr>
          <w:rFonts w:ascii="Times New Roman" w:hAnsi="Times New Roman" w:cs="Times New Roman"/>
        </w:rPr>
        <w:t xml:space="preserve">, 1.52, </w:t>
      </w:r>
      <w:r w:rsidR="00776213">
        <w:rPr>
          <w:rFonts w:ascii="Times New Roman" w:hAnsi="Times New Roman" w:cs="Times New Roman"/>
        </w:rPr>
        <w:t>0.91</w:t>
      </w:r>
      <w:r w:rsidR="009614EB">
        <w:rPr>
          <w:rFonts w:ascii="Times New Roman" w:hAnsi="Times New Roman" w:cs="Times New Roman"/>
        </w:rPr>
        <w:t xml:space="preserve"> and </w:t>
      </w:r>
      <w:r w:rsidR="007E0DE8">
        <w:rPr>
          <w:rFonts w:ascii="Times New Roman" w:hAnsi="Times New Roman" w:cs="Times New Roman"/>
        </w:rPr>
        <w:t>0.28</w:t>
      </w:r>
      <w:r w:rsidR="00061E5B">
        <w:rPr>
          <w:rFonts w:ascii="Times New Roman" w:hAnsi="Times New Roman" w:cs="Times New Roman"/>
        </w:rPr>
        <w:t>.</w:t>
      </w:r>
      <w:r w:rsidR="00A5712F">
        <w:rPr>
          <w:rFonts w:ascii="Times New Roman" w:hAnsi="Times New Roman" w:cs="Times New Roman"/>
        </w:rPr>
        <w:t xml:space="preserve"> For the wine quality dataset, the eigenvalues are </w:t>
      </w:r>
      <w:r w:rsidR="00FF2EE8">
        <w:rPr>
          <w:rFonts w:ascii="Times New Roman" w:hAnsi="Times New Roman" w:cs="Times New Roman"/>
        </w:rPr>
        <w:t xml:space="preserve">between </w:t>
      </w:r>
      <w:r w:rsidR="0069513A">
        <w:rPr>
          <w:rFonts w:ascii="Times New Roman" w:hAnsi="Times New Roman" w:cs="Times New Roman"/>
        </w:rPr>
        <w:t xml:space="preserve">3.22 and </w:t>
      </w:r>
      <w:r w:rsidR="002D04AD">
        <w:rPr>
          <w:rFonts w:ascii="Times New Roman" w:hAnsi="Times New Roman" w:cs="Times New Roman"/>
        </w:rPr>
        <w:t xml:space="preserve">0.4, with </w:t>
      </w:r>
      <w:r w:rsidR="00C529CC">
        <w:rPr>
          <w:rFonts w:ascii="Times New Roman" w:hAnsi="Times New Roman" w:cs="Times New Roman"/>
        </w:rPr>
        <w:t xml:space="preserve">most of the eigenvalues between 1.2 and 0.5, except for the one eigenvalue </w:t>
      </w:r>
      <w:r w:rsidR="006B2042">
        <w:rPr>
          <w:rFonts w:ascii="Times New Roman" w:hAnsi="Times New Roman" w:cs="Times New Roman"/>
        </w:rPr>
        <w:t>that was quite high.</w:t>
      </w:r>
      <w:r w:rsidR="00891E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4F28D1" w:rsidTr="00920FC0">
        <w:trPr>
          <w:trHeight w:val="3167"/>
        </w:trPr>
        <w:tc>
          <w:tcPr>
            <w:tcW w:w="5040" w:type="dxa"/>
          </w:tcPr>
          <w:p w:rsidR="004F28D1" w:rsidRPr="00580E45" w:rsidRDefault="00580E45" w:rsidP="00580E45">
            <w:r>
              <w:rPr>
                <w:noProof/>
              </w:rPr>
              <w:drawing>
                <wp:inline distT="0" distB="0" distL="0" distR="0">
                  <wp:extent cx="3135086" cy="1828800"/>
                  <wp:effectExtent l="0" t="0" r="14605" b="12700"/>
                  <wp:docPr id="11" name="Chart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4F28D1" w:rsidRPr="000A77AB" w:rsidRDefault="000A77AB" w:rsidP="000A77AB">
            <w:r>
              <w:rPr>
                <w:noProof/>
              </w:rPr>
              <w:drawing>
                <wp:inline distT="0" distB="0" distL="0" distR="0">
                  <wp:extent cx="3135086" cy="1828800"/>
                  <wp:effectExtent l="0" t="0" r="14605" b="12700"/>
                  <wp:docPr id="15" name="Chart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:rsidR="004D2239" w:rsidRDefault="0070354E" w:rsidP="001F77D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also analyzed the kurtosis of the features for the datasets before and after applying</w:t>
      </w:r>
      <w:r w:rsidR="00962458">
        <w:rPr>
          <w:rFonts w:ascii="Times New Roman" w:hAnsi="Times New Roman" w:cs="Times New Roman"/>
        </w:rPr>
        <w:t xml:space="preserve"> ICA, as shown in the tables above. </w:t>
      </w:r>
      <w:r w:rsidR="008307EE">
        <w:rPr>
          <w:rFonts w:ascii="Times New Roman" w:hAnsi="Times New Roman" w:cs="Times New Roman"/>
        </w:rPr>
        <w:t xml:space="preserve">The Kurtosis for both </w:t>
      </w:r>
      <w:r w:rsidR="00ED019E">
        <w:rPr>
          <w:rFonts w:ascii="Times New Roman" w:hAnsi="Times New Roman" w:cs="Times New Roman"/>
        </w:rPr>
        <w:t xml:space="preserve">transformed </w:t>
      </w:r>
      <w:r w:rsidR="00DF79F7">
        <w:rPr>
          <w:rFonts w:ascii="Times New Roman" w:hAnsi="Times New Roman" w:cs="Times New Roman"/>
        </w:rPr>
        <w:t xml:space="preserve">datasets </w:t>
      </w:r>
      <w:r w:rsidR="00247430">
        <w:rPr>
          <w:rFonts w:ascii="Times New Roman" w:hAnsi="Times New Roman" w:cs="Times New Roman"/>
        </w:rPr>
        <w:t xml:space="preserve">was much higher than before, </w:t>
      </w:r>
      <w:r w:rsidR="00ED7D44">
        <w:rPr>
          <w:rFonts w:ascii="Times New Roman" w:hAnsi="Times New Roman" w:cs="Times New Roman"/>
        </w:rPr>
        <w:t xml:space="preserve">indicating that none of the features were transformed to Gaussian. </w:t>
      </w:r>
      <w:r w:rsidR="00F5059A">
        <w:rPr>
          <w:rFonts w:ascii="Times New Roman" w:hAnsi="Times New Roman" w:cs="Times New Roman"/>
        </w:rPr>
        <w:t xml:space="preserve">The labels for wine quality had a relatively Gaussian distribution, which might have affected the performance of </w:t>
      </w:r>
      <w:r w:rsidR="00867B1A">
        <w:rPr>
          <w:rFonts w:ascii="Times New Roman" w:hAnsi="Times New Roman" w:cs="Times New Roman"/>
        </w:rPr>
        <w:t xml:space="preserve">the </w:t>
      </w:r>
      <w:r w:rsidR="006C14DF">
        <w:rPr>
          <w:rFonts w:ascii="Times New Roman" w:hAnsi="Times New Roman" w:cs="Times New Roman"/>
        </w:rPr>
        <w:t>ICA</w:t>
      </w:r>
      <w:r w:rsidR="00D71540">
        <w:rPr>
          <w:rFonts w:ascii="Times New Roman" w:hAnsi="Times New Roman" w:cs="Times New Roman"/>
        </w:rPr>
        <w:t xml:space="preserve"> algorithm, however, I am not sure. </w:t>
      </w:r>
    </w:p>
    <w:p w:rsidR="00BB6154" w:rsidRDefault="00BB6154" w:rsidP="00B20DF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180877" w:rsidTr="003A27D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80877" w:rsidRDefault="00180877" w:rsidP="003A27D1">
            <w:pPr>
              <w:pStyle w:val="Caption"/>
              <w:keepNext/>
              <w:jc w:val="center"/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: Abalone Kurtosis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6"/>
              <w:gridCol w:w="1356"/>
              <w:gridCol w:w="1356"/>
            </w:tblGrid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Feature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None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ICA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Length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0.06462097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40.6949189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Diameter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-0.0454756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7.88277784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Height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76.0255092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48.604434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W. Weight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-0.0236435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196.67494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S. Weight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0.59512368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4.18042973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V. Weight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0.08401175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8.45506553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Sh. Weight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0.53192613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7.54126494</w:t>
                  </w:r>
                </w:p>
              </w:tc>
            </w:tr>
            <w:tr w:rsidR="00180877" w:rsidRPr="00944EE1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Rings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2.33068743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5.27351888</w:t>
                  </w:r>
                </w:p>
              </w:tc>
            </w:tr>
          </w:tbl>
          <w:p w:rsidR="00180877" w:rsidRDefault="00180877" w:rsidP="003A27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80877" w:rsidRDefault="00180877" w:rsidP="003A27D1">
            <w:pPr>
              <w:pStyle w:val="Caption"/>
              <w:keepNext/>
              <w:jc w:val="center"/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: Wine Quality Kurtosis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6"/>
              <w:gridCol w:w="1356"/>
              <w:gridCol w:w="1356"/>
            </w:tblGrid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Feature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None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ICA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F. Acidity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2.17217846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0.31795209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V. Acidity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5.09162582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0.37615001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Citric Acid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6.17490066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0.80813599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R. Sugar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3.4698201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8.0473753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Chlorides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37.5645997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10.7572636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167292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Free SO</w:t>
                  </w:r>
                  <w:r>
                    <w:rPr>
                      <w:rFonts w:ascii="Times New Roman" w:hAnsi="Times New Roman" w:cs="Times New Roman"/>
                      <w:sz w:val="22"/>
                      <w:vertAlign w:val="subscript"/>
                    </w:rPr>
                    <w:t>2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11.4663424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3.65356705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A438FC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Total SO</w:t>
                  </w:r>
                  <w:r>
                    <w:rPr>
                      <w:rFonts w:ascii="Times New Roman" w:hAnsi="Times New Roman" w:cs="Times New Roman"/>
                      <w:sz w:val="22"/>
                      <w:vertAlign w:val="subscript"/>
                    </w:rPr>
                    <w:t>2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0.57185323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7.74629146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Density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9.79380691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6.19806164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pH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0.53077495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2.74679344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Sulphates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1.59092963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36.9739787</w:t>
                  </w:r>
                </w:p>
              </w:tc>
            </w:tr>
            <w:tr w:rsidR="00180877" w:rsidRPr="00FB713D" w:rsidTr="003A27D1">
              <w:trPr>
                <w:trHeight w:val="320"/>
                <w:jc w:val="center"/>
              </w:trPr>
              <w:tc>
                <w:tcPr>
                  <w:tcW w:w="1356" w:type="dxa"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Alcohol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-0.6984253</w:t>
                  </w:r>
                </w:p>
              </w:tc>
              <w:tc>
                <w:tcPr>
                  <w:tcW w:w="1356" w:type="dxa"/>
                  <w:noWrap/>
                  <w:hideMark/>
                </w:tcPr>
                <w:p w:rsidR="00180877" w:rsidRPr="00FB713D" w:rsidRDefault="00180877" w:rsidP="003A27D1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FB713D">
                    <w:rPr>
                      <w:rFonts w:ascii="Times New Roman" w:hAnsi="Times New Roman" w:cs="Times New Roman"/>
                      <w:sz w:val="22"/>
                    </w:rPr>
                    <w:t>51.8612908</w:t>
                  </w:r>
                </w:p>
              </w:tc>
            </w:tr>
          </w:tbl>
          <w:p w:rsidR="00180877" w:rsidRDefault="00180877" w:rsidP="003A27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180877" w:rsidRDefault="00180877" w:rsidP="00B20DFE">
      <w:pPr>
        <w:spacing w:line="276" w:lineRule="auto"/>
        <w:rPr>
          <w:rFonts w:ascii="Times New Roman" w:hAnsi="Times New Roman" w:cs="Times New Roman"/>
        </w:rPr>
      </w:pPr>
    </w:p>
    <w:p w:rsidR="001D657A" w:rsidRDefault="008A32CD" w:rsidP="00AA0C9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random subsets dimensionality reduction algorithm was the most finicky of the dimension</w:t>
      </w:r>
      <w:r w:rsidR="00431E62">
        <w:rPr>
          <w:rFonts w:ascii="Times New Roman" w:hAnsi="Times New Roman" w:cs="Times New Roman"/>
        </w:rPr>
        <w:t xml:space="preserve">ality reduction </w:t>
      </w:r>
      <w:r w:rsidR="008046D1">
        <w:rPr>
          <w:rFonts w:ascii="Times New Roman" w:hAnsi="Times New Roman" w:cs="Times New Roman"/>
        </w:rPr>
        <w:t xml:space="preserve">algorithms, </w:t>
      </w:r>
      <w:r w:rsidR="00731D92">
        <w:rPr>
          <w:rFonts w:ascii="Times New Roman" w:hAnsi="Times New Roman" w:cs="Times New Roman"/>
        </w:rPr>
        <w:t xml:space="preserve">as it provides two random </w:t>
      </w:r>
      <w:r w:rsidR="00C04813">
        <w:rPr>
          <w:rFonts w:ascii="Times New Roman" w:hAnsi="Times New Roman" w:cs="Times New Roman"/>
        </w:rPr>
        <w:t xml:space="preserve">subsets. </w:t>
      </w:r>
      <w:r w:rsidR="00326182">
        <w:rPr>
          <w:rFonts w:ascii="Times New Roman" w:hAnsi="Times New Roman" w:cs="Times New Roman"/>
        </w:rPr>
        <w:t xml:space="preserve">I wasn’t sure what metrics that I could show for this </w:t>
      </w:r>
      <w:r w:rsidR="00B97358">
        <w:rPr>
          <w:rFonts w:ascii="Times New Roman" w:hAnsi="Times New Roman" w:cs="Times New Roman"/>
        </w:rPr>
        <w:t xml:space="preserve">reduction algorithm, </w:t>
      </w:r>
      <w:r w:rsidR="00B67EDE">
        <w:rPr>
          <w:rFonts w:ascii="Times New Roman" w:hAnsi="Times New Roman" w:cs="Times New Roman"/>
        </w:rPr>
        <w:t xml:space="preserve">as the variation in this </w:t>
      </w:r>
      <w:r w:rsidR="00B6273E">
        <w:rPr>
          <w:rFonts w:ascii="Times New Roman" w:hAnsi="Times New Roman" w:cs="Times New Roman"/>
        </w:rPr>
        <w:t xml:space="preserve">algorithm was only dependent on the seed that I started the randomness with. </w:t>
      </w:r>
      <w:r w:rsidR="00EC4A7A">
        <w:rPr>
          <w:rFonts w:ascii="Times New Roman" w:hAnsi="Times New Roman" w:cs="Times New Roman"/>
        </w:rPr>
        <w:t xml:space="preserve">This was reflected by the </w:t>
      </w:r>
      <w:r w:rsidR="002D4853">
        <w:rPr>
          <w:rFonts w:ascii="Times New Roman" w:hAnsi="Times New Roman" w:cs="Times New Roman"/>
        </w:rPr>
        <w:t xml:space="preserve">performance of this </w:t>
      </w:r>
      <w:r w:rsidR="00790489">
        <w:rPr>
          <w:rFonts w:ascii="Times New Roman" w:hAnsi="Times New Roman" w:cs="Times New Roman"/>
        </w:rPr>
        <w:t>algorithm, shown in the graphs in the next section.</w:t>
      </w:r>
      <w:r w:rsidR="00A21D2B">
        <w:rPr>
          <w:rFonts w:ascii="Times New Roman" w:hAnsi="Times New Roman" w:cs="Times New Roman"/>
        </w:rPr>
        <w:t xml:space="preserve"> </w:t>
      </w:r>
    </w:p>
    <w:p w:rsidR="001D657A" w:rsidRDefault="001D657A" w:rsidP="00B20DFE">
      <w:pPr>
        <w:spacing w:line="276" w:lineRule="auto"/>
        <w:rPr>
          <w:rFonts w:ascii="Times New Roman" w:hAnsi="Times New Roman" w:cs="Times New Roman"/>
        </w:rPr>
      </w:pPr>
    </w:p>
    <w:p w:rsidR="005061E8" w:rsidRPr="00DC3D9C" w:rsidRDefault="005061E8" w:rsidP="00DC3D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DC3D9C">
        <w:rPr>
          <w:rFonts w:ascii="Times New Roman" w:hAnsi="Times New Roman" w:cs="Times New Roman"/>
          <w:b/>
        </w:rPr>
        <w:t>K Means Clustering</w:t>
      </w:r>
    </w:p>
    <w:p w:rsidR="0085444B" w:rsidRDefault="009B278E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14800" cy="2400111"/>
            <wp:effectExtent l="0" t="0" r="1270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C26CC" w:rsidRDefault="00CC26CC" w:rsidP="000A5D8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836"/>
      </w:tblGrid>
      <w:tr w:rsidR="00FB7374" w:rsidTr="00FB7374">
        <w:trPr>
          <w:jc w:val="center"/>
        </w:trPr>
        <w:tc>
          <w:tcPr>
            <w:tcW w:w="3356" w:type="dxa"/>
          </w:tcPr>
          <w:p w:rsidR="00C4216E" w:rsidRDefault="0046094A" w:rsidP="00C4216E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908300" cy="1760849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04-01 at 21.08.1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379" cy="177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D4F" w:rsidRDefault="00220D9B" w:rsidP="00C4216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>Figure</w:t>
            </w:r>
            <w:r w:rsidR="00C4216E">
              <w:t xml:space="preserve"> </w:t>
            </w:r>
            <w:r w:rsidR="00C4216E">
              <w:fldChar w:fldCharType="begin"/>
            </w:r>
            <w:r w:rsidR="00C4216E">
              <w:instrText xml:space="preserve"> SEQ Table \* ARABIC </w:instrText>
            </w:r>
            <w:r w:rsidR="00C4216E">
              <w:fldChar w:fldCharType="separate"/>
            </w:r>
            <w:r w:rsidR="00116652">
              <w:rPr>
                <w:noProof/>
              </w:rPr>
              <w:t>3</w:t>
            </w:r>
            <w:r w:rsidR="00C4216E">
              <w:fldChar w:fldCharType="end"/>
            </w:r>
            <w:r w:rsidR="00C4216E">
              <w:t xml:space="preserve">: </w:t>
            </w:r>
            <w:r w:rsidR="00B54C43">
              <w:t>K- Means</w:t>
            </w:r>
            <w:r w:rsidR="008F3128">
              <w:t xml:space="preserve"> </w:t>
            </w:r>
            <w:r w:rsidR="00C4216E">
              <w:t>Abalone P</w:t>
            </w:r>
            <w:r w:rsidR="00AE24A5">
              <w:t>CA</w:t>
            </w:r>
          </w:p>
        </w:tc>
        <w:tc>
          <w:tcPr>
            <w:tcW w:w="3357" w:type="dxa"/>
          </w:tcPr>
          <w:p w:rsidR="00116652" w:rsidRDefault="00037054" w:rsidP="00FB7374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22934" cy="1752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04-01 at 21.26.35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131" cy="177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D4F" w:rsidRDefault="00BC19EF" w:rsidP="00116652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>Figure</w:t>
            </w:r>
            <w:r w:rsidR="006B3081">
              <w:t xml:space="preserve"> 4</w:t>
            </w:r>
            <w:r w:rsidR="00116652">
              <w:t>:</w:t>
            </w:r>
            <w:r w:rsidR="008F3128">
              <w:t xml:space="preserve"> </w:t>
            </w:r>
            <w:r w:rsidR="008F3128">
              <w:t>K- Means</w:t>
            </w:r>
            <w:r w:rsidR="00116652">
              <w:t xml:space="preserve"> Abalone Random Projection</w:t>
            </w:r>
          </w:p>
        </w:tc>
      </w:tr>
      <w:tr w:rsidR="00FB7374" w:rsidTr="00FB7374">
        <w:trPr>
          <w:jc w:val="center"/>
        </w:trPr>
        <w:tc>
          <w:tcPr>
            <w:tcW w:w="3356" w:type="dxa"/>
          </w:tcPr>
          <w:p w:rsidR="00506CB8" w:rsidRDefault="002A6F8C" w:rsidP="00FB7374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95600" cy="1726731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04-01 at 21.33.47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895" cy="173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D4F" w:rsidRDefault="00506CB8" w:rsidP="00506CB8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000E51">
              <w:t>5</w:t>
            </w:r>
            <w:r>
              <w:t xml:space="preserve">: </w:t>
            </w:r>
            <w:r w:rsidR="00985AB8">
              <w:t xml:space="preserve">K- Means </w:t>
            </w:r>
            <w:r>
              <w:t>Abalone Random Subset</w:t>
            </w:r>
          </w:p>
        </w:tc>
        <w:tc>
          <w:tcPr>
            <w:tcW w:w="3357" w:type="dxa"/>
          </w:tcPr>
          <w:p w:rsidR="00593F96" w:rsidRDefault="00562D3C" w:rsidP="00FB7374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33600" cy="1758995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8-04-01 at 21.36.47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47" cy="17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D4F" w:rsidRDefault="00593F96" w:rsidP="00593F96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40630B">
              <w:t>6</w:t>
            </w:r>
            <w:r>
              <w:t xml:space="preserve">: </w:t>
            </w:r>
            <w:r w:rsidR="00985AB8">
              <w:t xml:space="preserve">K- Means </w:t>
            </w:r>
            <w:r>
              <w:t>Abalone ICA</w:t>
            </w:r>
          </w:p>
        </w:tc>
      </w:tr>
    </w:tbl>
    <w:p w:rsidR="00124852" w:rsidRDefault="005A338A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above, it is clear that </w:t>
      </w:r>
      <w:r w:rsidR="0072663F">
        <w:rPr>
          <w:rFonts w:ascii="Times New Roman" w:hAnsi="Times New Roman" w:cs="Times New Roman"/>
        </w:rPr>
        <w:t xml:space="preserve">everything except for </w:t>
      </w:r>
      <w:r w:rsidR="0027676C">
        <w:rPr>
          <w:rFonts w:ascii="Times New Roman" w:hAnsi="Times New Roman" w:cs="Times New Roman"/>
        </w:rPr>
        <w:t xml:space="preserve">random projection gave tighter fitting clusters, </w:t>
      </w:r>
      <w:r w:rsidR="000061EF">
        <w:rPr>
          <w:rFonts w:ascii="Times New Roman" w:hAnsi="Times New Roman" w:cs="Times New Roman"/>
        </w:rPr>
        <w:t>as is clear from the trends in the SSE</w:t>
      </w:r>
      <w:r w:rsidR="0027676C">
        <w:rPr>
          <w:rFonts w:ascii="Times New Roman" w:hAnsi="Times New Roman" w:cs="Times New Roman"/>
        </w:rPr>
        <w:t xml:space="preserve">. </w:t>
      </w:r>
      <w:r w:rsidR="00F6157F">
        <w:rPr>
          <w:rFonts w:ascii="Times New Roman" w:hAnsi="Times New Roman" w:cs="Times New Roman"/>
        </w:rPr>
        <w:t>ICA and random subsets</w:t>
      </w:r>
      <w:r w:rsidR="00627255">
        <w:rPr>
          <w:rFonts w:ascii="Times New Roman" w:hAnsi="Times New Roman" w:cs="Times New Roman"/>
        </w:rPr>
        <w:t xml:space="preserve"> gave </w:t>
      </w:r>
      <w:r w:rsidR="00796001">
        <w:rPr>
          <w:rFonts w:ascii="Times New Roman" w:hAnsi="Times New Roman" w:cs="Times New Roman"/>
        </w:rPr>
        <w:t>clusters that were similar</w:t>
      </w:r>
      <w:r w:rsidR="00AB4F93">
        <w:rPr>
          <w:rFonts w:ascii="Times New Roman" w:hAnsi="Times New Roman" w:cs="Times New Roman"/>
        </w:rPr>
        <w:t xml:space="preserve"> in shape, as they were quite dense around </w:t>
      </w:r>
      <w:r w:rsidR="00975BF7">
        <w:rPr>
          <w:rFonts w:ascii="Times New Roman" w:hAnsi="Times New Roman" w:cs="Times New Roman"/>
        </w:rPr>
        <w:t xml:space="preserve">similar values in the </w:t>
      </w:r>
      <w:r w:rsidR="00E54DEB">
        <w:rPr>
          <w:rFonts w:ascii="Times New Roman" w:hAnsi="Times New Roman" w:cs="Times New Roman"/>
        </w:rPr>
        <w:t>graphs shown above.</w:t>
      </w:r>
      <w:r w:rsidR="00747CD5">
        <w:rPr>
          <w:rFonts w:ascii="Times New Roman" w:hAnsi="Times New Roman" w:cs="Times New Roman"/>
        </w:rPr>
        <w:t xml:space="preserve"> PCA and random projection had clusters that were a bit mo</w:t>
      </w:r>
      <w:r w:rsidR="0086688D">
        <w:rPr>
          <w:rFonts w:ascii="Times New Roman" w:hAnsi="Times New Roman" w:cs="Times New Roman"/>
        </w:rPr>
        <w:t xml:space="preserve">re sparse, as can be seen above. </w:t>
      </w:r>
      <w:r w:rsidR="00A33364">
        <w:rPr>
          <w:rFonts w:ascii="Times New Roman" w:hAnsi="Times New Roman" w:cs="Times New Roman"/>
        </w:rPr>
        <w:t>Denser clust</w:t>
      </w:r>
      <w:r w:rsidR="0012687B">
        <w:rPr>
          <w:rFonts w:ascii="Times New Roman" w:hAnsi="Times New Roman" w:cs="Times New Roman"/>
        </w:rPr>
        <w:t xml:space="preserve">ers above can be identified by </w:t>
      </w:r>
      <w:r w:rsidR="008E5A36">
        <w:rPr>
          <w:rFonts w:ascii="Times New Roman" w:hAnsi="Times New Roman" w:cs="Times New Roman"/>
        </w:rPr>
        <w:t xml:space="preserve">lesser overlap between the lines that were generated along the X- axis above. </w:t>
      </w:r>
      <w:r w:rsidR="00FF5C70">
        <w:rPr>
          <w:rFonts w:ascii="Times New Roman" w:hAnsi="Times New Roman" w:cs="Times New Roman"/>
        </w:rPr>
        <w:t xml:space="preserve"> </w:t>
      </w:r>
    </w:p>
    <w:p w:rsidR="00AD05BD" w:rsidRDefault="00AD05BD" w:rsidP="00E9687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A9D4F" wp14:editId="0621A78F">
            <wp:extent cx="4597400" cy="2681817"/>
            <wp:effectExtent l="0" t="0" r="12700" b="1079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34713" w:rsidRDefault="00E34713" w:rsidP="000A5D8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C0A0F" w:rsidTr="004B1431">
        <w:tc>
          <w:tcPr>
            <w:tcW w:w="5035" w:type="dxa"/>
          </w:tcPr>
          <w:p w:rsidR="00700A50" w:rsidRDefault="00700A50" w:rsidP="005177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959100" cy="178309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8-04-01 at 23.11.47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87" cy="178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A5" w:rsidRDefault="00700A50" w:rsidP="00910D5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7</w:t>
            </w:r>
            <w:r>
              <w:fldChar w:fldCharType="end"/>
            </w:r>
            <w:r>
              <w:t>: K Means Wine Quality PCA</w:t>
            </w:r>
          </w:p>
        </w:tc>
        <w:tc>
          <w:tcPr>
            <w:tcW w:w="5035" w:type="dxa"/>
          </w:tcPr>
          <w:p w:rsidR="00911EF2" w:rsidRDefault="00911EF2" w:rsidP="005177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33700" cy="175818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18-04-01 at 23.13.26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336" cy="176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A5" w:rsidRDefault="00911EF2" w:rsidP="00911EF2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8</w:t>
            </w:r>
            <w:r>
              <w:fldChar w:fldCharType="end"/>
            </w:r>
            <w:r>
              <w:t>: K- Means Wine Quality RP</w:t>
            </w:r>
          </w:p>
        </w:tc>
      </w:tr>
      <w:tr w:rsidR="004C0A0F" w:rsidTr="004B1431">
        <w:tc>
          <w:tcPr>
            <w:tcW w:w="5035" w:type="dxa"/>
          </w:tcPr>
          <w:p w:rsidR="0074126A" w:rsidRDefault="0074126A" w:rsidP="005177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59100" cy="17927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 Shot 2018-04-01 at 23.06.23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248" cy="179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A5" w:rsidRDefault="0074126A" w:rsidP="0074126A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9</w:t>
            </w:r>
            <w:r>
              <w:fldChar w:fldCharType="end"/>
            </w:r>
            <w:r>
              <w:t>: K- Means Wine Quality Random Subset</w:t>
            </w:r>
          </w:p>
        </w:tc>
        <w:tc>
          <w:tcPr>
            <w:tcW w:w="5035" w:type="dxa"/>
          </w:tcPr>
          <w:p w:rsidR="005536B4" w:rsidRDefault="004C0A0F" w:rsidP="005177CD">
            <w:pPr>
              <w:keepNext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46400" cy="1788593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8-04-01 at 23.08.41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65509" cy="18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A5" w:rsidRDefault="005536B4" w:rsidP="00B914C5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A2828">
              <w:rPr>
                <w:noProof/>
              </w:rPr>
              <w:t>10</w:t>
            </w:r>
            <w:r>
              <w:fldChar w:fldCharType="end"/>
            </w:r>
            <w:r>
              <w:t>: K Means Wine Quality ICA</w:t>
            </w:r>
          </w:p>
        </w:tc>
      </w:tr>
    </w:tbl>
    <w:p w:rsidR="00E53F1F" w:rsidRDefault="003779F0" w:rsidP="00524C76">
      <w:pPr>
        <w:spacing w:line="27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wine quality, </w:t>
      </w:r>
      <w:r w:rsidR="00F010E0">
        <w:rPr>
          <w:rFonts w:ascii="Times New Roman" w:hAnsi="Times New Roman" w:cs="Times New Roman"/>
        </w:rPr>
        <w:t xml:space="preserve">everything had more tighter </w:t>
      </w:r>
      <w:r w:rsidR="00FE7E91">
        <w:rPr>
          <w:rFonts w:ascii="Times New Roman" w:hAnsi="Times New Roman" w:cs="Times New Roman"/>
        </w:rPr>
        <w:t xml:space="preserve">fitting clusters than </w:t>
      </w:r>
      <w:r w:rsidR="00082EFE">
        <w:rPr>
          <w:rFonts w:ascii="Times New Roman" w:hAnsi="Times New Roman" w:cs="Times New Roman"/>
        </w:rPr>
        <w:t xml:space="preserve">the raw </w:t>
      </w:r>
      <w:r w:rsidR="00A6652A">
        <w:rPr>
          <w:rFonts w:ascii="Times New Roman" w:hAnsi="Times New Roman" w:cs="Times New Roman"/>
        </w:rPr>
        <w:t>dataset, as clear by the within cluster SSE.</w:t>
      </w:r>
      <w:r w:rsidR="009E6E4B">
        <w:rPr>
          <w:rFonts w:ascii="Times New Roman" w:hAnsi="Times New Roman" w:cs="Times New Roman"/>
        </w:rPr>
        <w:t xml:space="preserve"> </w:t>
      </w:r>
      <w:r w:rsidR="00DD2C4A">
        <w:rPr>
          <w:rFonts w:ascii="Times New Roman" w:hAnsi="Times New Roman" w:cs="Times New Roman"/>
        </w:rPr>
        <w:t xml:space="preserve">Most of the above clusters have a </w:t>
      </w:r>
      <w:r w:rsidR="00672ABD">
        <w:rPr>
          <w:rFonts w:ascii="Times New Roman" w:hAnsi="Times New Roman" w:cs="Times New Roman"/>
        </w:rPr>
        <w:t xml:space="preserve">color being the color, </w:t>
      </w:r>
      <w:r w:rsidR="00C33C2F">
        <w:rPr>
          <w:rFonts w:ascii="Times New Roman" w:hAnsi="Times New Roman" w:cs="Times New Roman"/>
        </w:rPr>
        <w:t xml:space="preserve">Y- axis being the class, and </w:t>
      </w:r>
      <w:r w:rsidR="00180F43">
        <w:rPr>
          <w:rFonts w:ascii="Times New Roman" w:hAnsi="Times New Roman" w:cs="Times New Roman"/>
        </w:rPr>
        <w:t xml:space="preserve">the </w:t>
      </w:r>
      <w:r w:rsidR="007F1750">
        <w:rPr>
          <w:rFonts w:ascii="Times New Roman" w:hAnsi="Times New Roman" w:cs="Times New Roman"/>
        </w:rPr>
        <w:t xml:space="preserve">Y- axis being some feature that I felt was most representative of the </w:t>
      </w:r>
      <w:r w:rsidR="00F13419">
        <w:rPr>
          <w:rFonts w:ascii="Times New Roman" w:hAnsi="Times New Roman" w:cs="Times New Roman"/>
        </w:rPr>
        <w:t>behavior of the clusterer.</w:t>
      </w:r>
      <w:r w:rsidR="00B84232">
        <w:rPr>
          <w:rFonts w:ascii="Times New Roman" w:hAnsi="Times New Roman" w:cs="Times New Roman"/>
        </w:rPr>
        <w:t xml:space="preserve"> It was clear </w:t>
      </w:r>
      <w:r w:rsidR="00344A30">
        <w:rPr>
          <w:rFonts w:ascii="Times New Roman" w:hAnsi="Times New Roman" w:cs="Times New Roman"/>
        </w:rPr>
        <w:t xml:space="preserve">that </w:t>
      </w:r>
      <w:r w:rsidR="00827EA5">
        <w:rPr>
          <w:rFonts w:ascii="Times New Roman" w:hAnsi="Times New Roman" w:cs="Times New Roman"/>
        </w:rPr>
        <w:t>the clusters are much more messy for this dataset than t</w:t>
      </w:r>
      <w:r w:rsidR="0092155A">
        <w:rPr>
          <w:rFonts w:ascii="Times New Roman" w:hAnsi="Times New Roman" w:cs="Times New Roman"/>
        </w:rPr>
        <w:t xml:space="preserve">he previous, which again is consistent from my observations from Part 1. </w:t>
      </w:r>
      <w:r w:rsidR="00E04CEB">
        <w:rPr>
          <w:rFonts w:ascii="Times New Roman" w:hAnsi="Times New Roman" w:cs="Times New Roman"/>
        </w:rPr>
        <w:t xml:space="preserve">While </w:t>
      </w:r>
      <w:r w:rsidR="00152323">
        <w:rPr>
          <w:rFonts w:ascii="Times New Roman" w:hAnsi="Times New Roman" w:cs="Times New Roman"/>
        </w:rPr>
        <w:t xml:space="preserve">the clusters were all tighter than </w:t>
      </w:r>
      <w:r w:rsidR="00B77A2E">
        <w:rPr>
          <w:rFonts w:ascii="Times New Roman" w:hAnsi="Times New Roman" w:cs="Times New Roman"/>
        </w:rPr>
        <w:t xml:space="preserve">the raw dataset, </w:t>
      </w:r>
      <w:r w:rsidR="005A1A67">
        <w:rPr>
          <w:rFonts w:ascii="Times New Roman" w:hAnsi="Times New Roman" w:cs="Times New Roman"/>
        </w:rPr>
        <w:t>the way the clusters formed was quite different</w:t>
      </w:r>
      <w:r w:rsidR="00CD2AF4">
        <w:rPr>
          <w:rFonts w:ascii="Times New Roman" w:hAnsi="Times New Roman" w:cs="Times New Roman"/>
        </w:rPr>
        <w:t>, while still making sense.</w:t>
      </w:r>
      <w:r w:rsidR="0011294E">
        <w:rPr>
          <w:rFonts w:ascii="Times New Roman" w:hAnsi="Times New Roman" w:cs="Times New Roman"/>
        </w:rPr>
        <w:t xml:space="preserve"> Wine quality was a centroid for </w:t>
      </w:r>
      <w:r w:rsidR="0095068F">
        <w:rPr>
          <w:rFonts w:ascii="Times New Roman" w:hAnsi="Times New Roman" w:cs="Times New Roman"/>
        </w:rPr>
        <w:t xml:space="preserve">the </w:t>
      </w:r>
      <w:r w:rsidR="00CD5E18">
        <w:rPr>
          <w:rFonts w:ascii="Times New Roman" w:hAnsi="Times New Roman" w:cs="Times New Roman"/>
        </w:rPr>
        <w:t xml:space="preserve">clusters, however, random subset had a lot of bleedover </w:t>
      </w:r>
      <w:r w:rsidR="00AF31DF">
        <w:rPr>
          <w:rFonts w:ascii="Times New Roman" w:hAnsi="Times New Roman" w:cs="Times New Roman"/>
        </w:rPr>
        <w:t>between the class labels</w:t>
      </w:r>
      <w:r w:rsidR="00673A63">
        <w:rPr>
          <w:rFonts w:ascii="Times New Roman" w:hAnsi="Times New Roman" w:cs="Times New Roman"/>
        </w:rPr>
        <w:t xml:space="preserve">, as can be seen above. </w:t>
      </w:r>
      <w:r w:rsidR="008740F3">
        <w:rPr>
          <w:rFonts w:ascii="Times New Roman" w:hAnsi="Times New Roman" w:cs="Times New Roman"/>
        </w:rPr>
        <w:t xml:space="preserve">PCA, while having one cluster that was all over the place, </w:t>
      </w:r>
      <w:r w:rsidR="00500DAB">
        <w:rPr>
          <w:rFonts w:ascii="Times New Roman" w:hAnsi="Times New Roman" w:cs="Times New Roman"/>
        </w:rPr>
        <w:t>had clusters that were more or less co</w:t>
      </w:r>
      <w:r w:rsidR="006B341F">
        <w:rPr>
          <w:rFonts w:ascii="Times New Roman" w:hAnsi="Times New Roman" w:cs="Times New Roman"/>
        </w:rPr>
        <w:t>nsistent with the class labels</w:t>
      </w:r>
      <w:r w:rsidR="00E0304A">
        <w:rPr>
          <w:rFonts w:ascii="Times New Roman" w:hAnsi="Times New Roman" w:cs="Times New Roman"/>
        </w:rPr>
        <w:t xml:space="preserve">. I tried testing out how closely the clusters matched the class label by </w:t>
      </w:r>
      <w:r w:rsidR="004B5B81">
        <w:rPr>
          <w:rFonts w:ascii="Times New Roman" w:hAnsi="Times New Roman" w:cs="Times New Roman"/>
        </w:rPr>
        <w:t>removing the class label and testing it</w:t>
      </w:r>
      <w:r w:rsidR="000C5B2E">
        <w:rPr>
          <w:rFonts w:ascii="Times New Roman" w:hAnsi="Times New Roman" w:cs="Times New Roman"/>
        </w:rPr>
        <w:t xml:space="preserve">, and found that PCA had a </w:t>
      </w:r>
      <w:r w:rsidR="00DC7F41">
        <w:rPr>
          <w:rFonts w:ascii="Times New Roman" w:hAnsi="Times New Roman" w:cs="Times New Roman"/>
        </w:rPr>
        <w:t xml:space="preserve">better </w:t>
      </w:r>
      <w:r w:rsidR="001059B0">
        <w:rPr>
          <w:rFonts w:ascii="Times New Roman" w:hAnsi="Times New Roman" w:cs="Times New Roman"/>
        </w:rPr>
        <w:t xml:space="preserve">% accuracy score than the other class labels. </w:t>
      </w:r>
      <w:r w:rsidR="008231E8">
        <w:rPr>
          <w:rFonts w:ascii="Times New Roman" w:hAnsi="Times New Roman" w:cs="Times New Roman"/>
        </w:rPr>
        <w:t xml:space="preserve"> </w:t>
      </w:r>
      <w:r w:rsidR="00FD5CFE">
        <w:rPr>
          <w:rFonts w:ascii="Times New Roman" w:hAnsi="Times New Roman" w:cs="Times New Roman"/>
        </w:rPr>
        <w:t xml:space="preserve"> </w:t>
      </w:r>
    </w:p>
    <w:p w:rsidR="00107197" w:rsidRPr="00524C76" w:rsidRDefault="00D84DDE" w:rsidP="002A3C9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2FE4" w:rsidRPr="00DC3D9C" w:rsidRDefault="003726C1" w:rsidP="00DC3D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DC3D9C">
        <w:rPr>
          <w:rFonts w:ascii="Times New Roman" w:hAnsi="Times New Roman" w:cs="Times New Roman"/>
          <w:b/>
        </w:rPr>
        <w:lastRenderedPageBreak/>
        <w:t>Expectation Maximization</w:t>
      </w:r>
    </w:p>
    <w:p w:rsidR="00F152C0" w:rsidRDefault="00670BDA" w:rsidP="0047272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6200" cy="2266999"/>
            <wp:effectExtent l="0" t="0" r="12700" b="63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9F4ABD" w:rsidRDefault="009F4ABD" w:rsidP="00E85BD7">
      <w:pPr>
        <w:spacing w:line="276" w:lineRule="auto"/>
        <w:jc w:val="center"/>
        <w:rPr>
          <w:rFonts w:ascii="Times New Roman" w:hAnsi="Times New Roman" w:cs="Times New Roman"/>
        </w:rPr>
      </w:pPr>
    </w:p>
    <w:p w:rsidR="001E2C74" w:rsidRDefault="00FA77FB" w:rsidP="0047272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3A6F03" wp14:editId="3AC1BA01">
            <wp:extent cx="3860800" cy="2251745"/>
            <wp:effectExtent l="0" t="0" r="12700" b="88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90302D" w:rsidRDefault="0096116A" w:rsidP="004D49A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quite interesting, as IC</w:t>
      </w:r>
      <w:r w:rsidR="00690DAF">
        <w:rPr>
          <w:rFonts w:ascii="Times New Roman" w:hAnsi="Times New Roman" w:cs="Times New Roman"/>
        </w:rPr>
        <w:t xml:space="preserve">A had significantly higher </w:t>
      </w:r>
      <w:r w:rsidR="00150BA4">
        <w:rPr>
          <w:rFonts w:ascii="Times New Roman" w:hAnsi="Times New Roman" w:cs="Times New Roman"/>
        </w:rPr>
        <w:t xml:space="preserve">log likelihoods than </w:t>
      </w:r>
      <w:r w:rsidR="006208A2">
        <w:rPr>
          <w:rFonts w:ascii="Times New Roman" w:hAnsi="Times New Roman" w:cs="Times New Roman"/>
        </w:rPr>
        <w:t xml:space="preserve">any of the other </w:t>
      </w:r>
      <w:r w:rsidR="00B07535">
        <w:rPr>
          <w:rFonts w:ascii="Times New Roman" w:hAnsi="Times New Roman" w:cs="Times New Roman"/>
        </w:rPr>
        <w:t xml:space="preserve">reduction algorithms. </w:t>
      </w:r>
      <w:r w:rsidR="004F6E89">
        <w:rPr>
          <w:rFonts w:ascii="Times New Roman" w:hAnsi="Times New Roman" w:cs="Times New Roman"/>
        </w:rPr>
        <w:t xml:space="preserve">RS, as mentioned previously, had extremely finicky performance, </w:t>
      </w:r>
      <w:r w:rsidR="00EE09A6">
        <w:rPr>
          <w:rFonts w:ascii="Times New Roman" w:hAnsi="Times New Roman" w:cs="Times New Roman"/>
        </w:rPr>
        <w:t xml:space="preserve">as the subsets that were chosen were </w:t>
      </w:r>
      <w:r w:rsidR="006B0606">
        <w:rPr>
          <w:rFonts w:ascii="Times New Roman" w:hAnsi="Times New Roman" w:cs="Times New Roman"/>
        </w:rPr>
        <w:t xml:space="preserve">arbitrary, changing only by the random seed that was chosen. </w:t>
      </w:r>
      <w:r w:rsidR="0087076C">
        <w:rPr>
          <w:rFonts w:ascii="Times New Roman" w:hAnsi="Times New Roman" w:cs="Times New Roman"/>
        </w:rPr>
        <w:t xml:space="preserve">I chose an arbitrary seed of 1 to demonstrate the behavior of the clustering algorithm </w:t>
      </w:r>
      <w:r w:rsidR="007451DC">
        <w:rPr>
          <w:rFonts w:ascii="Times New Roman" w:hAnsi="Times New Roman" w:cs="Times New Roman"/>
        </w:rPr>
        <w:t xml:space="preserve">here, </w:t>
      </w:r>
      <w:r w:rsidR="003B2454">
        <w:rPr>
          <w:rFonts w:ascii="Times New Roman" w:hAnsi="Times New Roman" w:cs="Times New Roman"/>
        </w:rPr>
        <w:t xml:space="preserve">as I found this performance to be </w:t>
      </w:r>
      <w:r w:rsidR="000D1161">
        <w:rPr>
          <w:rFonts w:ascii="Times New Roman" w:hAnsi="Times New Roman" w:cs="Times New Roman"/>
        </w:rPr>
        <w:t>fairly representative of the</w:t>
      </w:r>
      <w:r w:rsidR="00861997">
        <w:rPr>
          <w:rFonts w:ascii="Times New Roman" w:hAnsi="Times New Roman" w:cs="Times New Roman"/>
        </w:rPr>
        <w:t xml:space="preserve"> other subsets that were formed with different </w:t>
      </w:r>
      <w:r w:rsidR="003F3B61">
        <w:rPr>
          <w:rFonts w:ascii="Times New Roman" w:hAnsi="Times New Roman" w:cs="Times New Roman"/>
        </w:rPr>
        <w:t xml:space="preserve">seeds. </w:t>
      </w:r>
      <w:r w:rsidR="009B4B64">
        <w:rPr>
          <w:rFonts w:ascii="Times New Roman" w:hAnsi="Times New Roman" w:cs="Times New Roman"/>
        </w:rPr>
        <w:t xml:space="preserve">I was surprised at how poor the performance of </w:t>
      </w:r>
      <w:r w:rsidR="00C41196">
        <w:rPr>
          <w:rFonts w:ascii="Times New Roman" w:hAnsi="Times New Roman" w:cs="Times New Roman"/>
        </w:rPr>
        <w:t xml:space="preserve">Random Projection </w:t>
      </w:r>
      <w:r w:rsidR="009B2CB1">
        <w:rPr>
          <w:rFonts w:ascii="Times New Roman" w:hAnsi="Times New Roman" w:cs="Times New Roman"/>
        </w:rPr>
        <w:t xml:space="preserve">for both datasets, </w:t>
      </w:r>
      <w:r w:rsidR="00DA3480">
        <w:rPr>
          <w:rFonts w:ascii="Times New Roman" w:hAnsi="Times New Roman" w:cs="Times New Roman"/>
        </w:rPr>
        <w:t xml:space="preserve">as in both cases, the </w:t>
      </w:r>
      <w:r w:rsidR="00B338F2">
        <w:rPr>
          <w:rFonts w:ascii="Times New Roman" w:hAnsi="Times New Roman" w:cs="Times New Roman"/>
        </w:rPr>
        <w:t>log likelihood of the model was less than that of the dataset without any dimensiona</w:t>
      </w:r>
      <w:r w:rsidR="004D49A0">
        <w:rPr>
          <w:rFonts w:ascii="Times New Roman" w:hAnsi="Times New Roman" w:cs="Times New Roman"/>
        </w:rPr>
        <w:t>lity reduction performed on it.</w:t>
      </w:r>
    </w:p>
    <w:p w:rsidR="00336640" w:rsidRDefault="000D579E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Looking at the clusters that were formed, </w:t>
      </w:r>
      <w:r w:rsidR="00714C1A">
        <w:rPr>
          <w:rFonts w:ascii="Times New Roman" w:hAnsi="Times New Roman" w:cs="Times New Roman"/>
        </w:rPr>
        <w:t xml:space="preserve">it was clear that </w:t>
      </w:r>
      <w:r w:rsidR="00E02618">
        <w:rPr>
          <w:rFonts w:ascii="Times New Roman" w:hAnsi="Times New Roman" w:cs="Times New Roman"/>
        </w:rPr>
        <w:t>the cluster</w:t>
      </w:r>
      <w:r w:rsidR="00A709B2">
        <w:rPr>
          <w:rFonts w:ascii="Times New Roman" w:hAnsi="Times New Roman" w:cs="Times New Roman"/>
        </w:rPr>
        <w:t xml:space="preserve">s were much more noisy than those for </w:t>
      </w:r>
      <w:r w:rsidR="00054E7E">
        <w:rPr>
          <w:rFonts w:ascii="Times New Roman" w:hAnsi="Times New Roman" w:cs="Times New Roman"/>
        </w:rPr>
        <w:t xml:space="preserve">K- Means, </w:t>
      </w:r>
      <w:r w:rsidR="000B548D">
        <w:rPr>
          <w:rFonts w:ascii="Times New Roman" w:hAnsi="Times New Roman" w:cs="Times New Roman"/>
        </w:rPr>
        <w:t xml:space="preserve">especially for the wine quality dataset. </w:t>
      </w:r>
      <w:r w:rsidR="006D41B2">
        <w:rPr>
          <w:rFonts w:ascii="Times New Roman" w:hAnsi="Times New Roman" w:cs="Times New Roman"/>
        </w:rPr>
        <w:t xml:space="preserve">This was observed previously, and the reason theorized was because of the overlapping clusters that are possible for </w:t>
      </w:r>
      <w:r w:rsidR="006D1B67">
        <w:rPr>
          <w:rFonts w:ascii="Times New Roman" w:hAnsi="Times New Roman" w:cs="Times New Roman"/>
        </w:rPr>
        <w:t xml:space="preserve">Expectation Maximization. </w:t>
      </w:r>
      <w:r w:rsidR="00B032C7">
        <w:rPr>
          <w:rFonts w:ascii="Times New Roman" w:hAnsi="Times New Roman" w:cs="Times New Roman"/>
        </w:rPr>
        <w:t xml:space="preserve">The </w:t>
      </w:r>
      <w:r w:rsidR="00115406">
        <w:rPr>
          <w:rFonts w:ascii="Times New Roman" w:hAnsi="Times New Roman" w:cs="Times New Roman"/>
        </w:rPr>
        <w:t>effect</w:t>
      </w:r>
      <w:r w:rsidR="00B032C7">
        <w:rPr>
          <w:rFonts w:ascii="Times New Roman" w:hAnsi="Times New Roman" w:cs="Times New Roman"/>
        </w:rPr>
        <w:t xml:space="preserve"> of the dimensionality reduction algorithms </w:t>
      </w:r>
      <w:r w:rsidR="00AC5E70">
        <w:rPr>
          <w:rFonts w:ascii="Times New Roman" w:hAnsi="Times New Roman" w:cs="Times New Roman"/>
        </w:rPr>
        <w:t xml:space="preserve">on the </w:t>
      </w:r>
      <w:r w:rsidR="00F830F5">
        <w:rPr>
          <w:rFonts w:ascii="Times New Roman" w:hAnsi="Times New Roman" w:cs="Times New Roman"/>
        </w:rPr>
        <w:t xml:space="preserve">EM clusters was quite similar to those formed above, with </w:t>
      </w:r>
      <w:r w:rsidR="00F01820">
        <w:rPr>
          <w:rFonts w:ascii="Times New Roman" w:hAnsi="Times New Roman" w:cs="Times New Roman"/>
        </w:rPr>
        <w:t xml:space="preserve">PCA and RP </w:t>
      </w:r>
      <w:r w:rsidR="008674A4">
        <w:rPr>
          <w:rFonts w:ascii="Times New Roman" w:hAnsi="Times New Roman" w:cs="Times New Roman"/>
        </w:rPr>
        <w:t>giving the most</w:t>
      </w:r>
      <w:r w:rsidR="00910626">
        <w:rPr>
          <w:rFonts w:ascii="Times New Roman" w:hAnsi="Times New Roman" w:cs="Times New Roman"/>
        </w:rPr>
        <w:t xml:space="preserve"> dense clusters, whereas </w:t>
      </w:r>
      <w:r w:rsidR="00C21C9C">
        <w:rPr>
          <w:rFonts w:ascii="Times New Roman" w:hAnsi="Times New Roman" w:cs="Times New Roman"/>
        </w:rPr>
        <w:t>the Random Subsets</w:t>
      </w:r>
      <w:r w:rsidR="000C55FD">
        <w:rPr>
          <w:rFonts w:ascii="Times New Roman" w:hAnsi="Times New Roman" w:cs="Times New Roman"/>
        </w:rPr>
        <w:t xml:space="preserve"> </w:t>
      </w:r>
      <w:r w:rsidR="00C21C9C">
        <w:rPr>
          <w:rFonts w:ascii="Times New Roman" w:hAnsi="Times New Roman" w:cs="Times New Roman"/>
        </w:rPr>
        <w:t xml:space="preserve">had similar </w:t>
      </w:r>
      <w:r w:rsidR="00954E5B">
        <w:rPr>
          <w:rFonts w:ascii="Times New Roman" w:hAnsi="Times New Roman" w:cs="Times New Roman"/>
        </w:rPr>
        <w:t xml:space="preserve">cluster formation to </w:t>
      </w:r>
      <w:r w:rsidR="00170E61">
        <w:rPr>
          <w:rFonts w:ascii="Times New Roman" w:hAnsi="Times New Roman" w:cs="Times New Roman"/>
        </w:rPr>
        <w:t xml:space="preserve">the raw data, and </w:t>
      </w:r>
      <w:r w:rsidR="00B600EA">
        <w:rPr>
          <w:rFonts w:ascii="Times New Roman" w:hAnsi="Times New Roman" w:cs="Times New Roman"/>
        </w:rPr>
        <w:t xml:space="preserve">ICA having </w:t>
      </w:r>
      <w:r w:rsidR="008C59CE">
        <w:rPr>
          <w:rFonts w:ascii="Times New Roman" w:hAnsi="Times New Roman" w:cs="Times New Roman"/>
        </w:rPr>
        <w:t>messy clusters.</w:t>
      </w:r>
      <w:r w:rsidR="00000DDD">
        <w:rPr>
          <w:rFonts w:ascii="Times New Roman" w:hAnsi="Times New Roman" w:cs="Times New Roman"/>
        </w:rPr>
        <w:t xml:space="preserve"> The close correlation of the features in </w:t>
      </w:r>
      <w:r w:rsidR="002B3D7C">
        <w:rPr>
          <w:rFonts w:ascii="Times New Roman" w:hAnsi="Times New Roman" w:cs="Times New Roman"/>
        </w:rPr>
        <w:t xml:space="preserve">the Abalone dataset </w:t>
      </w:r>
      <w:r w:rsidR="006B0C62">
        <w:rPr>
          <w:rFonts w:ascii="Times New Roman" w:hAnsi="Times New Roman" w:cs="Times New Roman"/>
        </w:rPr>
        <w:t>seemed to be magnified by the filters</w:t>
      </w:r>
      <w:r w:rsidR="00D66717">
        <w:rPr>
          <w:rFonts w:ascii="Times New Roman" w:hAnsi="Times New Roman" w:cs="Times New Roman"/>
        </w:rPr>
        <w:t xml:space="preserve">, as the </w:t>
      </w:r>
      <w:r w:rsidR="007A476E">
        <w:rPr>
          <w:rFonts w:ascii="Times New Roman" w:hAnsi="Times New Roman" w:cs="Times New Roman"/>
        </w:rPr>
        <w:t xml:space="preserve">clusters were much closer for abalone than for wine quality, when visualized. </w:t>
      </w:r>
    </w:p>
    <w:p w:rsidR="006D1BB8" w:rsidRPr="00CD4A5B" w:rsidRDefault="006D1BB8" w:rsidP="00CD4A5B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1E2C74" w:rsidRDefault="001E2C74" w:rsidP="00067E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067ED5">
        <w:rPr>
          <w:rFonts w:ascii="Times New Roman" w:hAnsi="Times New Roman" w:cs="Times New Roman"/>
          <w:b/>
          <w:sz w:val="28"/>
        </w:rPr>
        <w:lastRenderedPageBreak/>
        <w:t>Neural Network</w:t>
      </w:r>
    </w:p>
    <w:p w:rsidR="0027042D" w:rsidRPr="00F078EF" w:rsidRDefault="00F078EF" w:rsidP="00F078E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Raw Clusters</w:t>
      </w:r>
    </w:p>
    <w:p w:rsidR="00ED7481" w:rsidRDefault="00BD677A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final part, I reran the neural network from </w:t>
      </w:r>
      <w:r w:rsidR="006E18BB">
        <w:rPr>
          <w:rFonts w:ascii="Times New Roman" w:hAnsi="Times New Roman" w:cs="Times New Roman"/>
        </w:rPr>
        <w:t xml:space="preserve">Assignment 1 on the </w:t>
      </w:r>
      <w:r w:rsidR="00AC7963">
        <w:rPr>
          <w:rFonts w:ascii="Times New Roman" w:hAnsi="Times New Roman" w:cs="Times New Roman"/>
        </w:rPr>
        <w:t xml:space="preserve">reduced datasets generated here, with </w:t>
      </w:r>
      <w:r w:rsidR="00B42361">
        <w:rPr>
          <w:rFonts w:ascii="Times New Roman" w:hAnsi="Times New Roman" w:cs="Times New Roman"/>
        </w:rPr>
        <w:t xml:space="preserve">a k- value of 5 for K Means, and </w:t>
      </w:r>
      <w:r w:rsidR="0011712E">
        <w:rPr>
          <w:rFonts w:ascii="Times New Roman" w:hAnsi="Times New Roman" w:cs="Times New Roman"/>
        </w:rPr>
        <w:t>a k- value of 6 for Expectation Maximization.</w:t>
      </w:r>
      <w:r w:rsidR="003C3BE7">
        <w:rPr>
          <w:rFonts w:ascii="Times New Roman" w:hAnsi="Times New Roman" w:cs="Times New Roman"/>
        </w:rPr>
        <w:t xml:space="preserve"> I </w:t>
      </w:r>
      <w:r w:rsidR="009A322B">
        <w:rPr>
          <w:rFonts w:ascii="Times New Roman" w:hAnsi="Times New Roman" w:cs="Times New Roman"/>
        </w:rPr>
        <w:t xml:space="preserve">tested it out for different k- values, </w:t>
      </w:r>
      <w:r w:rsidR="00C85705">
        <w:rPr>
          <w:rFonts w:ascii="Times New Roman" w:hAnsi="Times New Roman" w:cs="Times New Roman"/>
        </w:rPr>
        <w:t>and found some minor changes in performance</w:t>
      </w:r>
      <w:r w:rsidR="00694EB7">
        <w:rPr>
          <w:rFonts w:ascii="Times New Roman" w:hAnsi="Times New Roman" w:cs="Times New Roman"/>
        </w:rPr>
        <w:t xml:space="preserve"> between the </w:t>
      </w:r>
      <w:r w:rsidR="003F200D">
        <w:rPr>
          <w:rFonts w:ascii="Times New Roman" w:hAnsi="Times New Roman" w:cs="Times New Roman"/>
        </w:rPr>
        <w:t xml:space="preserve">different values, but found these </w:t>
      </w:r>
      <w:r w:rsidR="00195F77">
        <w:rPr>
          <w:rFonts w:ascii="Times New Roman" w:hAnsi="Times New Roman" w:cs="Times New Roman"/>
        </w:rPr>
        <w:t>to be fairly representative.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6"/>
        <w:gridCol w:w="3064"/>
      </w:tblGrid>
      <w:tr w:rsidR="00114B64" w:rsidTr="00621BAC">
        <w:tc>
          <w:tcPr>
            <w:tcW w:w="5035" w:type="dxa"/>
          </w:tcPr>
          <w:p w:rsidR="00FE6C70" w:rsidRDefault="00FE6C70" w:rsidP="000A5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EC6CFE" wp14:editId="121E0A04">
                  <wp:extent cx="4311884" cy="2514600"/>
                  <wp:effectExtent l="0" t="0" r="6350" b="1270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FE6C70" w:rsidRDefault="00FE6C70" w:rsidP="000A5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2488" w:type="dxa"/>
              <w:tblLook w:val="04A0" w:firstRow="1" w:lastRow="0" w:firstColumn="1" w:lastColumn="0" w:noHBand="0" w:noVBand="1"/>
            </w:tblPr>
            <w:tblGrid>
              <w:gridCol w:w="1244"/>
              <w:gridCol w:w="1244"/>
            </w:tblGrid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Dataset</w:t>
                  </w:r>
                </w:p>
              </w:tc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Time (s)</w:t>
                  </w:r>
                </w:p>
              </w:tc>
            </w:tr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Raw</w:t>
                  </w:r>
                </w:p>
              </w:tc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1279A">
                    <w:rPr>
                      <w:rFonts w:ascii="Times New Roman" w:hAnsi="Times New Roman" w:cs="Times New Roman"/>
                    </w:rPr>
                    <w:t>11.59</w:t>
                  </w:r>
                </w:p>
              </w:tc>
            </w:tr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PCA</w:t>
                  </w:r>
                </w:p>
              </w:tc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41083">
                    <w:rPr>
                      <w:rFonts w:ascii="Times New Roman" w:hAnsi="Times New Roman" w:cs="Times New Roman"/>
                    </w:rPr>
                    <w:t>123.47</w:t>
                  </w:r>
                </w:p>
              </w:tc>
            </w:tr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ICA</w:t>
                  </w:r>
                </w:p>
              </w:tc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41083">
                    <w:rPr>
                      <w:rFonts w:ascii="Times New Roman" w:hAnsi="Times New Roman" w:cs="Times New Roman"/>
                    </w:rPr>
                    <w:t>82.58</w:t>
                  </w:r>
                </w:p>
              </w:tc>
            </w:tr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F61089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1244" w:type="dxa"/>
                </w:tcPr>
                <w:p w:rsidR="00FE6C70" w:rsidRDefault="00CB3F05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9.23</w:t>
                  </w:r>
                </w:p>
              </w:tc>
            </w:tr>
            <w:tr w:rsidR="00FE6C70" w:rsidTr="00FE6C70">
              <w:tc>
                <w:tcPr>
                  <w:tcW w:w="1244" w:type="dxa"/>
                </w:tcPr>
                <w:p w:rsidR="00FE6C70" w:rsidRDefault="00FE6C70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F61089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1244" w:type="dxa"/>
                </w:tcPr>
                <w:p w:rsidR="00FE6C70" w:rsidRDefault="000805E4" w:rsidP="00FE6C7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16.70</w:t>
                  </w:r>
                </w:p>
              </w:tc>
            </w:tr>
          </w:tbl>
          <w:p w:rsidR="00FE6C70" w:rsidRDefault="00FE6C70" w:rsidP="000A5D8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FE6C70" w:rsidRDefault="00FE6C70" w:rsidP="000A5D8C">
      <w:pPr>
        <w:spacing w:line="276" w:lineRule="auto"/>
        <w:rPr>
          <w:rFonts w:ascii="Times New Roman" w:hAnsi="Times New Roman" w:cs="Times New Roman"/>
        </w:rPr>
      </w:pPr>
    </w:p>
    <w:p w:rsidR="00CB657D" w:rsidRDefault="007E1EF7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the </w:t>
      </w:r>
      <w:r w:rsidR="003F1C99">
        <w:rPr>
          <w:rFonts w:ascii="Times New Roman" w:hAnsi="Times New Roman" w:cs="Times New Roman"/>
        </w:rPr>
        <w:t xml:space="preserve">neural network from Assignment </w:t>
      </w:r>
      <w:r w:rsidR="00190B5B">
        <w:rPr>
          <w:rFonts w:ascii="Times New Roman" w:hAnsi="Times New Roman" w:cs="Times New Roman"/>
        </w:rPr>
        <w:t xml:space="preserve">1, </w:t>
      </w:r>
      <w:r w:rsidR="000F1B98">
        <w:rPr>
          <w:rFonts w:ascii="Times New Roman" w:hAnsi="Times New Roman" w:cs="Times New Roman"/>
        </w:rPr>
        <w:t>it is clear that there are several differences</w:t>
      </w:r>
      <w:r w:rsidR="002E00C3">
        <w:rPr>
          <w:rFonts w:ascii="Times New Roman" w:hAnsi="Times New Roman" w:cs="Times New Roman"/>
        </w:rPr>
        <w:t xml:space="preserve"> between all of the </w:t>
      </w:r>
      <w:r w:rsidR="00231219">
        <w:rPr>
          <w:rFonts w:ascii="Times New Roman" w:hAnsi="Times New Roman" w:cs="Times New Roman"/>
        </w:rPr>
        <w:t xml:space="preserve">datasets. </w:t>
      </w:r>
      <w:r w:rsidR="0001091B">
        <w:rPr>
          <w:rFonts w:ascii="Times New Roman" w:hAnsi="Times New Roman" w:cs="Times New Roman"/>
        </w:rPr>
        <w:t xml:space="preserve">As expected, RS and RP </w:t>
      </w:r>
      <w:r w:rsidR="00CD773F">
        <w:rPr>
          <w:rFonts w:ascii="Times New Roman" w:hAnsi="Times New Roman" w:cs="Times New Roman"/>
        </w:rPr>
        <w:t xml:space="preserve">had similar run times to </w:t>
      </w:r>
      <w:r w:rsidR="00413286">
        <w:rPr>
          <w:rFonts w:ascii="Times New Roman" w:hAnsi="Times New Roman" w:cs="Times New Roman"/>
        </w:rPr>
        <w:t xml:space="preserve">the </w:t>
      </w:r>
      <w:r w:rsidR="00AE7325">
        <w:rPr>
          <w:rFonts w:ascii="Times New Roman" w:hAnsi="Times New Roman" w:cs="Times New Roman"/>
        </w:rPr>
        <w:t>un</w:t>
      </w:r>
      <w:r w:rsidR="00774CBE">
        <w:rPr>
          <w:rFonts w:ascii="Times New Roman" w:hAnsi="Times New Roman" w:cs="Times New Roman"/>
        </w:rPr>
        <w:t xml:space="preserve">changed </w:t>
      </w:r>
      <w:r w:rsidR="00256124">
        <w:rPr>
          <w:rFonts w:ascii="Times New Roman" w:hAnsi="Times New Roman" w:cs="Times New Roman"/>
        </w:rPr>
        <w:t xml:space="preserve">dataset. </w:t>
      </w:r>
      <w:r w:rsidR="00615C67">
        <w:rPr>
          <w:rFonts w:ascii="Times New Roman" w:hAnsi="Times New Roman" w:cs="Times New Roman"/>
        </w:rPr>
        <w:t>RP</w:t>
      </w:r>
      <w:r w:rsidR="0093719C">
        <w:rPr>
          <w:rFonts w:ascii="Times New Roman" w:hAnsi="Times New Roman" w:cs="Times New Roman"/>
        </w:rPr>
        <w:t xml:space="preserve"> had a slower run time, likely because it had less </w:t>
      </w:r>
      <w:r w:rsidR="00F83A7E">
        <w:rPr>
          <w:rFonts w:ascii="Times New Roman" w:hAnsi="Times New Roman" w:cs="Times New Roman"/>
        </w:rPr>
        <w:t xml:space="preserve">features, </w:t>
      </w:r>
      <w:r w:rsidR="00475D01">
        <w:rPr>
          <w:rFonts w:ascii="Times New Roman" w:hAnsi="Times New Roman" w:cs="Times New Roman"/>
        </w:rPr>
        <w:t xml:space="preserve">with </w:t>
      </w:r>
      <w:r w:rsidR="00C21DD6">
        <w:rPr>
          <w:rFonts w:ascii="Times New Roman" w:hAnsi="Times New Roman" w:cs="Times New Roman"/>
        </w:rPr>
        <w:t xml:space="preserve">half as many as all the others. Most of the other run times seemed to make sense, </w:t>
      </w:r>
      <w:r w:rsidR="00683307">
        <w:rPr>
          <w:rFonts w:ascii="Times New Roman" w:hAnsi="Times New Roman" w:cs="Times New Roman"/>
        </w:rPr>
        <w:t xml:space="preserve">as PCA’s outputs are vectors that </w:t>
      </w:r>
      <w:r w:rsidR="00CE4A11">
        <w:rPr>
          <w:rFonts w:ascii="Times New Roman" w:hAnsi="Times New Roman" w:cs="Times New Roman"/>
        </w:rPr>
        <w:t>are dependent on the variability of the data.</w:t>
      </w:r>
    </w:p>
    <w:p w:rsidR="00061F84" w:rsidRDefault="00061F84" w:rsidP="000A5D8C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456EA" w:rsidRPr="007C6E39" w:rsidRDefault="001A059E" w:rsidP="00EC1A0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7C6E39">
        <w:rPr>
          <w:rFonts w:ascii="Times New Roman" w:hAnsi="Times New Roman" w:cs="Times New Roman"/>
          <w:b/>
        </w:rPr>
        <w:t>K Means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6"/>
        <w:gridCol w:w="3244"/>
      </w:tblGrid>
      <w:tr w:rsidR="00693BDA" w:rsidTr="007F183B">
        <w:tc>
          <w:tcPr>
            <w:tcW w:w="5035" w:type="dxa"/>
          </w:tcPr>
          <w:p w:rsidR="00693BDA" w:rsidRDefault="00693BDA" w:rsidP="000A5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8D130F" wp14:editId="142109BB">
                  <wp:extent cx="4191000" cy="2444363"/>
                  <wp:effectExtent l="0" t="0" r="12700" b="6985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660219" w:rsidRDefault="0066021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194"/>
            </w:tblGrid>
            <w:tr w:rsidR="009837CC" w:rsidTr="009837CC">
              <w:tc>
                <w:tcPr>
                  <w:tcW w:w="1194" w:type="dxa"/>
                </w:tcPr>
                <w:p w:rsidR="009837CC" w:rsidRDefault="009837CC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Dataset</w:t>
                  </w:r>
                </w:p>
              </w:tc>
              <w:tc>
                <w:tcPr>
                  <w:tcW w:w="1194" w:type="dxa"/>
                </w:tcPr>
                <w:p w:rsidR="009837CC" w:rsidRDefault="009837CC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Time (s)</w:t>
                  </w:r>
                </w:p>
              </w:tc>
            </w:tr>
            <w:tr w:rsidR="00BF0610" w:rsidTr="009837CC">
              <w:tc>
                <w:tcPr>
                  <w:tcW w:w="1194" w:type="dxa"/>
                </w:tcPr>
                <w:p w:rsidR="00BF0610" w:rsidRDefault="00BF0610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Raw</w:t>
                  </w:r>
                </w:p>
              </w:tc>
              <w:tc>
                <w:tcPr>
                  <w:tcW w:w="1194" w:type="dxa"/>
                </w:tcPr>
                <w:p w:rsidR="00BF0610" w:rsidRDefault="00FC0CEB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C0CEB">
                    <w:rPr>
                      <w:rFonts w:ascii="Times New Roman" w:hAnsi="Times New Roman" w:cs="Times New Roman"/>
                    </w:rPr>
                    <w:t>11.83</w:t>
                  </w:r>
                </w:p>
              </w:tc>
            </w:tr>
            <w:tr w:rsidR="00BF0610" w:rsidTr="009837CC">
              <w:tc>
                <w:tcPr>
                  <w:tcW w:w="1194" w:type="dxa"/>
                </w:tcPr>
                <w:p w:rsidR="00BF0610" w:rsidRDefault="00BF0610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PCA</w:t>
                  </w:r>
                </w:p>
              </w:tc>
              <w:tc>
                <w:tcPr>
                  <w:tcW w:w="1194" w:type="dxa"/>
                </w:tcPr>
                <w:p w:rsidR="00BF0610" w:rsidRDefault="00CC4A2F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C4A2F">
                    <w:rPr>
                      <w:rFonts w:ascii="Times New Roman" w:hAnsi="Times New Roman" w:cs="Times New Roman"/>
                    </w:rPr>
                    <w:t>133.43</w:t>
                  </w:r>
                </w:p>
              </w:tc>
            </w:tr>
            <w:tr w:rsidR="00BF0610" w:rsidTr="009837CC">
              <w:tc>
                <w:tcPr>
                  <w:tcW w:w="1194" w:type="dxa"/>
                </w:tcPr>
                <w:p w:rsidR="00BF0610" w:rsidRDefault="00BF0610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ICA</w:t>
                  </w:r>
                </w:p>
              </w:tc>
              <w:tc>
                <w:tcPr>
                  <w:tcW w:w="1194" w:type="dxa"/>
                </w:tcPr>
                <w:p w:rsidR="00BF0610" w:rsidRDefault="00CC4A2F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C4A2F">
                    <w:rPr>
                      <w:rFonts w:ascii="Times New Roman" w:hAnsi="Times New Roman" w:cs="Times New Roman"/>
                    </w:rPr>
                    <w:t>113.06</w:t>
                  </w:r>
                </w:p>
              </w:tc>
            </w:tr>
            <w:tr w:rsidR="00BF0610" w:rsidTr="009837CC">
              <w:tc>
                <w:tcPr>
                  <w:tcW w:w="1194" w:type="dxa"/>
                </w:tcPr>
                <w:p w:rsidR="00BF0610" w:rsidRDefault="00BF0610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RS</w:t>
                  </w:r>
                </w:p>
              </w:tc>
              <w:tc>
                <w:tcPr>
                  <w:tcW w:w="1194" w:type="dxa"/>
                </w:tcPr>
                <w:p w:rsidR="00BF0610" w:rsidRDefault="003F2CDD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676342">
                    <w:rPr>
                      <w:rFonts w:ascii="Times New Roman" w:hAnsi="Times New Roman" w:cs="Times New Roman"/>
                    </w:rPr>
                    <w:t>15.38</w:t>
                  </w:r>
                </w:p>
              </w:tc>
            </w:tr>
            <w:tr w:rsidR="00BF0610" w:rsidTr="009837CC">
              <w:tc>
                <w:tcPr>
                  <w:tcW w:w="1194" w:type="dxa"/>
                </w:tcPr>
                <w:p w:rsidR="00BF0610" w:rsidRDefault="00BF0610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194" w:type="dxa"/>
                </w:tcPr>
                <w:p w:rsidR="00BF0610" w:rsidRDefault="003F2CDD" w:rsidP="00BF06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C4A2F">
                    <w:rPr>
                      <w:rFonts w:ascii="Times New Roman" w:hAnsi="Times New Roman" w:cs="Times New Roman"/>
                    </w:rPr>
                    <w:t>65.05</w:t>
                  </w:r>
                </w:p>
              </w:tc>
            </w:tr>
          </w:tbl>
          <w:p w:rsidR="00693BDA" w:rsidRDefault="00693BDA" w:rsidP="000A5D8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693BDA" w:rsidRDefault="00AE4D7B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performance </w:t>
      </w:r>
      <w:r w:rsidR="00DD76DC">
        <w:rPr>
          <w:rFonts w:ascii="Times New Roman" w:hAnsi="Times New Roman" w:cs="Times New Roman"/>
        </w:rPr>
        <w:t xml:space="preserve">boost of the neural network with the clusters added was </w:t>
      </w:r>
      <w:r w:rsidR="00A83B84">
        <w:rPr>
          <w:rFonts w:ascii="Times New Roman" w:hAnsi="Times New Roman" w:cs="Times New Roman"/>
        </w:rPr>
        <w:t xml:space="preserve">quite significant, as can be seen from the graphs above. </w:t>
      </w:r>
      <w:r w:rsidR="00464235">
        <w:rPr>
          <w:rFonts w:ascii="Times New Roman" w:hAnsi="Times New Roman" w:cs="Times New Roman"/>
        </w:rPr>
        <w:t xml:space="preserve">While the raw dataset with just the clusters added had a </w:t>
      </w:r>
      <w:r w:rsidR="006F55BA">
        <w:rPr>
          <w:rFonts w:ascii="Times New Roman" w:hAnsi="Times New Roman" w:cs="Times New Roman"/>
        </w:rPr>
        <w:t xml:space="preserve">performance score around </w:t>
      </w:r>
      <w:r w:rsidR="00D21DB2">
        <w:rPr>
          <w:rFonts w:ascii="Times New Roman" w:hAnsi="Times New Roman" w:cs="Times New Roman"/>
        </w:rPr>
        <w:t xml:space="preserve">0.45, more than that in previous, </w:t>
      </w:r>
      <w:r w:rsidR="009B5E80">
        <w:rPr>
          <w:rFonts w:ascii="Times New Roman" w:hAnsi="Times New Roman" w:cs="Times New Roman"/>
        </w:rPr>
        <w:t xml:space="preserve">PCA, ICA and RP had very high accuracy scores at around 0.93. </w:t>
      </w:r>
      <w:r w:rsidR="00DE6BDC">
        <w:rPr>
          <w:rFonts w:ascii="Times New Roman" w:hAnsi="Times New Roman" w:cs="Times New Roman"/>
        </w:rPr>
        <w:t xml:space="preserve">It appears like the </w:t>
      </w:r>
      <w:r w:rsidR="00C520D8">
        <w:rPr>
          <w:rFonts w:ascii="Times New Roman" w:hAnsi="Times New Roman" w:cs="Times New Roman"/>
        </w:rPr>
        <w:t>K- means</w:t>
      </w:r>
      <w:r w:rsidR="00C93CAF">
        <w:rPr>
          <w:rFonts w:ascii="Times New Roman" w:hAnsi="Times New Roman" w:cs="Times New Roman"/>
        </w:rPr>
        <w:t xml:space="preserve"> </w:t>
      </w:r>
      <w:r w:rsidR="003D185A">
        <w:rPr>
          <w:rFonts w:ascii="Times New Roman" w:hAnsi="Times New Roman" w:cs="Times New Roman"/>
        </w:rPr>
        <w:t xml:space="preserve">cluster labels that were added were </w:t>
      </w:r>
      <w:r w:rsidR="000432FE">
        <w:rPr>
          <w:rFonts w:ascii="Times New Roman" w:hAnsi="Times New Roman" w:cs="Times New Roman"/>
        </w:rPr>
        <w:t>good</w:t>
      </w:r>
      <w:r w:rsidR="00635DA5">
        <w:rPr>
          <w:rFonts w:ascii="Times New Roman" w:hAnsi="Times New Roman" w:cs="Times New Roman"/>
        </w:rPr>
        <w:t xml:space="preserve"> indicators of the class. </w:t>
      </w:r>
      <w:r w:rsidR="004C7FF6">
        <w:rPr>
          <w:rFonts w:ascii="Times New Roman" w:hAnsi="Times New Roman" w:cs="Times New Roman"/>
        </w:rPr>
        <w:t xml:space="preserve">The run times were quite similar to those </w:t>
      </w:r>
      <w:r w:rsidR="005C40C1">
        <w:rPr>
          <w:rFonts w:ascii="Times New Roman" w:hAnsi="Times New Roman" w:cs="Times New Roman"/>
        </w:rPr>
        <w:t xml:space="preserve">of the previous experiment, with only </w:t>
      </w:r>
      <w:r w:rsidR="006F2102">
        <w:rPr>
          <w:rFonts w:ascii="Times New Roman" w:hAnsi="Times New Roman" w:cs="Times New Roman"/>
        </w:rPr>
        <w:t xml:space="preserve">RP and </w:t>
      </w:r>
      <w:r w:rsidR="00293ACD">
        <w:rPr>
          <w:rFonts w:ascii="Times New Roman" w:hAnsi="Times New Roman" w:cs="Times New Roman"/>
        </w:rPr>
        <w:t xml:space="preserve">ICA having </w:t>
      </w:r>
      <w:r w:rsidR="00CB5F6D">
        <w:rPr>
          <w:rFonts w:ascii="Times New Roman" w:hAnsi="Times New Roman" w:cs="Times New Roman"/>
        </w:rPr>
        <w:t xml:space="preserve">significantly </w:t>
      </w:r>
      <w:r w:rsidR="00293ACD">
        <w:rPr>
          <w:rFonts w:ascii="Times New Roman" w:hAnsi="Times New Roman" w:cs="Times New Roman"/>
        </w:rPr>
        <w:t>different run times between the two</w:t>
      </w:r>
      <w:r w:rsidR="0089489E">
        <w:rPr>
          <w:rFonts w:ascii="Times New Roman" w:hAnsi="Times New Roman" w:cs="Times New Roman"/>
        </w:rPr>
        <w:t>.</w:t>
      </w:r>
      <w:r w:rsidR="00937618">
        <w:rPr>
          <w:rFonts w:ascii="Times New Roman" w:hAnsi="Times New Roman" w:cs="Times New Roman"/>
        </w:rPr>
        <w:t xml:space="preserve"> </w:t>
      </w:r>
      <w:r w:rsidR="00B76873">
        <w:rPr>
          <w:rFonts w:ascii="Times New Roman" w:hAnsi="Times New Roman" w:cs="Times New Roman"/>
        </w:rPr>
        <w:t xml:space="preserve">I am not quite sure why this might have happened, it could be </w:t>
      </w:r>
      <w:r w:rsidR="009B35D2">
        <w:rPr>
          <w:rFonts w:ascii="Times New Roman" w:hAnsi="Times New Roman" w:cs="Times New Roman"/>
        </w:rPr>
        <w:t xml:space="preserve">because the </w:t>
      </w:r>
      <w:r w:rsidR="00333602">
        <w:rPr>
          <w:rFonts w:ascii="Times New Roman" w:hAnsi="Times New Roman" w:cs="Times New Roman"/>
        </w:rPr>
        <w:t xml:space="preserve">extra feature </w:t>
      </w:r>
      <w:r w:rsidR="003748EA">
        <w:rPr>
          <w:rFonts w:ascii="Times New Roman" w:hAnsi="Times New Roman" w:cs="Times New Roman"/>
        </w:rPr>
        <w:t xml:space="preserve">caused the network to take longer to converge, because it was less related to the </w:t>
      </w:r>
      <w:r w:rsidR="00E13835">
        <w:rPr>
          <w:rFonts w:ascii="Times New Roman" w:hAnsi="Times New Roman" w:cs="Times New Roman"/>
        </w:rPr>
        <w:t xml:space="preserve">other features. This </w:t>
      </w:r>
      <w:r w:rsidR="00EA20AC">
        <w:rPr>
          <w:rFonts w:ascii="Times New Roman" w:hAnsi="Times New Roman" w:cs="Times New Roman"/>
        </w:rPr>
        <w:t xml:space="preserve">was theorized in Section 3, </w:t>
      </w:r>
      <w:r w:rsidR="00C1253E">
        <w:rPr>
          <w:rFonts w:ascii="Times New Roman" w:hAnsi="Times New Roman" w:cs="Times New Roman"/>
        </w:rPr>
        <w:t xml:space="preserve">as </w:t>
      </w:r>
      <w:r w:rsidR="00157F2F">
        <w:rPr>
          <w:rFonts w:ascii="Times New Roman" w:hAnsi="Times New Roman" w:cs="Times New Roman"/>
        </w:rPr>
        <w:t xml:space="preserve">the visualized clusters for </w:t>
      </w:r>
      <w:r w:rsidR="008D12A6">
        <w:rPr>
          <w:rFonts w:ascii="Times New Roman" w:hAnsi="Times New Roman" w:cs="Times New Roman"/>
        </w:rPr>
        <w:t xml:space="preserve">ICA and RP were less </w:t>
      </w:r>
      <w:r w:rsidR="00B80B7D">
        <w:rPr>
          <w:rFonts w:ascii="Times New Roman" w:hAnsi="Times New Roman" w:cs="Times New Roman"/>
        </w:rPr>
        <w:t xml:space="preserve">dense than </w:t>
      </w:r>
      <w:r w:rsidR="008761DD">
        <w:rPr>
          <w:rFonts w:ascii="Times New Roman" w:hAnsi="Times New Roman" w:cs="Times New Roman"/>
        </w:rPr>
        <w:t xml:space="preserve">those for PCA and RS. </w:t>
      </w:r>
    </w:p>
    <w:p w:rsidR="002361F2" w:rsidRDefault="002361F2" w:rsidP="000A5D8C">
      <w:pPr>
        <w:spacing w:line="276" w:lineRule="auto"/>
        <w:rPr>
          <w:rFonts w:ascii="Times New Roman" w:hAnsi="Times New Roman" w:cs="Times New Roman"/>
        </w:rPr>
      </w:pPr>
    </w:p>
    <w:p w:rsidR="000F484F" w:rsidRPr="00F8361C" w:rsidRDefault="000F484F" w:rsidP="00D84AB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F8361C">
        <w:rPr>
          <w:rFonts w:ascii="Times New Roman" w:hAnsi="Times New Roman" w:cs="Times New Roman"/>
          <w:b/>
        </w:rPr>
        <w:t>Expectation Maximization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  <w:gridCol w:w="2624"/>
      </w:tblGrid>
      <w:tr w:rsidR="00951C89" w:rsidTr="005C11F0">
        <w:tc>
          <w:tcPr>
            <w:tcW w:w="5035" w:type="dxa"/>
          </w:tcPr>
          <w:p w:rsidR="00951C89" w:rsidRDefault="00863ED9" w:rsidP="000A5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197C50" wp14:editId="78C2F688">
                  <wp:extent cx="4584700" cy="2674408"/>
                  <wp:effectExtent l="0" t="0" r="12700" b="18415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951C89" w:rsidRDefault="00951C89" w:rsidP="000A5D8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194"/>
            </w:tblGrid>
            <w:tr w:rsidR="001F1A87" w:rsidTr="001F1A87">
              <w:tc>
                <w:tcPr>
                  <w:tcW w:w="1194" w:type="dxa"/>
                </w:tcPr>
                <w:p w:rsidR="001F1A87" w:rsidRDefault="001F1A87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Dataset</w:t>
                  </w:r>
                </w:p>
              </w:tc>
              <w:tc>
                <w:tcPr>
                  <w:tcW w:w="1194" w:type="dxa"/>
                </w:tcPr>
                <w:p w:rsidR="001F1A87" w:rsidRDefault="001F1A87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Time (s)</w:t>
                  </w:r>
                </w:p>
              </w:tc>
            </w:tr>
            <w:tr w:rsidR="001F1A87" w:rsidTr="001F1A87">
              <w:tc>
                <w:tcPr>
                  <w:tcW w:w="1194" w:type="dxa"/>
                </w:tcPr>
                <w:p w:rsidR="001F1A87" w:rsidRDefault="00350A15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Raw</w:t>
                  </w:r>
                </w:p>
              </w:tc>
              <w:tc>
                <w:tcPr>
                  <w:tcW w:w="1194" w:type="dxa"/>
                </w:tcPr>
                <w:p w:rsidR="001F1A87" w:rsidRDefault="009545F3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545F3">
                    <w:rPr>
                      <w:rFonts w:ascii="Times New Roman" w:hAnsi="Times New Roman" w:cs="Times New Roman"/>
                    </w:rPr>
                    <w:t>11.57</w:t>
                  </w:r>
                </w:p>
              </w:tc>
            </w:tr>
            <w:tr w:rsidR="001F1A87" w:rsidTr="001F1A87">
              <w:tc>
                <w:tcPr>
                  <w:tcW w:w="1194" w:type="dxa"/>
                </w:tcPr>
                <w:p w:rsidR="001F1A87" w:rsidRDefault="00350A15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PCA</w:t>
                  </w:r>
                </w:p>
              </w:tc>
              <w:tc>
                <w:tcPr>
                  <w:tcW w:w="1194" w:type="dxa"/>
                </w:tcPr>
                <w:p w:rsidR="001F1A87" w:rsidRDefault="008F2B0F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8F2B0F">
                    <w:rPr>
                      <w:rFonts w:ascii="Times New Roman" w:hAnsi="Times New Roman" w:cs="Times New Roman"/>
                    </w:rPr>
                    <w:t>125.35</w:t>
                  </w:r>
                </w:p>
              </w:tc>
            </w:tr>
            <w:tr w:rsidR="001F1A87" w:rsidTr="001F1A87">
              <w:tc>
                <w:tcPr>
                  <w:tcW w:w="1194" w:type="dxa"/>
                </w:tcPr>
                <w:p w:rsidR="001F1A87" w:rsidRDefault="00350A15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ICA</w:t>
                  </w:r>
                </w:p>
              </w:tc>
              <w:tc>
                <w:tcPr>
                  <w:tcW w:w="1194" w:type="dxa"/>
                </w:tcPr>
                <w:p w:rsidR="001F1A87" w:rsidRDefault="006F43A3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6F43A3">
                    <w:rPr>
                      <w:rFonts w:ascii="Times New Roman" w:hAnsi="Times New Roman" w:cs="Times New Roman"/>
                    </w:rPr>
                    <w:t>84.29</w:t>
                  </w:r>
                </w:p>
              </w:tc>
            </w:tr>
            <w:tr w:rsidR="001F1A87" w:rsidTr="001F1A87">
              <w:tc>
                <w:tcPr>
                  <w:tcW w:w="1194" w:type="dxa"/>
                </w:tcPr>
                <w:p w:rsidR="001F1A87" w:rsidRDefault="00350A15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RS</w:t>
                  </w:r>
                </w:p>
              </w:tc>
              <w:tc>
                <w:tcPr>
                  <w:tcW w:w="1194" w:type="dxa"/>
                </w:tcPr>
                <w:p w:rsidR="001F1A87" w:rsidRDefault="00771651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771651">
                    <w:rPr>
                      <w:rFonts w:ascii="Times New Roman" w:hAnsi="Times New Roman" w:cs="Times New Roman"/>
                    </w:rPr>
                    <w:t>22.27</w:t>
                  </w:r>
                </w:p>
              </w:tc>
            </w:tr>
            <w:tr w:rsidR="001F1A87" w:rsidTr="001F1A87">
              <w:tc>
                <w:tcPr>
                  <w:tcW w:w="1194" w:type="dxa"/>
                </w:tcPr>
                <w:p w:rsidR="001F1A87" w:rsidRDefault="00350A15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194" w:type="dxa"/>
                </w:tcPr>
                <w:p w:rsidR="001F1A87" w:rsidRDefault="006856CF" w:rsidP="000A5D8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EE1971">
                    <w:rPr>
                      <w:rFonts w:ascii="Times New Roman" w:hAnsi="Times New Roman" w:cs="Times New Roman"/>
                    </w:rPr>
                    <w:t> 9.7</w:t>
                  </w: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:rsidR="001F1A87" w:rsidRDefault="001F1A87" w:rsidP="000A5D8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303A49" w:rsidRPr="00BD677A" w:rsidRDefault="00D81874" w:rsidP="000A5D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Expectation maximization clusters did not perform as well as their counterparts from </w:t>
      </w:r>
      <w:r w:rsidR="005E1229">
        <w:rPr>
          <w:rFonts w:ascii="Times New Roman" w:hAnsi="Times New Roman" w:cs="Times New Roman"/>
        </w:rPr>
        <w:t xml:space="preserve">K Means, as the </w:t>
      </w:r>
      <w:r w:rsidR="00356A23">
        <w:rPr>
          <w:rFonts w:ascii="Times New Roman" w:hAnsi="Times New Roman" w:cs="Times New Roman"/>
        </w:rPr>
        <w:t xml:space="preserve">highest </w:t>
      </w:r>
      <w:r w:rsidR="004C5A23">
        <w:rPr>
          <w:rFonts w:ascii="Times New Roman" w:hAnsi="Times New Roman" w:cs="Times New Roman"/>
        </w:rPr>
        <w:t xml:space="preserve">accuracy score was only around 0.85, as opposed to </w:t>
      </w:r>
      <w:r w:rsidR="00181DDF">
        <w:rPr>
          <w:rFonts w:ascii="Times New Roman" w:hAnsi="Times New Roman" w:cs="Times New Roman"/>
        </w:rPr>
        <w:t>the</w:t>
      </w:r>
      <w:r w:rsidR="00344200">
        <w:rPr>
          <w:rFonts w:ascii="Times New Roman" w:hAnsi="Times New Roman" w:cs="Times New Roman"/>
        </w:rPr>
        <w:t xml:space="preserve"> 0.9 accuracy score that was achieved by the K Means cluster labels. </w:t>
      </w:r>
      <w:r w:rsidR="00567938">
        <w:rPr>
          <w:rFonts w:ascii="Times New Roman" w:hAnsi="Times New Roman" w:cs="Times New Roman"/>
        </w:rPr>
        <w:t xml:space="preserve">This was quite interesting, however it made sense, as the </w:t>
      </w:r>
      <w:r w:rsidR="00430E9A">
        <w:rPr>
          <w:rFonts w:ascii="Times New Roman" w:hAnsi="Times New Roman" w:cs="Times New Roman"/>
        </w:rPr>
        <w:t xml:space="preserve">clusters for EM were much more noisy than those for </w:t>
      </w:r>
      <w:r w:rsidR="00626471">
        <w:rPr>
          <w:rFonts w:ascii="Times New Roman" w:hAnsi="Times New Roman" w:cs="Times New Roman"/>
        </w:rPr>
        <w:t xml:space="preserve">K Means, as found previously. </w:t>
      </w:r>
      <w:r w:rsidR="00940B2A">
        <w:rPr>
          <w:rFonts w:ascii="Times New Roman" w:hAnsi="Times New Roman" w:cs="Times New Roman"/>
        </w:rPr>
        <w:t>This m</w:t>
      </w:r>
      <w:r w:rsidR="004B7A26">
        <w:rPr>
          <w:rFonts w:ascii="Times New Roman" w:hAnsi="Times New Roman" w:cs="Times New Roman"/>
        </w:rPr>
        <w:t xml:space="preserve">ight have meant that the cluster labels assigned by EM were less </w:t>
      </w:r>
      <w:r w:rsidR="00983FDF">
        <w:rPr>
          <w:rFonts w:ascii="Times New Roman" w:hAnsi="Times New Roman" w:cs="Times New Roman"/>
        </w:rPr>
        <w:t xml:space="preserve">related to </w:t>
      </w:r>
      <w:r w:rsidR="00575012">
        <w:rPr>
          <w:rFonts w:ascii="Times New Roman" w:hAnsi="Times New Roman" w:cs="Times New Roman"/>
        </w:rPr>
        <w:t>the</w:t>
      </w:r>
      <w:r w:rsidR="008666D8">
        <w:rPr>
          <w:rFonts w:ascii="Times New Roman" w:hAnsi="Times New Roman" w:cs="Times New Roman"/>
        </w:rPr>
        <w:t xml:space="preserve"> class labels, however, as I measured using different metrics above</w:t>
      </w:r>
      <w:r w:rsidR="007C5DBF">
        <w:rPr>
          <w:rFonts w:ascii="Times New Roman" w:hAnsi="Times New Roman" w:cs="Times New Roman"/>
        </w:rPr>
        <w:t xml:space="preserve">, there is no way of verifying. Run time, again, was extremely similar between all three of the </w:t>
      </w:r>
      <w:r w:rsidR="00510227">
        <w:rPr>
          <w:rFonts w:ascii="Times New Roman" w:hAnsi="Times New Roman" w:cs="Times New Roman"/>
        </w:rPr>
        <w:t>neural networks above,</w:t>
      </w:r>
      <w:r w:rsidR="00263B21">
        <w:rPr>
          <w:rFonts w:ascii="Times New Roman" w:hAnsi="Times New Roman" w:cs="Times New Roman"/>
        </w:rPr>
        <w:t xml:space="preserve"> which was fairly unsurpri</w:t>
      </w:r>
      <w:r w:rsidR="007327F0">
        <w:rPr>
          <w:rFonts w:ascii="Times New Roman" w:hAnsi="Times New Roman" w:cs="Times New Roman"/>
        </w:rPr>
        <w:t xml:space="preserve">sing, considering that the same feature, albeit with a different value was </w:t>
      </w:r>
      <w:r w:rsidR="007B34AC">
        <w:rPr>
          <w:rFonts w:ascii="Times New Roman" w:hAnsi="Times New Roman" w:cs="Times New Roman"/>
        </w:rPr>
        <w:t>added to the datasets with for the above two neural networks.</w:t>
      </w:r>
    </w:p>
    <w:sectPr w:rsidR="00303A49" w:rsidRPr="00BD677A" w:rsidSect="00BA30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947"/>
    <w:multiLevelType w:val="multilevel"/>
    <w:tmpl w:val="12D24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F579BE"/>
    <w:multiLevelType w:val="multilevel"/>
    <w:tmpl w:val="12D24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257F89"/>
    <w:multiLevelType w:val="multilevel"/>
    <w:tmpl w:val="12D24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69"/>
    <w:rsid w:val="00000D46"/>
    <w:rsid w:val="00000DDD"/>
    <w:rsid w:val="00000E51"/>
    <w:rsid w:val="00003F6E"/>
    <w:rsid w:val="000061EF"/>
    <w:rsid w:val="0001091B"/>
    <w:rsid w:val="00012C0A"/>
    <w:rsid w:val="00016655"/>
    <w:rsid w:val="00020DAD"/>
    <w:rsid w:val="000259DF"/>
    <w:rsid w:val="00027A71"/>
    <w:rsid w:val="00030024"/>
    <w:rsid w:val="000307F6"/>
    <w:rsid w:val="0003300D"/>
    <w:rsid w:val="000359F3"/>
    <w:rsid w:val="00037054"/>
    <w:rsid w:val="00037EE9"/>
    <w:rsid w:val="0004250E"/>
    <w:rsid w:val="000432FE"/>
    <w:rsid w:val="000443C2"/>
    <w:rsid w:val="00045A3B"/>
    <w:rsid w:val="00050C60"/>
    <w:rsid w:val="00052ED3"/>
    <w:rsid w:val="000541DE"/>
    <w:rsid w:val="00054E7E"/>
    <w:rsid w:val="00061E5B"/>
    <w:rsid w:val="00061F84"/>
    <w:rsid w:val="00067ED5"/>
    <w:rsid w:val="000737F8"/>
    <w:rsid w:val="000739CC"/>
    <w:rsid w:val="00074130"/>
    <w:rsid w:val="0007430B"/>
    <w:rsid w:val="000805E4"/>
    <w:rsid w:val="00082EFE"/>
    <w:rsid w:val="0009089B"/>
    <w:rsid w:val="00093C50"/>
    <w:rsid w:val="000A2456"/>
    <w:rsid w:val="000A4A7C"/>
    <w:rsid w:val="000A5D8C"/>
    <w:rsid w:val="000A5EB6"/>
    <w:rsid w:val="000A61DA"/>
    <w:rsid w:val="000A77AB"/>
    <w:rsid w:val="000B011E"/>
    <w:rsid w:val="000B2AE6"/>
    <w:rsid w:val="000B3B17"/>
    <w:rsid w:val="000B548D"/>
    <w:rsid w:val="000B5C71"/>
    <w:rsid w:val="000C09E2"/>
    <w:rsid w:val="000C1263"/>
    <w:rsid w:val="000C55FD"/>
    <w:rsid w:val="000C5B2E"/>
    <w:rsid w:val="000D0091"/>
    <w:rsid w:val="000D1161"/>
    <w:rsid w:val="000D579E"/>
    <w:rsid w:val="000D5C85"/>
    <w:rsid w:val="000E21DA"/>
    <w:rsid w:val="000F1B98"/>
    <w:rsid w:val="000F36DB"/>
    <w:rsid w:val="000F484F"/>
    <w:rsid w:val="00100D16"/>
    <w:rsid w:val="00101271"/>
    <w:rsid w:val="00101393"/>
    <w:rsid w:val="00101B5E"/>
    <w:rsid w:val="00102055"/>
    <w:rsid w:val="001050D1"/>
    <w:rsid w:val="001059B0"/>
    <w:rsid w:val="00107197"/>
    <w:rsid w:val="0010723A"/>
    <w:rsid w:val="00111E2B"/>
    <w:rsid w:val="0011294E"/>
    <w:rsid w:val="00114B64"/>
    <w:rsid w:val="00115406"/>
    <w:rsid w:val="00116652"/>
    <w:rsid w:val="0011712E"/>
    <w:rsid w:val="0012190F"/>
    <w:rsid w:val="00122110"/>
    <w:rsid w:val="00124852"/>
    <w:rsid w:val="00126756"/>
    <w:rsid w:val="0012687B"/>
    <w:rsid w:val="0013022A"/>
    <w:rsid w:val="00130704"/>
    <w:rsid w:val="0013077C"/>
    <w:rsid w:val="0013276D"/>
    <w:rsid w:val="001344BA"/>
    <w:rsid w:val="00134584"/>
    <w:rsid w:val="00136168"/>
    <w:rsid w:val="001414B2"/>
    <w:rsid w:val="00142A73"/>
    <w:rsid w:val="00142BA4"/>
    <w:rsid w:val="00145C0C"/>
    <w:rsid w:val="00146EC0"/>
    <w:rsid w:val="001476B0"/>
    <w:rsid w:val="00147999"/>
    <w:rsid w:val="001500DB"/>
    <w:rsid w:val="00150BA4"/>
    <w:rsid w:val="00151AC9"/>
    <w:rsid w:val="00152323"/>
    <w:rsid w:val="001543AE"/>
    <w:rsid w:val="001562B3"/>
    <w:rsid w:val="0015646D"/>
    <w:rsid w:val="00157F2F"/>
    <w:rsid w:val="00160700"/>
    <w:rsid w:val="00160C5F"/>
    <w:rsid w:val="001636DC"/>
    <w:rsid w:val="00164674"/>
    <w:rsid w:val="00167292"/>
    <w:rsid w:val="00170E61"/>
    <w:rsid w:val="00172B8C"/>
    <w:rsid w:val="00174D52"/>
    <w:rsid w:val="00180877"/>
    <w:rsid w:val="00180F43"/>
    <w:rsid w:val="00181DDF"/>
    <w:rsid w:val="00182EBC"/>
    <w:rsid w:val="00190B5B"/>
    <w:rsid w:val="00192877"/>
    <w:rsid w:val="00193E08"/>
    <w:rsid w:val="00195F77"/>
    <w:rsid w:val="0019747A"/>
    <w:rsid w:val="00197AAC"/>
    <w:rsid w:val="001A059E"/>
    <w:rsid w:val="001A0983"/>
    <w:rsid w:val="001A6B09"/>
    <w:rsid w:val="001B56D3"/>
    <w:rsid w:val="001C0BDB"/>
    <w:rsid w:val="001C1271"/>
    <w:rsid w:val="001C1407"/>
    <w:rsid w:val="001C2810"/>
    <w:rsid w:val="001C37E3"/>
    <w:rsid w:val="001C49E4"/>
    <w:rsid w:val="001C543F"/>
    <w:rsid w:val="001C5B8A"/>
    <w:rsid w:val="001C6617"/>
    <w:rsid w:val="001D163D"/>
    <w:rsid w:val="001D2D6B"/>
    <w:rsid w:val="001D5F23"/>
    <w:rsid w:val="001D657A"/>
    <w:rsid w:val="001D7362"/>
    <w:rsid w:val="001D7C74"/>
    <w:rsid w:val="001E1964"/>
    <w:rsid w:val="001E2C74"/>
    <w:rsid w:val="001E4E81"/>
    <w:rsid w:val="001E5495"/>
    <w:rsid w:val="001F1A87"/>
    <w:rsid w:val="001F397A"/>
    <w:rsid w:val="001F4AC6"/>
    <w:rsid w:val="001F5724"/>
    <w:rsid w:val="001F6EF5"/>
    <w:rsid w:val="001F77DE"/>
    <w:rsid w:val="00201D09"/>
    <w:rsid w:val="00202B6C"/>
    <w:rsid w:val="00205828"/>
    <w:rsid w:val="00205D4F"/>
    <w:rsid w:val="002068DA"/>
    <w:rsid w:val="00206B42"/>
    <w:rsid w:val="00217CDE"/>
    <w:rsid w:val="00220D9B"/>
    <w:rsid w:val="00224B7D"/>
    <w:rsid w:val="00224C25"/>
    <w:rsid w:val="00225B2B"/>
    <w:rsid w:val="00231219"/>
    <w:rsid w:val="00232A09"/>
    <w:rsid w:val="002333E2"/>
    <w:rsid w:val="002361F2"/>
    <w:rsid w:val="002453C0"/>
    <w:rsid w:val="00247430"/>
    <w:rsid w:val="00250089"/>
    <w:rsid w:val="00253253"/>
    <w:rsid w:val="00253E9B"/>
    <w:rsid w:val="0025453D"/>
    <w:rsid w:val="00256124"/>
    <w:rsid w:val="00257174"/>
    <w:rsid w:val="00261C74"/>
    <w:rsid w:val="00263B21"/>
    <w:rsid w:val="00267BF6"/>
    <w:rsid w:val="0027042D"/>
    <w:rsid w:val="00270974"/>
    <w:rsid w:val="0027140C"/>
    <w:rsid w:val="00273240"/>
    <w:rsid w:val="0027355A"/>
    <w:rsid w:val="00275F0C"/>
    <w:rsid w:val="0027676C"/>
    <w:rsid w:val="0028629B"/>
    <w:rsid w:val="0028739A"/>
    <w:rsid w:val="00293ACD"/>
    <w:rsid w:val="00294A15"/>
    <w:rsid w:val="00294C36"/>
    <w:rsid w:val="00295EBD"/>
    <w:rsid w:val="00296612"/>
    <w:rsid w:val="00297AC4"/>
    <w:rsid w:val="002A1903"/>
    <w:rsid w:val="002A3582"/>
    <w:rsid w:val="002A3C96"/>
    <w:rsid w:val="002A4635"/>
    <w:rsid w:val="002A4E9D"/>
    <w:rsid w:val="002A5E2A"/>
    <w:rsid w:val="002A6F8C"/>
    <w:rsid w:val="002B016C"/>
    <w:rsid w:val="002B3529"/>
    <w:rsid w:val="002B3D7C"/>
    <w:rsid w:val="002B5CDA"/>
    <w:rsid w:val="002C12A6"/>
    <w:rsid w:val="002C7729"/>
    <w:rsid w:val="002D04AD"/>
    <w:rsid w:val="002D24B6"/>
    <w:rsid w:val="002D268C"/>
    <w:rsid w:val="002D4853"/>
    <w:rsid w:val="002D51EA"/>
    <w:rsid w:val="002E00C3"/>
    <w:rsid w:val="002E3DAA"/>
    <w:rsid w:val="002E51C7"/>
    <w:rsid w:val="002E785B"/>
    <w:rsid w:val="002F493A"/>
    <w:rsid w:val="002F5DE0"/>
    <w:rsid w:val="002F6730"/>
    <w:rsid w:val="003031D7"/>
    <w:rsid w:val="00303A49"/>
    <w:rsid w:val="003062B9"/>
    <w:rsid w:val="0030675A"/>
    <w:rsid w:val="0031299B"/>
    <w:rsid w:val="003146D8"/>
    <w:rsid w:val="00326182"/>
    <w:rsid w:val="003276B4"/>
    <w:rsid w:val="00333602"/>
    <w:rsid w:val="00334AFA"/>
    <w:rsid w:val="0033513B"/>
    <w:rsid w:val="00336640"/>
    <w:rsid w:val="0033794E"/>
    <w:rsid w:val="00340922"/>
    <w:rsid w:val="00341362"/>
    <w:rsid w:val="00344200"/>
    <w:rsid w:val="00344A30"/>
    <w:rsid w:val="0034703C"/>
    <w:rsid w:val="00350A15"/>
    <w:rsid w:val="00351389"/>
    <w:rsid w:val="00351560"/>
    <w:rsid w:val="003537BD"/>
    <w:rsid w:val="00356A23"/>
    <w:rsid w:val="0035705A"/>
    <w:rsid w:val="003607AD"/>
    <w:rsid w:val="00361E40"/>
    <w:rsid w:val="00364442"/>
    <w:rsid w:val="0036492D"/>
    <w:rsid w:val="003675F9"/>
    <w:rsid w:val="00370C48"/>
    <w:rsid w:val="00370EDF"/>
    <w:rsid w:val="003726C1"/>
    <w:rsid w:val="00372BB0"/>
    <w:rsid w:val="003748EA"/>
    <w:rsid w:val="003779F0"/>
    <w:rsid w:val="00377D61"/>
    <w:rsid w:val="00380D62"/>
    <w:rsid w:val="00381A7D"/>
    <w:rsid w:val="003911B0"/>
    <w:rsid w:val="003916A7"/>
    <w:rsid w:val="00395A5D"/>
    <w:rsid w:val="0039762F"/>
    <w:rsid w:val="003A0EFA"/>
    <w:rsid w:val="003A71FE"/>
    <w:rsid w:val="003B0993"/>
    <w:rsid w:val="003B2454"/>
    <w:rsid w:val="003B2E46"/>
    <w:rsid w:val="003B50B7"/>
    <w:rsid w:val="003B754C"/>
    <w:rsid w:val="003C1396"/>
    <w:rsid w:val="003C3BE7"/>
    <w:rsid w:val="003C3FD0"/>
    <w:rsid w:val="003D0A38"/>
    <w:rsid w:val="003D185A"/>
    <w:rsid w:val="003D2B33"/>
    <w:rsid w:val="003D5A23"/>
    <w:rsid w:val="003D75DE"/>
    <w:rsid w:val="003D7698"/>
    <w:rsid w:val="003E029B"/>
    <w:rsid w:val="003E1075"/>
    <w:rsid w:val="003E1420"/>
    <w:rsid w:val="003F0B2E"/>
    <w:rsid w:val="003F13FF"/>
    <w:rsid w:val="003F1C99"/>
    <w:rsid w:val="003F200D"/>
    <w:rsid w:val="003F2CDD"/>
    <w:rsid w:val="003F3B61"/>
    <w:rsid w:val="003F65BB"/>
    <w:rsid w:val="003F65DA"/>
    <w:rsid w:val="003F7CA7"/>
    <w:rsid w:val="00402880"/>
    <w:rsid w:val="00402D35"/>
    <w:rsid w:val="004047F4"/>
    <w:rsid w:val="0040564B"/>
    <w:rsid w:val="0040630B"/>
    <w:rsid w:val="00407387"/>
    <w:rsid w:val="00412653"/>
    <w:rsid w:val="00413286"/>
    <w:rsid w:val="00417B31"/>
    <w:rsid w:val="00421162"/>
    <w:rsid w:val="00422BD4"/>
    <w:rsid w:val="00423B3A"/>
    <w:rsid w:val="00425089"/>
    <w:rsid w:val="004269AA"/>
    <w:rsid w:val="00426F65"/>
    <w:rsid w:val="00427E0F"/>
    <w:rsid w:val="00430E9A"/>
    <w:rsid w:val="00431AD4"/>
    <w:rsid w:val="00431DAF"/>
    <w:rsid w:val="00431E62"/>
    <w:rsid w:val="004328C7"/>
    <w:rsid w:val="00434AD4"/>
    <w:rsid w:val="004354D8"/>
    <w:rsid w:val="00437A15"/>
    <w:rsid w:val="004456EF"/>
    <w:rsid w:val="004523A8"/>
    <w:rsid w:val="0046094A"/>
    <w:rsid w:val="00464235"/>
    <w:rsid w:val="00471C7B"/>
    <w:rsid w:val="00472722"/>
    <w:rsid w:val="00472B64"/>
    <w:rsid w:val="004755D6"/>
    <w:rsid w:val="00475D01"/>
    <w:rsid w:val="00475D05"/>
    <w:rsid w:val="00482562"/>
    <w:rsid w:val="004A2828"/>
    <w:rsid w:val="004A3333"/>
    <w:rsid w:val="004A37D6"/>
    <w:rsid w:val="004A6E6A"/>
    <w:rsid w:val="004A79E1"/>
    <w:rsid w:val="004B0C26"/>
    <w:rsid w:val="004B1431"/>
    <w:rsid w:val="004B29C8"/>
    <w:rsid w:val="004B2C8D"/>
    <w:rsid w:val="004B5B81"/>
    <w:rsid w:val="004B7A26"/>
    <w:rsid w:val="004C0A0F"/>
    <w:rsid w:val="004C1DB8"/>
    <w:rsid w:val="004C2C52"/>
    <w:rsid w:val="004C3871"/>
    <w:rsid w:val="004C5A23"/>
    <w:rsid w:val="004C6FFD"/>
    <w:rsid w:val="004C7FF6"/>
    <w:rsid w:val="004D2239"/>
    <w:rsid w:val="004D49A0"/>
    <w:rsid w:val="004D5C01"/>
    <w:rsid w:val="004D6BE2"/>
    <w:rsid w:val="004D6EDD"/>
    <w:rsid w:val="004D7961"/>
    <w:rsid w:val="004D7E13"/>
    <w:rsid w:val="004E15DA"/>
    <w:rsid w:val="004E269A"/>
    <w:rsid w:val="004E3650"/>
    <w:rsid w:val="004E7A32"/>
    <w:rsid w:val="004E7D11"/>
    <w:rsid w:val="004F021C"/>
    <w:rsid w:val="004F1C5F"/>
    <w:rsid w:val="004F27F8"/>
    <w:rsid w:val="004F28D1"/>
    <w:rsid w:val="004F5D71"/>
    <w:rsid w:val="004F6E89"/>
    <w:rsid w:val="005006C7"/>
    <w:rsid w:val="00500941"/>
    <w:rsid w:val="00500DAB"/>
    <w:rsid w:val="00503765"/>
    <w:rsid w:val="005049B3"/>
    <w:rsid w:val="0050562C"/>
    <w:rsid w:val="00506187"/>
    <w:rsid w:val="005061E8"/>
    <w:rsid w:val="00506CB8"/>
    <w:rsid w:val="00510227"/>
    <w:rsid w:val="005136DC"/>
    <w:rsid w:val="00514932"/>
    <w:rsid w:val="005153E7"/>
    <w:rsid w:val="00516EEB"/>
    <w:rsid w:val="005177CD"/>
    <w:rsid w:val="005215C6"/>
    <w:rsid w:val="00524429"/>
    <w:rsid w:val="00524C76"/>
    <w:rsid w:val="005252B1"/>
    <w:rsid w:val="0052649A"/>
    <w:rsid w:val="005323A1"/>
    <w:rsid w:val="005341F2"/>
    <w:rsid w:val="00536687"/>
    <w:rsid w:val="005367D9"/>
    <w:rsid w:val="00536AAB"/>
    <w:rsid w:val="00537CF0"/>
    <w:rsid w:val="00540BAB"/>
    <w:rsid w:val="00541589"/>
    <w:rsid w:val="005445DF"/>
    <w:rsid w:val="00545637"/>
    <w:rsid w:val="00545753"/>
    <w:rsid w:val="00552D45"/>
    <w:rsid w:val="005536B4"/>
    <w:rsid w:val="0055557F"/>
    <w:rsid w:val="00560F84"/>
    <w:rsid w:val="00562D3C"/>
    <w:rsid w:val="00563378"/>
    <w:rsid w:val="00567938"/>
    <w:rsid w:val="00570275"/>
    <w:rsid w:val="005748EA"/>
    <w:rsid w:val="00575012"/>
    <w:rsid w:val="00580E45"/>
    <w:rsid w:val="00584219"/>
    <w:rsid w:val="005927C0"/>
    <w:rsid w:val="00592E33"/>
    <w:rsid w:val="00593F96"/>
    <w:rsid w:val="00594E32"/>
    <w:rsid w:val="005952AE"/>
    <w:rsid w:val="0059772A"/>
    <w:rsid w:val="005A0D05"/>
    <w:rsid w:val="005A1A67"/>
    <w:rsid w:val="005A338A"/>
    <w:rsid w:val="005A6576"/>
    <w:rsid w:val="005B1F2B"/>
    <w:rsid w:val="005B529B"/>
    <w:rsid w:val="005B592C"/>
    <w:rsid w:val="005B5EA3"/>
    <w:rsid w:val="005C067E"/>
    <w:rsid w:val="005C11F0"/>
    <w:rsid w:val="005C1620"/>
    <w:rsid w:val="005C37F4"/>
    <w:rsid w:val="005C40C1"/>
    <w:rsid w:val="005C6884"/>
    <w:rsid w:val="005D2957"/>
    <w:rsid w:val="005E1229"/>
    <w:rsid w:val="005E363D"/>
    <w:rsid w:val="005F12B2"/>
    <w:rsid w:val="005F3D95"/>
    <w:rsid w:val="005F77C8"/>
    <w:rsid w:val="005F7D4C"/>
    <w:rsid w:val="005F7E6D"/>
    <w:rsid w:val="0060134D"/>
    <w:rsid w:val="00602399"/>
    <w:rsid w:val="0060255A"/>
    <w:rsid w:val="006029C5"/>
    <w:rsid w:val="00606195"/>
    <w:rsid w:val="00606CD5"/>
    <w:rsid w:val="00610CB3"/>
    <w:rsid w:val="00614711"/>
    <w:rsid w:val="00615C67"/>
    <w:rsid w:val="00616CB2"/>
    <w:rsid w:val="00617A76"/>
    <w:rsid w:val="006208A2"/>
    <w:rsid w:val="00621BAC"/>
    <w:rsid w:val="006261BA"/>
    <w:rsid w:val="00626471"/>
    <w:rsid w:val="00627255"/>
    <w:rsid w:val="00635DA5"/>
    <w:rsid w:val="0064541F"/>
    <w:rsid w:val="0064566D"/>
    <w:rsid w:val="006456EA"/>
    <w:rsid w:val="00647D1A"/>
    <w:rsid w:val="0065041A"/>
    <w:rsid w:val="00655E4D"/>
    <w:rsid w:val="00660219"/>
    <w:rsid w:val="00662129"/>
    <w:rsid w:val="006622F2"/>
    <w:rsid w:val="00666D37"/>
    <w:rsid w:val="00670BDA"/>
    <w:rsid w:val="006711F2"/>
    <w:rsid w:val="00672ABD"/>
    <w:rsid w:val="00673A63"/>
    <w:rsid w:val="00673C0A"/>
    <w:rsid w:val="006756AB"/>
    <w:rsid w:val="00676342"/>
    <w:rsid w:val="00676D62"/>
    <w:rsid w:val="006777B4"/>
    <w:rsid w:val="00677F5B"/>
    <w:rsid w:val="00680944"/>
    <w:rsid w:val="006828D7"/>
    <w:rsid w:val="00683307"/>
    <w:rsid w:val="006856CF"/>
    <w:rsid w:val="00690DAF"/>
    <w:rsid w:val="006929EB"/>
    <w:rsid w:val="00693BDA"/>
    <w:rsid w:val="00694EB7"/>
    <w:rsid w:val="0069513A"/>
    <w:rsid w:val="0069541E"/>
    <w:rsid w:val="006954BA"/>
    <w:rsid w:val="00695ED9"/>
    <w:rsid w:val="00696163"/>
    <w:rsid w:val="006973F0"/>
    <w:rsid w:val="00697D93"/>
    <w:rsid w:val="006A125A"/>
    <w:rsid w:val="006A248C"/>
    <w:rsid w:val="006A44BE"/>
    <w:rsid w:val="006A63C3"/>
    <w:rsid w:val="006B0606"/>
    <w:rsid w:val="006B0C62"/>
    <w:rsid w:val="006B2042"/>
    <w:rsid w:val="006B3081"/>
    <w:rsid w:val="006B3398"/>
    <w:rsid w:val="006B341F"/>
    <w:rsid w:val="006B40B9"/>
    <w:rsid w:val="006B606A"/>
    <w:rsid w:val="006C14DF"/>
    <w:rsid w:val="006C1B90"/>
    <w:rsid w:val="006C5733"/>
    <w:rsid w:val="006C6327"/>
    <w:rsid w:val="006D0845"/>
    <w:rsid w:val="006D1B67"/>
    <w:rsid w:val="006D1BB8"/>
    <w:rsid w:val="006D2D28"/>
    <w:rsid w:val="006D3EFD"/>
    <w:rsid w:val="006D41B2"/>
    <w:rsid w:val="006D4EFA"/>
    <w:rsid w:val="006D5DE3"/>
    <w:rsid w:val="006E0247"/>
    <w:rsid w:val="006E1405"/>
    <w:rsid w:val="006E18BB"/>
    <w:rsid w:val="006E4B26"/>
    <w:rsid w:val="006E7F4C"/>
    <w:rsid w:val="006F2102"/>
    <w:rsid w:val="006F43A3"/>
    <w:rsid w:val="006F4ADE"/>
    <w:rsid w:val="006F55BA"/>
    <w:rsid w:val="006F5BE8"/>
    <w:rsid w:val="00700A50"/>
    <w:rsid w:val="0070354E"/>
    <w:rsid w:val="00703C63"/>
    <w:rsid w:val="0070554D"/>
    <w:rsid w:val="00706818"/>
    <w:rsid w:val="00706E56"/>
    <w:rsid w:val="007104F1"/>
    <w:rsid w:val="00711CD0"/>
    <w:rsid w:val="00713926"/>
    <w:rsid w:val="007145D6"/>
    <w:rsid w:val="00714C1A"/>
    <w:rsid w:val="00720EEE"/>
    <w:rsid w:val="007212C9"/>
    <w:rsid w:val="0072187E"/>
    <w:rsid w:val="00721C22"/>
    <w:rsid w:val="007224F8"/>
    <w:rsid w:val="00722B07"/>
    <w:rsid w:val="007243FD"/>
    <w:rsid w:val="0072636A"/>
    <w:rsid w:val="0072663F"/>
    <w:rsid w:val="007301ED"/>
    <w:rsid w:val="007307B9"/>
    <w:rsid w:val="00730CFD"/>
    <w:rsid w:val="00731D92"/>
    <w:rsid w:val="00732235"/>
    <w:rsid w:val="007327F0"/>
    <w:rsid w:val="0074126A"/>
    <w:rsid w:val="00741F95"/>
    <w:rsid w:val="00744316"/>
    <w:rsid w:val="007451DC"/>
    <w:rsid w:val="0074722E"/>
    <w:rsid w:val="00747CD5"/>
    <w:rsid w:val="00752821"/>
    <w:rsid w:val="00752AE1"/>
    <w:rsid w:val="00756B7E"/>
    <w:rsid w:val="0076014E"/>
    <w:rsid w:val="00766FFD"/>
    <w:rsid w:val="007700AC"/>
    <w:rsid w:val="00771651"/>
    <w:rsid w:val="00771BEC"/>
    <w:rsid w:val="00774CBE"/>
    <w:rsid w:val="00776213"/>
    <w:rsid w:val="0077723E"/>
    <w:rsid w:val="007857FF"/>
    <w:rsid w:val="00790489"/>
    <w:rsid w:val="007925E3"/>
    <w:rsid w:val="00796001"/>
    <w:rsid w:val="007A476E"/>
    <w:rsid w:val="007A6D8C"/>
    <w:rsid w:val="007B0452"/>
    <w:rsid w:val="007B11D5"/>
    <w:rsid w:val="007B34AC"/>
    <w:rsid w:val="007B4583"/>
    <w:rsid w:val="007B4D04"/>
    <w:rsid w:val="007B6272"/>
    <w:rsid w:val="007B6F6E"/>
    <w:rsid w:val="007C0B6F"/>
    <w:rsid w:val="007C2144"/>
    <w:rsid w:val="007C287D"/>
    <w:rsid w:val="007C2938"/>
    <w:rsid w:val="007C4490"/>
    <w:rsid w:val="007C5DBF"/>
    <w:rsid w:val="007C6E39"/>
    <w:rsid w:val="007D03B0"/>
    <w:rsid w:val="007D3125"/>
    <w:rsid w:val="007D3DEF"/>
    <w:rsid w:val="007D3FE3"/>
    <w:rsid w:val="007D4F62"/>
    <w:rsid w:val="007D63B6"/>
    <w:rsid w:val="007D6613"/>
    <w:rsid w:val="007E0DE8"/>
    <w:rsid w:val="007E1478"/>
    <w:rsid w:val="007E1EF7"/>
    <w:rsid w:val="007E253A"/>
    <w:rsid w:val="007E40D8"/>
    <w:rsid w:val="007E45D5"/>
    <w:rsid w:val="007E45DB"/>
    <w:rsid w:val="007E528C"/>
    <w:rsid w:val="007F1750"/>
    <w:rsid w:val="007F183B"/>
    <w:rsid w:val="007F1CA5"/>
    <w:rsid w:val="007F237D"/>
    <w:rsid w:val="007F3AB6"/>
    <w:rsid w:val="00801EE3"/>
    <w:rsid w:val="008046D1"/>
    <w:rsid w:val="00806E50"/>
    <w:rsid w:val="00807E09"/>
    <w:rsid w:val="008172E4"/>
    <w:rsid w:val="008231E8"/>
    <w:rsid w:val="00827EA5"/>
    <w:rsid w:val="008307EE"/>
    <w:rsid w:val="00830C28"/>
    <w:rsid w:val="0083225B"/>
    <w:rsid w:val="008326E6"/>
    <w:rsid w:val="0083298A"/>
    <w:rsid w:val="0084030F"/>
    <w:rsid w:val="008430A8"/>
    <w:rsid w:val="00843411"/>
    <w:rsid w:val="0084402A"/>
    <w:rsid w:val="00844659"/>
    <w:rsid w:val="00844B2A"/>
    <w:rsid w:val="00852469"/>
    <w:rsid w:val="0085444B"/>
    <w:rsid w:val="00854519"/>
    <w:rsid w:val="00856C14"/>
    <w:rsid w:val="00860664"/>
    <w:rsid w:val="0086106D"/>
    <w:rsid w:val="00861997"/>
    <w:rsid w:val="00862FE4"/>
    <w:rsid w:val="00863ED9"/>
    <w:rsid w:val="008666D8"/>
    <w:rsid w:val="0086688D"/>
    <w:rsid w:val="008674A4"/>
    <w:rsid w:val="00867B1A"/>
    <w:rsid w:val="0087076C"/>
    <w:rsid w:val="0087309A"/>
    <w:rsid w:val="008735D6"/>
    <w:rsid w:val="008740F3"/>
    <w:rsid w:val="00875D55"/>
    <w:rsid w:val="00876154"/>
    <w:rsid w:val="008761DD"/>
    <w:rsid w:val="00885A0D"/>
    <w:rsid w:val="00890EAB"/>
    <w:rsid w:val="00891864"/>
    <w:rsid w:val="00891EAD"/>
    <w:rsid w:val="00892329"/>
    <w:rsid w:val="008941A0"/>
    <w:rsid w:val="0089452B"/>
    <w:rsid w:val="0089489E"/>
    <w:rsid w:val="0089493B"/>
    <w:rsid w:val="00896E47"/>
    <w:rsid w:val="008A0C84"/>
    <w:rsid w:val="008A11E7"/>
    <w:rsid w:val="008A1508"/>
    <w:rsid w:val="008A30B4"/>
    <w:rsid w:val="008A32CD"/>
    <w:rsid w:val="008A4E4A"/>
    <w:rsid w:val="008A64BB"/>
    <w:rsid w:val="008B31D5"/>
    <w:rsid w:val="008B3B73"/>
    <w:rsid w:val="008B5903"/>
    <w:rsid w:val="008B6C15"/>
    <w:rsid w:val="008C0F30"/>
    <w:rsid w:val="008C16E4"/>
    <w:rsid w:val="008C201E"/>
    <w:rsid w:val="008C33D0"/>
    <w:rsid w:val="008C59CE"/>
    <w:rsid w:val="008C5D1F"/>
    <w:rsid w:val="008C7E01"/>
    <w:rsid w:val="008D0087"/>
    <w:rsid w:val="008D12A6"/>
    <w:rsid w:val="008D6E84"/>
    <w:rsid w:val="008D751A"/>
    <w:rsid w:val="008E5A36"/>
    <w:rsid w:val="008F13B8"/>
    <w:rsid w:val="008F1876"/>
    <w:rsid w:val="008F2B0F"/>
    <w:rsid w:val="008F2DF2"/>
    <w:rsid w:val="008F3128"/>
    <w:rsid w:val="008F3840"/>
    <w:rsid w:val="008F575B"/>
    <w:rsid w:val="008F6FDB"/>
    <w:rsid w:val="009015D7"/>
    <w:rsid w:val="00902D36"/>
    <w:rsid w:val="0090302D"/>
    <w:rsid w:val="0090387C"/>
    <w:rsid w:val="009038D6"/>
    <w:rsid w:val="00906EDC"/>
    <w:rsid w:val="0091060E"/>
    <w:rsid w:val="00910626"/>
    <w:rsid w:val="00910D5E"/>
    <w:rsid w:val="00911EF2"/>
    <w:rsid w:val="00916A31"/>
    <w:rsid w:val="00916FA8"/>
    <w:rsid w:val="00917537"/>
    <w:rsid w:val="00920FC0"/>
    <w:rsid w:val="0092155A"/>
    <w:rsid w:val="0093719C"/>
    <w:rsid w:val="00937618"/>
    <w:rsid w:val="00940B2A"/>
    <w:rsid w:val="00944EE1"/>
    <w:rsid w:val="00945F5C"/>
    <w:rsid w:val="0095068F"/>
    <w:rsid w:val="00950C83"/>
    <w:rsid w:val="00950EAC"/>
    <w:rsid w:val="00951AE7"/>
    <w:rsid w:val="00951C89"/>
    <w:rsid w:val="00951FDF"/>
    <w:rsid w:val="009545F3"/>
    <w:rsid w:val="009548CF"/>
    <w:rsid w:val="00954E5B"/>
    <w:rsid w:val="00955F98"/>
    <w:rsid w:val="009567E9"/>
    <w:rsid w:val="0096116A"/>
    <w:rsid w:val="009614EB"/>
    <w:rsid w:val="00961D2F"/>
    <w:rsid w:val="00962152"/>
    <w:rsid w:val="00962458"/>
    <w:rsid w:val="00966B71"/>
    <w:rsid w:val="009673F9"/>
    <w:rsid w:val="0097018D"/>
    <w:rsid w:val="0097096B"/>
    <w:rsid w:val="0097307D"/>
    <w:rsid w:val="00975BF7"/>
    <w:rsid w:val="00975D54"/>
    <w:rsid w:val="009837CC"/>
    <w:rsid w:val="00983FDF"/>
    <w:rsid w:val="00985AB8"/>
    <w:rsid w:val="0098744E"/>
    <w:rsid w:val="00987803"/>
    <w:rsid w:val="00991BC5"/>
    <w:rsid w:val="00994CA5"/>
    <w:rsid w:val="009966A5"/>
    <w:rsid w:val="009A322B"/>
    <w:rsid w:val="009A6E38"/>
    <w:rsid w:val="009A777A"/>
    <w:rsid w:val="009A78AC"/>
    <w:rsid w:val="009B278E"/>
    <w:rsid w:val="009B2CB1"/>
    <w:rsid w:val="009B35D2"/>
    <w:rsid w:val="009B4004"/>
    <w:rsid w:val="009B4943"/>
    <w:rsid w:val="009B4B64"/>
    <w:rsid w:val="009B56FB"/>
    <w:rsid w:val="009B5E80"/>
    <w:rsid w:val="009B6B2F"/>
    <w:rsid w:val="009C4455"/>
    <w:rsid w:val="009C578A"/>
    <w:rsid w:val="009D28E3"/>
    <w:rsid w:val="009D7886"/>
    <w:rsid w:val="009D7F06"/>
    <w:rsid w:val="009D7FE8"/>
    <w:rsid w:val="009E3F14"/>
    <w:rsid w:val="009E4C2C"/>
    <w:rsid w:val="009E513B"/>
    <w:rsid w:val="009E6E4B"/>
    <w:rsid w:val="009F3C64"/>
    <w:rsid w:val="009F4ABD"/>
    <w:rsid w:val="009F5633"/>
    <w:rsid w:val="00A02674"/>
    <w:rsid w:val="00A031DC"/>
    <w:rsid w:val="00A042DE"/>
    <w:rsid w:val="00A0549F"/>
    <w:rsid w:val="00A0617B"/>
    <w:rsid w:val="00A11B96"/>
    <w:rsid w:val="00A14AC2"/>
    <w:rsid w:val="00A150A6"/>
    <w:rsid w:val="00A21D2B"/>
    <w:rsid w:val="00A23525"/>
    <w:rsid w:val="00A23EFD"/>
    <w:rsid w:val="00A25EEF"/>
    <w:rsid w:val="00A26BD6"/>
    <w:rsid w:val="00A27600"/>
    <w:rsid w:val="00A32900"/>
    <w:rsid w:val="00A33364"/>
    <w:rsid w:val="00A34BE8"/>
    <w:rsid w:val="00A438FC"/>
    <w:rsid w:val="00A444F4"/>
    <w:rsid w:val="00A45EBA"/>
    <w:rsid w:val="00A4693F"/>
    <w:rsid w:val="00A51E1D"/>
    <w:rsid w:val="00A5222F"/>
    <w:rsid w:val="00A567B6"/>
    <w:rsid w:val="00A5712F"/>
    <w:rsid w:val="00A6652A"/>
    <w:rsid w:val="00A67981"/>
    <w:rsid w:val="00A709B2"/>
    <w:rsid w:val="00A732F6"/>
    <w:rsid w:val="00A7548A"/>
    <w:rsid w:val="00A83B84"/>
    <w:rsid w:val="00A847DA"/>
    <w:rsid w:val="00A87614"/>
    <w:rsid w:val="00A906B6"/>
    <w:rsid w:val="00A92773"/>
    <w:rsid w:val="00A92962"/>
    <w:rsid w:val="00A95DC7"/>
    <w:rsid w:val="00A95EF2"/>
    <w:rsid w:val="00AA0C9E"/>
    <w:rsid w:val="00AA0DB3"/>
    <w:rsid w:val="00AA0EA8"/>
    <w:rsid w:val="00AA2728"/>
    <w:rsid w:val="00AA5BE6"/>
    <w:rsid w:val="00AA6B99"/>
    <w:rsid w:val="00AB4F93"/>
    <w:rsid w:val="00AB7A44"/>
    <w:rsid w:val="00AC259D"/>
    <w:rsid w:val="00AC5E70"/>
    <w:rsid w:val="00AC694A"/>
    <w:rsid w:val="00AC7963"/>
    <w:rsid w:val="00AD05BD"/>
    <w:rsid w:val="00AE1870"/>
    <w:rsid w:val="00AE24A5"/>
    <w:rsid w:val="00AE2B9B"/>
    <w:rsid w:val="00AE4D7B"/>
    <w:rsid w:val="00AE6225"/>
    <w:rsid w:val="00AE7325"/>
    <w:rsid w:val="00AF31DF"/>
    <w:rsid w:val="00AF3272"/>
    <w:rsid w:val="00B00D25"/>
    <w:rsid w:val="00B02B30"/>
    <w:rsid w:val="00B032C7"/>
    <w:rsid w:val="00B053BD"/>
    <w:rsid w:val="00B07535"/>
    <w:rsid w:val="00B10573"/>
    <w:rsid w:val="00B20DFE"/>
    <w:rsid w:val="00B23939"/>
    <w:rsid w:val="00B23C87"/>
    <w:rsid w:val="00B338F2"/>
    <w:rsid w:val="00B42361"/>
    <w:rsid w:val="00B423B4"/>
    <w:rsid w:val="00B4354F"/>
    <w:rsid w:val="00B46870"/>
    <w:rsid w:val="00B538DE"/>
    <w:rsid w:val="00B54C43"/>
    <w:rsid w:val="00B600EA"/>
    <w:rsid w:val="00B621BD"/>
    <w:rsid w:val="00B6273E"/>
    <w:rsid w:val="00B64015"/>
    <w:rsid w:val="00B65D8A"/>
    <w:rsid w:val="00B679FA"/>
    <w:rsid w:val="00B67EDE"/>
    <w:rsid w:val="00B734BF"/>
    <w:rsid w:val="00B76873"/>
    <w:rsid w:val="00B77A2E"/>
    <w:rsid w:val="00B80B7D"/>
    <w:rsid w:val="00B82262"/>
    <w:rsid w:val="00B829D6"/>
    <w:rsid w:val="00B84232"/>
    <w:rsid w:val="00B85FEE"/>
    <w:rsid w:val="00B86390"/>
    <w:rsid w:val="00B914C5"/>
    <w:rsid w:val="00B91F86"/>
    <w:rsid w:val="00B9274F"/>
    <w:rsid w:val="00B9498B"/>
    <w:rsid w:val="00B97358"/>
    <w:rsid w:val="00BA3028"/>
    <w:rsid w:val="00BA6FEC"/>
    <w:rsid w:val="00BB5317"/>
    <w:rsid w:val="00BB57CF"/>
    <w:rsid w:val="00BB6154"/>
    <w:rsid w:val="00BC19EF"/>
    <w:rsid w:val="00BC1CBA"/>
    <w:rsid w:val="00BC4CD2"/>
    <w:rsid w:val="00BD0B6D"/>
    <w:rsid w:val="00BD4FB5"/>
    <w:rsid w:val="00BD677A"/>
    <w:rsid w:val="00BE1CCE"/>
    <w:rsid w:val="00BE2C14"/>
    <w:rsid w:val="00BE4128"/>
    <w:rsid w:val="00BF0610"/>
    <w:rsid w:val="00BF2268"/>
    <w:rsid w:val="00BF27D4"/>
    <w:rsid w:val="00BF5DE4"/>
    <w:rsid w:val="00BF6A36"/>
    <w:rsid w:val="00C00994"/>
    <w:rsid w:val="00C03508"/>
    <w:rsid w:val="00C04813"/>
    <w:rsid w:val="00C048A7"/>
    <w:rsid w:val="00C07C16"/>
    <w:rsid w:val="00C115D0"/>
    <w:rsid w:val="00C1253E"/>
    <w:rsid w:val="00C1279A"/>
    <w:rsid w:val="00C12C9F"/>
    <w:rsid w:val="00C13988"/>
    <w:rsid w:val="00C14217"/>
    <w:rsid w:val="00C17F92"/>
    <w:rsid w:val="00C206EF"/>
    <w:rsid w:val="00C215D2"/>
    <w:rsid w:val="00C21C9C"/>
    <w:rsid w:val="00C21DD6"/>
    <w:rsid w:val="00C229E4"/>
    <w:rsid w:val="00C235D3"/>
    <w:rsid w:val="00C2582A"/>
    <w:rsid w:val="00C26840"/>
    <w:rsid w:val="00C27337"/>
    <w:rsid w:val="00C27E3B"/>
    <w:rsid w:val="00C3122F"/>
    <w:rsid w:val="00C333A2"/>
    <w:rsid w:val="00C33C2F"/>
    <w:rsid w:val="00C35588"/>
    <w:rsid w:val="00C3730F"/>
    <w:rsid w:val="00C41196"/>
    <w:rsid w:val="00C420C1"/>
    <w:rsid w:val="00C4216E"/>
    <w:rsid w:val="00C421BC"/>
    <w:rsid w:val="00C4292B"/>
    <w:rsid w:val="00C43679"/>
    <w:rsid w:val="00C51A13"/>
    <w:rsid w:val="00C520D8"/>
    <w:rsid w:val="00C529CC"/>
    <w:rsid w:val="00C541A2"/>
    <w:rsid w:val="00C549AD"/>
    <w:rsid w:val="00C57FC3"/>
    <w:rsid w:val="00C60593"/>
    <w:rsid w:val="00C61DC6"/>
    <w:rsid w:val="00C679D3"/>
    <w:rsid w:val="00C67A32"/>
    <w:rsid w:val="00C74D4F"/>
    <w:rsid w:val="00C778DA"/>
    <w:rsid w:val="00C81BF8"/>
    <w:rsid w:val="00C83856"/>
    <w:rsid w:val="00C85425"/>
    <w:rsid w:val="00C85705"/>
    <w:rsid w:val="00C86E45"/>
    <w:rsid w:val="00C86FB4"/>
    <w:rsid w:val="00C91A55"/>
    <w:rsid w:val="00C92C7B"/>
    <w:rsid w:val="00C93CAF"/>
    <w:rsid w:val="00C94DD5"/>
    <w:rsid w:val="00C950CC"/>
    <w:rsid w:val="00C97C29"/>
    <w:rsid w:val="00CA121D"/>
    <w:rsid w:val="00CA33B8"/>
    <w:rsid w:val="00CA6224"/>
    <w:rsid w:val="00CA715E"/>
    <w:rsid w:val="00CB3F05"/>
    <w:rsid w:val="00CB465C"/>
    <w:rsid w:val="00CB5F6D"/>
    <w:rsid w:val="00CB657D"/>
    <w:rsid w:val="00CC233A"/>
    <w:rsid w:val="00CC26CC"/>
    <w:rsid w:val="00CC2E5C"/>
    <w:rsid w:val="00CC4A01"/>
    <w:rsid w:val="00CC4A2F"/>
    <w:rsid w:val="00CD1570"/>
    <w:rsid w:val="00CD24F8"/>
    <w:rsid w:val="00CD2AF4"/>
    <w:rsid w:val="00CD315B"/>
    <w:rsid w:val="00CD4A5B"/>
    <w:rsid w:val="00CD51A1"/>
    <w:rsid w:val="00CD5E18"/>
    <w:rsid w:val="00CD773F"/>
    <w:rsid w:val="00CE0E0A"/>
    <w:rsid w:val="00CE2737"/>
    <w:rsid w:val="00CE383F"/>
    <w:rsid w:val="00CE4A11"/>
    <w:rsid w:val="00CE5886"/>
    <w:rsid w:val="00CE6391"/>
    <w:rsid w:val="00CF09F5"/>
    <w:rsid w:val="00CF2ECF"/>
    <w:rsid w:val="00CF40B7"/>
    <w:rsid w:val="00CF6CAF"/>
    <w:rsid w:val="00D0111D"/>
    <w:rsid w:val="00D02ECE"/>
    <w:rsid w:val="00D06E11"/>
    <w:rsid w:val="00D10422"/>
    <w:rsid w:val="00D139D4"/>
    <w:rsid w:val="00D156CC"/>
    <w:rsid w:val="00D16D0B"/>
    <w:rsid w:val="00D173D1"/>
    <w:rsid w:val="00D21DB2"/>
    <w:rsid w:val="00D2552A"/>
    <w:rsid w:val="00D26721"/>
    <w:rsid w:val="00D30FC1"/>
    <w:rsid w:val="00D345BC"/>
    <w:rsid w:val="00D41083"/>
    <w:rsid w:val="00D41506"/>
    <w:rsid w:val="00D429FC"/>
    <w:rsid w:val="00D459D9"/>
    <w:rsid w:val="00D516CB"/>
    <w:rsid w:val="00D5476D"/>
    <w:rsid w:val="00D61338"/>
    <w:rsid w:val="00D66717"/>
    <w:rsid w:val="00D67320"/>
    <w:rsid w:val="00D71540"/>
    <w:rsid w:val="00D72966"/>
    <w:rsid w:val="00D73EE6"/>
    <w:rsid w:val="00D75D1C"/>
    <w:rsid w:val="00D80559"/>
    <w:rsid w:val="00D81874"/>
    <w:rsid w:val="00D820A5"/>
    <w:rsid w:val="00D83023"/>
    <w:rsid w:val="00D8351B"/>
    <w:rsid w:val="00D84AB5"/>
    <w:rsid w:val="00D84DDE"/>
    <w:rsid w:val="00D87D0C"/>
    <w:rsid w:val="00D95EDE"/>
    <w:rsid w:val="00DA3480"/>
    <w:rsid w:val="00DA3DE0"/>
    <w:rsid w:val="00DA49D4"/>
    <w:rsid w:val="00DA5B26"/>
    <w:rsid w:val="00DB2469"/>
    <w:rsid w:val="00DB51F5"/>
    <w:rsid w:val="00DB5FE8"/>
    <w:rsid w:val="00DC3152"/>
    <w:rsid w:val="00DC3D9C"/>
    <w:rsid w:val="00DC6837"/>
    <w:rsid w:val="00DC7F41"/>
    <w:rsid w:val="00DD1643"/>
    <w:rsid w:val="00DD2C4A"/>
    <w:rsid w:val="00DD5BA1"/>
    <w:rsid w:val="00DD76DC"/>
    <w:rsid w:val="00DE4604"/>
    <w:rsid w:val="00DE6BDC"/>
    <w:rsid w:val="00DF09F6"/>
    <w:rsid w:val="00DF22CD"/>
    <w:rsid w:val="00DF79F7"/>
    <w:rsid w:val="00DF7A6C"/>
    <w:rsid w:val="00E02618"/>
    <w:rsid w:val="00E0304A"/>
    <w:rsid w:val="00E04CEB"/>
    <w:rsid w:val="00E128FD"/>
    <w:rsid w:val="00E13835"/>
    <w:rsid w:val="00E1552B"/>
    <w:rsid w:val="00E16A34"/>
    <w:rsid w:val="00E2356D"/>
    <w:rsid w:val="00E27ED3"/>
    <w:rsid w:val="00E315C9"/>
    <w:rsid w:val="00E32989"/>
    <w:rsid w:val="00E32B80"/>
    <w:rsid w:val="00E33D74"/>
    <w:rsid w:val="00E34713"/>
    <w:rsid w:val="00E45B69"/>
    <w:rsid w:val="00E46068"/>
    <w:rsid w:val="00E53F1F"/>
    <w:rsid w:val="00E54DEB"/>
    <w:rsid w:val="00E66A8F"/>
    <w:rsid w:val="00E73AB4"/>
    <w:rsid w:val="00E779B9"/>
    <w:rsid w:val="00E82E2F"/>
    <w:rsid w:val="00E83A5C"/>
    <w:rsid w:val="00E845D3"/>
    <w:rsid w:val="00E85BD7"/>
    <w:rsid w:val="00E87BFC"/>
    <w:rsid w:val="00E90C3F"/>
    <w:rsid w:val="00E96549"/>
    <w:rsid w:val="00E96874"/>
    <w:rsid w:val="00EA0D03"/>
    <w:rsid w:val="00EA20AC"/>
    <w:rsid w:val="00EA4D58"/>
    <w:rsid w:val="00EB54EB"/>
    <w:rsid w:val="00EC1A03"/>
    <w:rsid w:val="00EC41E7"/>
    <w:rsid w:val="00EC485C"/>
    <w:rsid w:val="00EC4A7A"/>
    <w:rsid w:val="00EC4C59"/>
    <w:rsid w:val="00EC6521"/>
    <w:rsid w:val="00EC67B4"/>
    <w:rsid w:val="00EC6C7E"/>
    <w:rsid w:val="00ED019E"/>
    <w:rsid w:val="00ED17C3"/>
    <w:rsid w:val="00ED7481"/>
    <w:rsid w:val="00ED7D44"/>
    <w:rsid w:val="00EE09A6"/>
    <w:rsid w:val="00EE1971"/>
    <w:rsid w:val="00EE21D3"/>
    <w:rsid w:val="00EE556E"/>
    <w:rsid w:val="00EE6E2A"/>
    <w:rsid w:val="00EE73F2"/>
    <w:rsid w:val="00EF1642"/>
    <w:rsid w:val="00EF36CB"/>
    <w:rsid w:val="00EF56EE"/>
    <w:rsid w:val="00F010E0"/>
    <w:rsid w:val="00F012E3"/>
    <w:rsid w:val="00F01820"/>
    <w:rsid w:val="00F058C9"/>
    <w:rsid w:val="00F078EF"/>
    <w:rsid w:val="00F111B3"/>
    <w:rsid w:val="00F11592"/>
    <w:rsid w:val="00F12478"/>
    <w:rsid w:val="00F13268"/>
    <w:rsid w:val="00F13419"/>
    <w:rsid w:val="00F148CD"/>
    <w:rsid w:val="00F152C0"/>
    <w:rsid w:val="00F23A0B"/>
    <w:rsid w:val="00F25191"/>
    <w:rsid w:val="00F26E07"/>
    <w:rsid w:val="00F302C7"/>
    <w:rsid w:val="00F30E3A"/>
    <w:rsid w:val="00F33A4A"/>
    <w:rsid w:val="00F33EBA"/>
    <w:rsid w:val="00F3699D"/>
    <w:rsid w:val="00F423DA"/>
    <w:rsid w:val="00F42FDD"/>
    <w:rsid w:val="00F479B0"/>
    <w:rsid w:val="00F5059A"/>
    <w:rsid w:val="00F51C62"/>
    <w:rsid w:val="00F524E0"/>
    <w:rsid w:val="00F52E9A"/>
    <w:rsid w:val="00F61089"/>
    <w:rsid w:val="00F6157F"/>
    <w:rsid w:val="00F63BA2"/>
    <w:rsid w:val="00F64626"/>
    <w:rsid w:val="00F67C77"/>
    <w:rsid w:val="00F72AA8"/>
    <w:rsid w:val="00F72E6A"/>
    <w:rsid w:val="00F76094"/>
    <w:rsid w:val="00F825DB"/>
    <w:rsid w:val="00F82D36"/>
    <w:rsid w:val="00F830F5"/>
    <w:rsid w:val="00F8335D"/>
    <w:rsid w:val="00F8361C"/>
    <w:rsid w:val="00F83A7E"/>
    <w:rsid w:val="00F9135D"/>
    <w:rsid w:val="00F95C46"/>
    <w:rsid w:val="00F96A90"/>
    <w:rsid w:val="00F978B7"/>
    <w:rsid w:val="00FA0769"/>
    <w:rsid w:val="00FA0AA5"/>
    <w:rsid w:val="00FA77FB"/>
    <w:rsid w:val="00FB4D27"/>
    <w:rsid w:val="00FB708D"/>
    <w:rsid w:val="00FB713D"/>
    <w:rsid w:val="00FB7374"/>
    <w:rsid w:val="00FC0CEB"/>
    <w:rsid w:val="00FC200C"/>
    <w:rsid w:val="00FC2429"/>
    <w:rsid w:val="00FC2E51"/>
    <w:rsid w:val="00FC3022"/>
    <w:rsid w:val="00FC7518"/>
    <w:rsid w:val="00FC7B90"/>
    <w:rsid w:val="00FC7D1D"/>
    <w:rsid w:val="00FD0740"/>
    <w:rsid w:val="00FD233F"/>
    <w:rsid w:val="00FD3A93"/>
    <w:rsid w:val="00FD5CFE"/>
    <w:rsid w:val="00FE3290"/>
    <w:rsid w:val="00FE33D6"/>
    <w:rsid w:val="00FE59AF"/>
    <w:rsid w:val="00FE6C70"/>
    <w:rsid w:val="00FE7E91"/>
    <w:rsid w:val="00FF085E"/>
    <w:rsid w:val="00FF1922"/>
    <w:rsid w:val="00FF2EE8"/>
    <w:rsid w:val="00FF4E3B"/>
    <w:rsid w:val="00FF5C70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7669"/>
  <w15:chartTrackingRefBased/>
  <w15:docId w15:val="{95597DB5-29E0-104A-A8EB-73BE2B6A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73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27E0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2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A49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0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hart" Target="charts/chart5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chart" Target="charts/chart13.xml"/><Relationship Id="rId7" Type="http://schemas.openxmlformats.org/officeDocument/2006/relationships/hyperlink" Target="https://github.com/renatopp/arff-datasets/blob/master/classification/wine.arf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hart" Target="charts/chart8.xml"/><Relationship Id="rId33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7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enatopp/arff-datasets/master/regression/abalone.arff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chart" Target="charts/chart1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6.xml"/><Relationship Id="rId31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3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chart" Target="charts/chart9.xml"/><Relationship Id="rId35" Type="http://schemas.openxmlformats.org/officeDocument/2006/relationships/fontTable" Target="fontTable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Abalone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673.60476888594599</c:v>
                </c:pt>
                <c:pt idx="1">
                  <c:v>272.25272069660099</c:v>
                </c:pt>
                <c:pt idx="2">
                  <c:v>172.694589131762</c:v>
                </c:pt>
                <c:pt idx="3">
                  <c:v>128.03538839100099</c:v>
                </c:pt>
                <c:pt idx="4">
                  <c:v>105.257214046699</c:v>
                </c:pt>
                <c:pt idx="5">
                  <c:v>93.403089064029302</c:v>
                </c:pt>
                <c:pt idx="6">
                  <c:v>82.577625049174898</c:v>
                </c:pt>
                <c:pt idx="7">
                  <c:v>73.022701893539704</c:v>
                </c:pt>
                <c:pt idx="8">
                  <c:v>67.194858570363095</c:v>
                </c:pt>
                <c:pt idx="9">
                  <c:v>62.062140164559302</c:v>
                </c:pt>
                <c:pt idx="10">
                  <c:v>57.922670678228499</c:v>
                </c:pt>
                <c:pt idx="11">
                  <c:v>53.987668743329102</c:v>
                </c:pt>
                <c:pt idx="12">
                  <c:v>51.818025242542902</c:v>
                </c:pt>
                <c:pt idx="13">
                  <c:v>49.593288683323102</c:v>
                </c:pt>
                <c:pt idx="14">
                  <c:v>47.7069768152938</c:v>
                </c:pt>
                <c:pt idx="15">
                  <c:v>46.407919585690301</c:v>
                </c:pt>
                <c:pt idx="16">
                  <c:v>45.200785443568201</c:v>
                </c:pt>
                <c:pt idx="17">
                  <c:v>43.827208609666698</c:v>
                </c:pt>
                <c:pt idx="18">
                  <c:v>43.115509635804798</c:v>
                </c:pt>
                <c:pt idx="19">
                  <c:v>41.467566064209301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0-934A-AE1E-52FDCF8A4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4264224"/>
        <c:axId val="1484265920"/>
      </c:lineChart>
      <c:catAx>
        <c:axId val="148426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265920"/>
        <c:crosses val="autoZero"/>
        <c:auto val="1"/>
        <c:lblAlgn val="ctr"/>
        <c:lblOffset val="100"/>
        <c:tickLblSkip val="2"/>
        <c:tickMarkSkip val="4"/>
        <c:noMultiLvlLbl val="0"/>
      </c:catAx>
      <c:valAx>
        <c:axId val="148426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Square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26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 Quality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0.00</c:formatCode>
                <c:ptCount val="15"/>
                <c:pt idx="0">
                  <c:v>-7.04617</c:v>
                </c:pt>
                <c:pt idx="1">
                  <c:v>-5.6146200000000004</c:v>
                </c:pt>
                <c:pt idx="2">
                  <c:v>-5.1994499999999997</c:v>
                </c:pt>
                <c:pt idx="3">
                  <c:v>-4.6685600000000003</c:v>
                </c:pt>
                <c:pt idx="4">
                  <c:v>-4.35642</c:v>
                </c:pt>
                <c:pt idx="5">
                  <c:v>-4.1717199999999997</c:v>
                </c:pt>
                <c:pt idx="6">
                  <c:v>-4.0387199999999996</c:v>
                </c:pt>
                <c:pt idx="7">
                  <c:v>-3.9366300000000001</c:v>
                </c:pt>
                <c:pt idx="8">
                  <c:v>-3.9417399999999998</c:v>
                </c:pt>
                <c:pt idx="9">
                  <c:v>-3.7425199999999998</c:v>
                </c:pt>
                <c:pt idx="10">
                  <c:v>-3.8992300000000002</c:v>
                </c:pt>
                <c:pt idx="11">
                  <c:v>-3.8374700000000002</c:v>
                </c:pt>
                <c:pt idx="12">
                  <c:v>-3.4637199999999999</c:v>
                </c:pt>
                <c:pt idx="13">
                  <c:v>-3.8007399999999998</c:v>
                </c:pt>
                <c:pt idx="14">
                  <c:v>-2.98969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0C-8E46-A0B0-13EEBA3E2B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-12.789529999999999</c:v>
                </c:pt>
                <c:pt idx="1">
                  <c:v>-12.33869</c:v>
                </c:pt>
                <c:pt idx="2">
                  <c:v>-12.2399</c:v>
                </c:pt>
                <c:pt idx="3">
                  <c:v>-12.08112</c:v>
                </c:pt>
                <c:pt idx="4">
                  <c:v>-12.00154</c:v>
                </c:pt>
                <c:pt idx="5">
                  <c:v>-11.918659999999999</c:v>
                </c:pt>
                <c:pt idx="6">
                  <c:v>-11.85609</c:v>
                </c:pt>
                <c:pt idx="7">
                  <c:v>-11.78565</c:v>
                </c:pt>
                <c:pt idx="8">
                  <c:v>-11.72199</c:v>
                </c:pt>
                <c:pt idx="9">
                  <c:v>-11.667490000000001</c:v>
                </c:pt>
                <c:pt idx="10">
                  <c:v>-11.64167</c:v>
                </c:pt>
                <c:pt idx="11">
                  <c:v>-11.610900000000001</c:v>
                </c:pt>
                <c:pt idx="12">
                  <c:v>-11.576969999999999</c:v>
                </c:pt>
                <c:pt idx="13">
                  <c:v>-11.52032</c:v>
                </c:pt>
                <c:pt idx="14">
                  <c:v>-11.492010000000001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0C-8E46-A0B0-13EEBA3E2B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31.122879999999999</c:v>
                </c:pt>
                <c:pt idx="1">
                  <c:v>31.714120000000001</c:v>
                </c:pt>
                <c:pt idx="2">
                  <c:v>31.80021</c:v>
                </c:pt>
                <c:pt idx="3">
                  <c:v>31.887740000000001</c:v>
                </c:pt>
                <c:pt idx="4">
                  <c:v>32.038400000000003</c:v>
                </c:pt>
                <c:pt idx="5">
                  <c:v>32.135420000000003</c:v>
                </c:pt>
                <c:pt idx="6">
                  <c:v>32.224739999999997</c:v>
                </c:pt>
                <c:pt idx="7">
                  <c:v>32.290590000000002</c:v>
                </c:pt>
                <c:pt idx="8">
                  <c:v>32.334800000000001</c:v>
                </c:pt>
                <c:pt idx="9">
                  <c:v>32.405929999999998</c:v>
                </c:pt>
                <c:pt idx="10">
                  <c:v>32.481990000000003</c:v>
                </c:pt>
                <c:pt idx="11">
                  <c:v>32.514800000000001</c:v>
                </c:pt>
                <c:pt idx="12">
                  <c:v>32.558720000000001</c:v>
                </c:pt>
                <c:pt idx="13">
                  <c:v>32.627949999999998</c:v>
                </c:pt>
                <c:pt idx="14">
                  <c:v>32.641919999999999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0C-8E46-A0B0-13EEBA3E2B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-40.618749999999999</c:v>
                </c:pt>
                <c:pt idx="1">
                  <c:v>-38.593910000000001</c:v>
                </c:pt>
                <c:pt idx="2">
                  <c:v>-37.640340000000002</c:v>
                </c:pt>
                <c:pt idx="3">
                  <c:v>-36.839089999999999</c:v>
                </c:pt>
                <c:pt idx="4">
                  <c:v>-36.510269999999998</c:v>
                </c:pt>
                <c:pt idx="5">
                  <c:v>-36.026969999999999</c:v>
                </c:pt>
                <c:pt idx="6">
                  <c:v>-35.621310000000001</c:v>
                </c:pt>
                <c:pt idx="7">
                  <c:v>-35.543660000000003</c:v>
                </c:pt>
                <c:pt idx="8">
                  <c:v>-35.157780000000002</c:v>
                </c:pt>
                <c:pt idx="9">
                  <c:v>-35.001449999999998</c:v>
                </c:pt>
                <c:pt idx="10">
                  <c:v>-34.699710000000003</c:v>
                </c:pt>
                <c:pt idx="11">
                  <c:v>-34.623449999999998</c:v>
                </c:pt>
                <c:pt idx="12">
                  <c:v>-34.434910000000002</c:v>
                </c:pt>
                <c:pt idx="13">
                  <c:v>-34.252929999999999</c:v>
                </c:pt>
                <c:pt idx="14">
                  <c:v>-34.1449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0C-8E46-A0B0-13EEBA3E2BD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2.54678</c:v>
                </c:pt>
                <c:pt idx="1">
                  <c:v>3.3686199999999999</c:v>
                </c:pt>
                <c:pt idx="2">
                  <c:v>3.8507600000000002</c:v>
                </c:pt>
                <c:pt idx="3">
                  <c:v>4.0568900000000001</c:v>
                </c:pt>
                <c:pt idx="4">
                  <c:v>4.13957</c:v>
                </c:pt>
                <c:pt idx="5">
                  <c:v>4.1693600000000002</c:v>
                </c:pt>
                <c:pt idx="6">
                  <c:v>4.2190599999999998</c:v>
                </c:pt>
                <c:pt idx="7">
                  <c:v>4.3055500000000002</c:v>
                </c:pt>
                <c:pt idx="8">
                  <c:v>4.3240299999999996</c:v>
                </c:pt>
                <c:pt idx="9">
                  <c:v>4.3739499999999998</c:v>
                </c:pt>
                <c:pt idx="10">
                  <c:v>4.4042000000000003</c:v>
                </c:pt>
                <c:pt idx="11">
                  <c:v>4.4276299999999997</c:v>
                </c:pt>
                <c:pt idx="12">
                  <c:v>4.4402499999999998</c:v>
                </c:pt>
                <c:pt idx="13">
                  <c:v>4.4868800000000002</c:v>
                </c:pt>
                <c:pt idx="14">
                  <c:v>4.4805099999999998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B0C-8E46-A0B0-13EEBA3E2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082096"/>
        <c:axId val="1581358000"/>
      </c:lineChart>
      <c:catAx>
        <c:axId val="156808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358000"/>
        <c:crosses val="autoZero"/>
        <c:auto val="1"/>
        <c:lblAlgn val="ctr"/>
        <c:lblOffset val="100"/>
        <c:noMultiLvlLbl val="0"/>
      </c:catAx>
      <c:valAx>
        <c:axId val="15813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08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Neural</a:t>
            </a:r>
            <a:r>
              <a:rPr lang="en-US" baseline="0"/>
              <a:t> Network Performance for Wine Quality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0.45711784999999999</c:v>
                </c:pt>
                <c:pt idx="1">
                  <c:v>0.44253208999999999</c:v>
                </c:pt>
                <c:pt idx="2">
                  <c:v>0.45682613999999999</c:v>
                </c:pt>
                <c:pt idx="3">
                  <c:v>0.44836639</c:v>
                </c:pt>
                <c:pt idx="4">
                  <c:v>0.47957992999999999</c:v>
                </c:pt>
                <c:pt idx="5">
                  <c:v>0.45186697999999997</c:v>
                </c:pt>
                <c:pt idx="6">
                  <c:v>0.46353559</c:v>
                </c:pt>
                <c:pt idx="7">
                  <c:v>0.43494748999999999</c:v>
                </c:pt>
                <c:pt idx="8">
                  <c:v>0.46820303000000002</c:v>
                </c:pt>
                <c:pt idx="9">
                  <c:v>0.45828470999999998</c:v>
                </c:pt>
                <c:pt idx="10">
                  <c:v>0.46499416999999998</c:v>
                </c:pt>
                <c:pt idx="11">
                  <c:v>0.43757293000000003</c:v>
                </c:pt>
                <c:pt idx="12">
                  <c:v>0.45128354999999998</c:v>
                </c:pt>
                <c:pt idx="13">
                  <c:v>0.45740956999999999</c:v>
                </c:pt>
                <c:pt idx="14">
                  <c:v>0.43640606999999998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97-4243-A831-E4EE287E79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0.55280046999999999</c:v>
                </c:pt>
                <c:pt idx="1">
                  <c:v>0.55484246999999998</c:v>
                </c:pt>
                <c:pt idx="2">
                  <c:v>0.54725787999999997</c:v>
                </c:pt>
                <c:pt idx="3">
                  <c:v>0.53879812999999999</c:v>
                </c:pt>
                <c:pt idx="4">
                  <c:v>0.54959159999999996</c:v>
                </c:pt>
                <c:pt idx="5">
                  <c:v>0.54988331000000001</c:v>
                </c:pt>
                <c:pt idx="6">
                  <c:v>0.55396732999999998</c:v>
                </c:pt>
                <c:pt idx="7">
                  <c:v>0.55075845999999995</c:v>
                </c:pt>
                <c:pt idx="8">
                  <c:v>0.54579929999999999</c:v>
                </c:pt>
                <c:pt idx="9">
                  <c:v>0.55367560999999998</c:v>
                </c:pt>
                <c:pt idx="10">
                  <c:v>0.54229872000000001</c:v>
                </c:pt>
                <c:pt idx="11">
                  <c:v>0.55775962999999995</c:v>
                </c:pt>
                <c:pt idx="12">
                  <c:v>0.54988331000000001</c:v>
                </c:pt>
                <c:pt idx="13">
                  <c:v>0.55134189</c:v>
                </c:pt>
                <c:pt idx="14">
                  <c:v>0.55396732999999998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97-4243-A831-E4EE287E79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0.53675613</c:v>
                </c:pt>
                <c:pt idx="1">
                  <c:v>0.52771294999999996</c:v>
                </c:pt>
                <c:pt idx="2">
                  <c:v>0.53121353999999998</c:v>
                </c:pt>
                <c:pt idx="3">
                  <c:v>0.52771294999999996</c:v>
                </c:pt>
                <c:pt idx="4">
                  <c:v>0.53208867999999998</c:v>
                </c:pt>
                <c:pt idx="5">
                  <c:v>0.53092181999999999</c:v>
                </c:pt>
                <c:pt idx="6">
                  <c:v>0.52858810000000001</c:v>
                </c:pt>
                <c:pt idx="7">
                  <c:v>0.53063011000000004</c:v>
                </c:pt>
                <c:pt idx="8">
                  <c:v>0.53004667000000005</c:v>
                </c:pt>
                <c:pt idx="9">
                  <c:v>0.52771294999999996</c:v>
                </c:pt>
                <c:pt idx="10">
                  <c:v>0.53238039999999998</c:v>
                </c:pt>
                <c:pt idx="11">
                  <c:v>0.52800466999999995</c:v>
                </c:pt>
                <c:pt idx="12">
                  <c:v>0.52771294999999996</c:v>
                </c:pt>
                <c:pt idx="13">
                  <c:v>0.52450408000000004</c:v>
                </c:pt>
                <c:pt idx="14">
                  <c:v>0.53325553999999997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97-4243-A831-E4EE287E79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0.46761960000000002</c:v>
                </c:pt>
                <c:pt idx="1">
                  <c:v>0.45770127999999999</c:v>
                </c:pt>
                <c:pt idx="2">
                  <c:v>0.45828470999999998</c:v>
                </c:pt>
                <c:pt idx="3">
                  <c:v>0.46266044000000001</c:v>
                </c:pt>
                <c:pt idx="4">
                  <c:v>0.46061844000000002</c:v>
                </c:pt>
                <c:pt idx="5">
                  <c:v>0.47753792</c:v>
                </c:pt>
                <c:pt idx="6">
                  <c:v>0.45157525999999998</c:v>
                </c:pt>
                <c:pt idx="7">
                  <c:v>0.46003501000000002</c:v>
                </c:pt>
                <c:pt idx="8">
                  <c:v>0.46936989000000001</c:v>
                </c:pt>
                <c:pt idx="9">
                  <c:v>0.46878646000000002</c:v>
                </c:pt>
                <c:pt idx="10">
                  <c:v>0.45595099</c:v>
                </c:pt>
                <c:pt idx="11">
                  <c:v>0.46528587999999999</c:v>
                </c:pt>
                <c:pt idx="12">
                  <c:v>0.45507585</c:v>
                </c:pt>
                <c:pt idx="13">
                  <c:v>0.47870478</c:v>
                </c:pt>
                <c:pt idx="14">
                  <c:v>0.45507585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97-4243-A831-E4EE287E790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0.42765460999999999</c:v>
                </c:pt>
                <c:pt idx="1">
                  <c:v>0.43815636000000002</c:v>
                </c:pt>
                <c:pt idx="2">
                  <c:v>0.41306883999999999</c:v>
                </c:pt>
                <c:pt idx="3">
                  <c:v>0.38593931999999997</c:v>
                </c:pt>
                <c:pt idx="4">
                  <c:v>0.40431739</c:v>
                </c:pt>
                <c:pt idx="5">
                  <c:v>0.40490081999999999</c:v>
                </c:pt>
                <c:pt idx="6">
                  <c:v>0.43873979000000002</c:v>
                </c:pt>
                <c:pt idx="7">
                  <c:v>0.43961494000000001</c:v>
                </c:pt>
                <c:pt idx="8">
                  <c:v>0.44836639</c:v>
                </c:pt>
                <c:pt idx="9">
                  <c:v>0.42182029999999998</c:v>
                </c:pt>
                <c:pt idx="10">
                  <c:v>0.46120187000000001</c:v>
                </c:pt>
                <c:pt idx="11">
                  <c:v>0.42852974999999999</c:v>
                </c:pt>
                <c:pt idx="12">
                  <c:v>0.44924153999999999</c:v>
                </c:pt>
                <c:pt idx="13">
                  <c:v>0.43640606999999998</c:v>
                </c:pt>
                <c:pt idx="14">
                  <c:v>0.43144691000000002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E97-4243-A831-E4EE287E7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311231"/>
        <c:axId val="54312927"/>
      </c:lineChart>
      <c:catAx>
        <c:axId val="5431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Epochs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2927"/>
        <c:crosses val="autoZero"/>
        <c:auto val="1"/>
        <c:lblAlgn val="ctr"/>
        <c:lblOffset val="100"/>
        <c:tickLblSkip val="2"/>
        <c:noMultiLvlLbl val="0"/>
      </c:catAx>
      <c:valAx>
        <c:axId val="5431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Cross Validated Accuracy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1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Neural</a:t>
            </a:r>
            <a:r>
              <a:rPr lang="en-US" sz="1200" baseline="0"/>
              <a:t> Network Performance for K Means: Wine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0.46441073512252001</c:v>
                </c:pt>
                <c:pt idx="1">
                  <c:v>0.443990665110851</c:v>
                </c:pt>
                <c:pt idx="2">
                  <c:v>0.44953325554258999</c:v>
                </c:pt>
                <c:pt idx="3">
                  <c:v>0.43990665110851801</c:v>
                </c:pt>
                <c:pt idx="4">
                  <c:v>0.43640606767794599</c:v>
                </c:pt>
                <c:pt idx="5">
                  <c:v>0.45770128354725698</c:v>
                </c:pt>
                <c:pt idx="6">
                  <c:v>0.43640606767794599</c:v>
                </c:pt>
                <c:pt idx="7">
                  <c:v>0.46178529754959102</c:v>
                </c:pt>
                <c:pt idx="8">
                  <c:v>0.47053675612602103</c:v>
                </c:pt>
                <c:pt idx="9">
                  <c:v>0.464119019836639</c:v>
                </c:pt>
                <c:pt idx="10">
                  <c:v>0.44865810968494702</c:v>
                </c:pt>
                <c:pt idx="11">
                  <c:v>0.45157526254375702</c:v>
                </c:pt>
                <c:pt idx="12">
                  <c:v>0.47782963827304498</c:v>
                </c:pt>
                <c:pt idx="13">
                  <c:v>0.44428238039673201</c:v>
                </c:pt>
                <c:pt idx="14">
                  <c:v>0.46295215869311501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11-0440-989B-C5C989E6B8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0.91771228000000005</c:v>
                </c:pt>
                <c:pt idx="1">
                  <c:v>0.91508608000000002</c:v>
                </c:pt>
                <c:pt idx="2">
                  <c:v>0.91946309000000004</c:v>
                </c:pt>
                <c:pt idx="3">
                  <c:v>0.91537787999999998</c:v>
                </c:pt>
                <c:pt idx="4">
                  <c:v>0.91858768999999996</c:v>
                </c:pt>
                <c:pt idx="5">
                  <c:v>0.91479427999999996</c:v>
                </c:pt>
                <c:pt idx="6">
                  <c:v>0.91450248000000001</c:v>
                </c:pt>
                <c:pt idx="7">
                  <c:v>0.91596147999999999</c:v>
                </c:pt>
                <c:pt idx="8">
                  <c:v>0.92121388999999998</c:v>
                </c:pt>
                <c:pt idx="9">
                  <c:v>0.91421068000000005</c:v>
                </c:pt>
                <c:pt idx="10">
                  <c:v>0.91654508000000001</c:v>
                </c:pt>
                <c:pt idx="11">
                  <c:v>0.91421068000000005</c:v>
                </c:pt>
                <c:pt idx="12">
                  <c:v>0.91683687999999997</c:v>
                </c:pt>
                <c:pt idx="13">
                  <c:v>0.91712868000000003</c:v>
                </c:pt>
                <c:pt idx="14">
                  <c:v>0.92179749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11-0440-989B-C5C989E6B8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0.92559089582725396</c:v>
                </c:pt>
                <c:pt idx="1">
                  <c:v>0.92529909541873301</c:v>
                </c:pt>
                <c:pt idx="2">
                  <c:v>0.92500729501021295</c:v>
                </c:pt>
                <c:pt idx="3">
                  <c:v>0.92500729501021295</c:v>
                </c:pt>
                <c:pt idx="4">
                  <c:v>0.92529909541873301</c:v>
                </c:pt>
                <c:pt idx="5">
                  <c:v>0.92588269623577402</c:v>
                </c:pt>
                <c:pt idx="6">
                  <c:v>0.92559089582725396</c:v>
                </c:pt>
                <c:pt idx="7">
                  <c:v>0.924715494601692</c:v>
                </c:pt>
                <c:pt idx="8">
                  <c:v>0.92500729501021295</c:v>
                </c:pt>
                <c:pt idx="9">
                  <c:v>0.92413189378465099</c:v>
                </c:pt>
                <c:pt idx="10">
                  <c:v>0.92559089582725396</c:v>
                </c:pt>
                <c:pt idx="11">
                  <c:v>0.92559089582725396</c:v>
                </c:pt>
                <c:pt idx="12">
                  <c:v>0.92588269623577402</c:v>
                </c:pt>
                <c:pt idx="13">
                  <c:v>0.924715494601692</c:v>
                </c:pt>
                <c:pt idx="14">
                  <c:v>0.92529909541873301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11-0440-989B-C5C989E6B8C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0.92413189378465099</c:v>
                </c:pt>
                <c:pt idx="1">
                  <c:v>0.92384009337613004</c:v>
                </c:pt>
                <c:pt idx="2">
                  <c:v>0.92238109133352697</c:v>
                </c:pt>
                <c:pt idx="3">
                  <c:v>0.92208929092500702</c:v>
                </c:pt>
                <c:pt idx="4">
                  <c:v>0.92413189378465099</c:v>
                </c:pt>
                <c:pt idx="5">
                  <c:v>0.92384009337613004</c:v>
                </c:pt>
                <c:pt idx="6">
                  <c:v>0.92384009337613004</c:v>
                </c:pt>
                <c:pt idx="7">
                  <c:v>0.92413189378465099</c:v>
                </c:pt>
                <c:pt idx="8">
                  <c:v>0.92267289174204803</c:v>
                </c:pt>
                <c:pt idx="9">
                  <c:v>0.92325649255908904</c:v>
                </c:pt>
                <c:pt idx="10">
                  <c:v>0.92267289174204803</c:v>
                </c:pt>
                <c:pt idx="11">
                  <c:v>0.92296469215056798</c:v>
                </c:pt>
                <c:pt idx="12">
                  <c:v>0.92442369419317105</c:v>
                </c:pt>
                <c:pt idx="13">
                  <c:v>0.92442369419317105</c:v>
                </c:pt>
                <c:pt idx="14">
                  <c:v>0.92354829296760999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11-0440-989B-C5C989E6B8C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0.65217391304347805</c:v>
                </c:pt>
                <c:pt idx="1">
                  <c:v>0.72804201925882595</c:v>
                </c:pt>
                <c:pt idx="2">
                  <c:v>0.782316895243653</c:v>
                </c:pt>
                <c:pt idx="3">
                  <c:v>0.75926466297052797</c:v>
                </c:pt>
                <c:pt idx="4">
                  <c:v>0.75459585643419902</c:v>
                </c:pt>
                <c:pt idx="5">
                  <c:v>0.71928800700320905</c:v>
                </c:pt>
                <c:pt idx="6">
                  <c:v>0.72804201925882595</c:v>
                </c:pt>
                <c:pt idx="7">
                  <c:v>0.72541581558214097</c:v>
                </c:pt>
                <c:pt idx="8">
                  <c:v>0.72278961190545599</c:v>
                </c:pt>
                <c:pt idx="9">
                  <c:v>0.72454041435658001</c:v>
                </c:pt>
                <c:pt idx="10">
                  <c:v>0.78144149401809104</c:v>
                </c:pt>
                <c:pt idx="11">
                  <c:v>0.727750218850306</c:v>
                </c:pt>
                <c:pt idx="12">
                  <c:v>0.74204843886781402</c:v>
                </c:pt>
                <c:pt idx="13">
                  <c:v>0.79398891158447604</c:v>
                </c:pt>
                <c:pt idx="14">
                  <c:v>0.76189086664721295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11-0440-989B-C5C989E6B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21087"/>
        <c:axId val="138823231"/>
      </c:lineChart>
      <c:catAx>
        <c:axId val="138821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23231"/>
        <c:crosses val="autoZero"/>
        <c:auto val="1"/>
        <c:lblAlgn val="ctr"/>
        <c:lblOffset val="100"/>
        <c:tickLblSkip val="2"/>
        <c:noMultiLvlLbl val="0"/>
      </c:catAx>
      <c:valAx>
        <c:axId val="13882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Cross Validated Accuracy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2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Neural</a:t>
            </a:r>
            <a:r>
              <a:rPr lang="en-US" baseline="0"/>
              <a:t> Network Performance for EM: Wine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0.46746425444995598</c:v>
                </c:pt>
                <c:pt idx="1">
                  <c:v>0.44820542748759801</c:v>
                </c:pt>
                <c:pt idx="2">
                  <c:v>0.46658885322439397</c:v>
                </c:pt>
                <c:pt idx="3">
                  <c:v>0.46688065363291498</c:v>
                </c:pt>
                <c:pt idx="4">
                  <c:v>0.46979865771812002</c:v>
                </c:pt>
                <c:pt idx="5">
                  <c:v>0.46192004668806502</c:v>
                </c:pt>
                <c:pt idx="6">
                  <c:v>0.46192004668806502</c:v>
                </c:pt>
                <c:pt idx="7">
                  <c:v>0.456375838926174</c:v>
                </c:pt>
                <c:pt idx="8">
                  <c:v>0.468339655675517</c:v>
                </c:pt>
                <c:pt idx="9">
                  <c:v>0.47038225853516102</c:v>
                </c:pt>
                <c:pt idx="10">
                  <c:v>0.45900204260285898</c:v>
                </c:pt>
                <c:pt idx="11">
                  <c:v>0.45929384301137999</c:v>
                </c:pt>
                <c:pt idx="12">
                  <c:v>0.45958564341989999</c:v>
                </c:pt>
                <c:pt idx="13">
                  <c:v>0.45345783484096802</c:v>
                </c:pt>
                <c:pt idx="14">
                  <c:v>0.468339655675517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AA-584E-8C74-F803D85FFA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0.85351619492267194</c:v>
                </c:pt>
                <c:pt idx="1">
                  <c:v>0.85147359206302797</c:v>
                </c:pt>
                <c:pt idx="2">
                  <c:v>0.85118179165450802</c:v>
                </c:pt>
                <c:pt idx="3">
                  <c:v>0.85701779982491899</c:v>
                </c:pt>
                <c:pt idx="4">
                  <c:v>0.85614239859935803</c:v>
                </c:pt>
                <c:pt idx="5">
                  <c:v>0.84884738838634299</c:v>
                </c:pt>
                <c:pt idx="6">
                  <c:v>0.853224394514152</c:v>
                </c:pt>
                <c:pt idx="7">
                  <c:v>0.85439159614823401</c:v>
                </c:pt>
                <c:pt idx="8">
                  <c:v>0.84884738838634299</c:v>
                </c:pt>
                <c:pt idx="9">
                  <c:v>0.85497519696527502</c:v>
                </c:pt>
                <c:pt idx="10">
                  <c:v>0.853224394514152</c:v>
                </c:pt>
                <c:pt idx="11">
                  <c:v>0.84622118470965801</c:v>
                </c:pt>
                <c:pt idx="12">
                  <c:v>0.85760140064196</c:v>
                </c:pt>
                <c:pt idx="13">
                  <c:v>0.85059819083746702</c:v>
                </c:pt>
                <c:pt idx="14">
                  <c:v>0.853807995331193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AA-584E-8C74-F803D85FFA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0.82054274875984801</c:v>
                </c:pt>
                <c:pt idx="1">
                  <c:v>0.819959147942807</c:v>
                </c:pt>
                <c:pt idx="2">
                  <c:v>0.82054274875984801</c:v>
                </c:pt>
                <c:pt idx="3">
                  <c:v>0.82258535161949198</c:v>
                </c:pt>
                <c:pt idx="4">
                  <c:v>0.81674934344908001</c:v>
                </c:pt>
                <c:pt idx="5">
                  <c:v>0.81762474467464197</c:v>
                </c:pt>
                <c:pt idx="6">
                  <c:v>0.82025094835132695</c:v>
                </c:pt>
                <c:pt idx="7">
                  <c:v>0.82375255325357399</c:v>
                </c:pt>
                <c:pt idx="8">
                  <c:v>0.82170995039393002</c:v>
                </c:pt>
                <c:pt idx="9">
                  <c:v>0.82229355121097103</c:v>
                </c:pt>
                <c:pt idx="10">
                  <c:v>0.81820834549168298</c:v>
                </c:pt>
                <c:pt idx="11">
                  <c:v>0.82170995039393002</c:v>
                </c:pt>
                <c:pt idx="12">
                  <c:v>0.819959147942807</c:v>
                </c:pt>
                <c:pt idx="13">
                  <c:v>0.82112634957688901</c:v>
                </c:pt>
                <c:pt idx="14">
                  <c:v>0.81937554712576499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AA-584E-8C74-F803D85FFA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0.44995622993872098</c:v>
                </c:pt>
                <c:pt idx="1">
                  <c:v>0.38430113802159299</c:v>
                </c:pt>
                <c:pt idx="2">
                  <c:v>0.4184417858185</c:v>
                </c:pt>
                <c:pt idx="3">
                  <c:v>0.443244820542748</c:v>
                </c:pt>
                <c:pt idx="4">
                  <c:v>0.44295302013422799</c:v>
                </c:pt>
                <c:pt idx="5">
                  <c:v>0.447913627079077</c:v>
                </c:pt>
                <c:pt idx="6">
                  <c:v>0.426903997665596</c:v>
                </c:pt>
                <c:pt idx="7">
                  <c:v>0.44557922381091303</c:v>
                </c:pt>
                <c:pt idx="8">
                  <c:v>0.44207761890866598</c:v>
                </c:pt>
                <c:pt idx="9">
                  <c:v>0.44703822585351599</c:v>
                </c:pt>
                <c:pt idx="10">
                  <c:v>0.435366209512693</c:v>
                </c:pt>
                <c:pt idx="11">
                  <c:v>0.39305515027721</c:v>
                </c:pt>
                <c:pt idx="12">
                  <c:v>0.42748759848263701</c:v>
                </c:pt>
                <c:pt idx="13">
                  <c:v>0.43828421359789899</c:v>
                </c:pt>
                <c:pt idx="14">
                  <c:v>0.41756638459293799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AA-584E-8C74-F803D85FFA8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0.49547709366793102</c:v>
                </c:pt>
                <c:pt idx="1">
                  <c:v>0.460461044645462</c:v>
                </c:pt>
                <c:pt idx="2">
                  <c:v>0.50218850306390395</c:v>
                </c:pt>
                <c:pt idx="3">
                  <c:v>0.489349285088999</c:v>
                </c:pt>
                <c:pt idx="4">
                  <c:v>0.50131310183834199</c:v>
                </c:pt>
                <c:pt idx="5">
                  <c:v>0.49664429530201298</c:v>
                </c:pt>
                <c:pt idx="6">
                  <c:v>0.49547709366793102</c:v>
                </c:pt>
                <c:pt idx="7">
                  <c:v>0.497811496936095</c:v>
                </c:pt>
                <c:pt idx="8">
                  <c:v>0.48351327691858698</c:v>
                </c:pt>
                <c:pt idx="9">
                  <c:v>0.49110008754012202</c:v>
                </c:pt>
                <c:pt idx="10">
                  <c:v>0.49722789611905399</c:v>
                </c:pt>
                <c:pt idx="11">
                  <c:v>0.50043770061278003</c:v>
                </c:pt>
                <c:pt idx="12">
                  <c:v>0.51035891450248005</c:v>
                </c:pt>
                <c:pt idx="13">
                  <c:v>0.52348993288590595</c:v>
                </c:pt>
                <c:pt idx="14">
                  <c:v>0.51035891450248005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AA-584E-8C74-F803D85FF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21087"/>
        <c:axId val="138823231"/>
      </c:lineChart>
      <c:catAx>
        <c:axId val="138821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23231"/>
        <c:crosses val="autoZero"/>
        <c:auto val="1"/>
        <c:lblAlgn val="ctr"/>
        <c:lblOffset val="100"/>
        <c:tickLblSkip val="2"/>
        <c:noMultiLvlLbl val="0"/>
      </c:catAx>
      <c:valAx>
        <c:axId val="13882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Cross Validated Accuracy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2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 Quality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715.53395889073704</c:v>
                </c:pt>
                <c:pt idx="1">
                  <c:v>527.69874049586997</c:v>
                </c:pt>
                <c:pt idx="2">
                  <c:v>477.37751156873799</c:v>
                </c:pt>
                <c:pt idx="3">
                  <c:v>439.56594926705702</c:v>
                </c:pt>
                <c:pt idx="4">
                  <c:v>416.86148549926799</c:v>
                </c:pt>
                <c:pt idx="5">
                  <c:v>394.15945264037703</c:v>
                </c:pt>
                <c:pt idx="6">
                  <c:v>379.19159580782298</c:v>
                </c:pt>
                <c:pt idx="7">
                  <c:v>365.74285368363201</c:v>
                </c:pt>
                <c:pt idx="8">
                  <c:v>355.04154826653399</c:v>
                </c:pt>
                <c:pt idx="9">
                  <c:v>347.53799267249099</c:v>
                </c:pt>
                <c:pt idx="10">
                  <c:v>335.24852543127702</c:v>
                </c:pt>
                <c:pt idx="11">
                  <c:v>326.93912816920198</c:v>
                </c:pt>
                <c:pt idx="12">
                  <c:v>317.99403510202598</c:v>
                </c:pt>
                <c:pt idx="13">
                  <c:v>310.36993167897202</c:v>
                </c:pt>
                <c:pt idx="14">
                  <c:v>303.61945709002202</c:v>
                </c:pt>
                <c:pt idx="15">
                  <c:v>299.26305778179</c:v>
                </c:pt>
                <c:pt idx="16">
                  <c:v>291.58924338384497</c:v>
                </c:pt>
                <c:pt idx="17">
                  <c:v>287.77108354937599</c:v>
                </c:pt>
                <c:pt idx="18">
                  <c:v>286.81460858852301</c:v>
                </c:pt>
                <c:pt idx="19">
                  <c:v>279.54935404683403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B-AE40-B7D5-B5229917E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7165968"/>
        <c:axId val="1567171488"/>
      </c:lineChart>
      <c:catAx>
        <c:axId val="156716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Clusters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171488"/>
        <c:crosses val="autoZero"/>
        <c:auto val="1"/>
        <c:lblAlgn val="ctr"/>
        <c:lblOffset val="100"/>
        <c:tickLblSkip val="2"/>
        <c:noMultiLvlLbl val="0"/>
      </c:catAx>
      <c:valAx>
        <c:axId val="156717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Square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16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Abalone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1.4831000000000001</c:v>
                </c:pt>
                <c:pt idx="1">
                  <c:v>4.7087899999999996</c:v>
                </c:pt>
                <c:pt idx="2">
                  <c:v>6.3808499999999997</c:v>
                </c:pt>
                <c:pt idx="3">
                  <c:v>7.5871599999999999</c:v>
                </c:pt>
                <c:pt idx="4">
                  <c:v>8.3171400000000002</c:v>
                </c:pt>
                <c:pt idx="5">
                  <c:v>8.9019600000000008</c:v>
                </c:pt>
                <c:pt idx="6">
                  <c:v>9.3968500000000006</c:v>
                </c:pt>
                <c:pt idx="7">
                  <c:v>9.6548700000000007</c:v>
                </c:pt>
                <c:pt idx="8">
                  <c:v>9.8490800000000007</c:v>
                </c:pt>
                <c:pt idx="9">
                  <c:v>9.9849800000000002</c:v>
                </c:pt>
                <c:pt idx="10">
                  <c:v>10.22311</c:v>
                </c:pt>
                <c:pt idx="11">
                  <c:v>10.30076</c:v>
                </c:pt>
                <c:pt idx="12">
                  <c:v>10.43215</c:v>
                </c:pt>
                <c:pt idx="13">
                  <c:v>10.50332</c:v>
                </c:pt>
                <c:pt idx="14">
                  <c:v>10.543369999999999</c:v>
                </c:pt>
                <c:pt idx="15">
                  <c:v>10.660399999999999</c:v>
                </c:pt>
                <c:pt idx="16">
                  <c:v>10.85927</c:v>
                </c:pt>
                <c:pt idx="17">
                  <c:v>10.906459999999999</c:v>
                </c:pt>
                <c:pt idx="18">
                  <c:v>11.026820000000001</c:v>
                </c:pt>
                <c:pt idx="19">
                  <c:v>11.25432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4-9942-B501-FCAAF30C2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004352"/>
        <c:axId val="1567679504"/>
      </c:lineChart>
      <c:catAx>
        <c:axId val="156800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679504"/>
        <c:crosses val="autoZero"/>
        <c:auto val="1"/>
        <c:lblAlgn val="ctr"/>
        <c:lblOffset val="100"/>
        <c:tickLblSkip val="2"/>
        <c:noMultiLvlLbl val="0"/>
      </c:catAx>
      <c:valAx>
        <c:axId val="156767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004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 Quality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Sheet1!$B$2:$B$26</c:f>
              <c:numCache>
                <c:formatCode>0.00</c:formatCode>
                <c:ptCount val="25"/>
                <c:pt idx="0">
                  <c:v>-7.04617</c:v>
                </c:pt>
                <c:pt idx="1">
                  <c:v>-5.6146200000000004</c:v>
                </c:pt>
                <c:pt idx="2">
                  <c:v>-5.1994499999999997</c:v>
                </c:pt>
                <c:pt idx="3">
                  <c:v>-4.6685600000000003</c:v>
                </c:pt>
                <c:pt idx="4">
                  <c:v>-4.35642</c:v>
                </c:pt>
                <c:pt idx="5">
                  <c:v>-4.1717199999999997</c:v>
                </c:pt>
                <c:pt idx="6">
                  <c:v>-4.0387199999999996</c:v>
                </c:pt>
                <c:pt idx="7">
                  <c:v>-3.9366300000000001</c:v>
                </c:pt>
                <c:pt idx="8">
                  <c:v>-3.9417399999999998</c:v>
                </c:pt>
                <c:pt idx="9">
                  <c:v>-3.7425199999999998</c:v>
                </c:pt>
                <c:pt idx="10">
                  <c:v>-3.8992300000000002</c:v>
                </c:pt>
                <c:pt idx="11">
                  <c:v>-3.8374700000000002</c:v>
                </c:pt>
                <c:pt idx="12">
                  <c:v>-3.4637199999999999</c:v>
                </c:pt>
                <c:pt idx="13">
                  <c:v>-3.8007399999999998</c:v>
                </c:pt>
                <c:pt idx="14">
                  <c:v>-2.98969</c:v>
                </c:pt>
                <c:pt idx="15">
                  <c:v>-3.3488500000000001</c:v>
                </c:pt>
                <c:pt idx="16">
                  <c:v>-3.7371400000000001</c:v>
                </c:pt>
                <c:pt idx="17">
                  <c:v>-3.7121</c:v>
                </c:pt>
                <c:pt idx="18">
                  <c:v>-2.5471499999999998</c:v>
                </c:pt>
                <c:pt idx="19">
                  <c:v>-3.4463300000000001</c:v>
                </c:pt>
                <c:pt idx="20" formatCode="General">
                  <c:v>-2.9349500000000002</c:v>
                </c:pt>
                <c:pt idx="21" formatCode="General">
                  <c:v>-3.2397499999999999</c:v>
                </c:pt>
                <c:pt idx="22" formatCode="General">
                  <c:v>-3.1604700000000001</c:v>
                </c:pt>
                <c:pt idx="23" formatCode="General">
                  <c:v>-3.2531300000000001</c:v>
                </c:pt>
                <c:pt idx="24" formatCode="General">
                  <c:v>-2.6852100000000001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5F-9B49-BB6E-C0952E05A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004352"/>
        <c:axId val="1567679504"/>
      </c:lineChart>
      <c:catAx>
        <c:axId val="156800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679504"/>
        <c:crosses val="autoZero"/>
        <c:auto val="1"/>
        <c:lblAlgn val="ctr"/>
        <c:lblOffset val="100"/>
        <c:tickLblSkip val="2"/>
        <c:noMultiLvlLbl val="0"/>
      </c:catAx>
      <c:valAx>
        <c:axId val="156767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004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Abalone Eigenvalues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6.71244</c:v>
                </c:pt>
                <c:pt idx="1">
                  <c:v>0.69560999999999995</c:v>
                </c:pt>
                <c:pt idx="2">
                  <c:v>0.25844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19-5B4D-9DB1-6016D4D22D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533807"/>
        <c:axId val="57456623"/>
      </c:barChart>
      <c:catAx>
        <c:axId val="6553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56623"/>
        <c:crosses val="autoZero"/>
        <c:auto val="1"/>
        <c:lblAlgn val="ctr"/>
        <c:lblOffset val="100"/>
        <c:noMultiLvlLbl val="0"/>
      </c:catAx>
      <c:valAx>
        <c:axId val="5745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3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Wine Quality Eigenvalues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3.2222499999999998</c:v>
                </c:pt>
                <c:pt idx="1">
                  <c:v>1.57524</c:v>
                </c:pt>
                <c:pt idx="2">
                  <c:v>1.22167</c:v>
                </c:pt>
                <c:pt idx="3">
                  <c:v>1.0185200000000001</c:v>
                </c:pt>
                <c:pt idx="4">
                  <c:v>0.97333000000000003</c:v>
                </c:pt>
                <c:pt idx="5">
                  <c:v>0.93874000000000002</c:v>
                </c:pt>
                <c:pt idx="6">
                  <c:v>0.72660000000000002</c:v>
                </c:pt>
                <c:pt idx="7">
                  <c:v>0.59936</c:v>
                </c:pt>
                <c:pt idx="8">
                  <c:v>0.41414000000000001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D0-F34F-B50D-617B7550B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13935"/>
        <c:axId val="118309567"/>
      </c:barChart>
      <c:catAx>
        <c:axId val="5621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9567"/>
        <c:crosses val="autoZero"/>
        <c:auto val="1"/>
        <c:lblAlgn val="ctr"/>
        <c:lblOffset val="100"/>
        <c:noMultiLvlLbl val="0"/>
      </c:catAx>
      <c:valAx>
        <c:axId val="11830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3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Abalone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673.60476900000003</c:v>
                </c:pt>
                <c:pt idx="1">
                  <c:v>272.25272100000001</c:v>
                </c:pt>
                <c:pt idx="2">
                  <c:v>172.69458900000001</c:v>
                </c:pt>
                <c:pt idx="3">
                  <c:v>128.03538800000001</c:v>
                </c:pt>
                <c:pt idx="4">
                  <c:v>105.257214</c:v>
                </c:pt>
                <c:pt idx="5">
                  <c:v>93.403089100000003</c:v>
                </c:pt>
                <c:pt idx="6">
                  <c:v>82.577624999999998</c:v>
                </c:pt>
                <c:pt idx="7">
                  <c:v>73.022701900000001</c:v>
                </c:pt>
                <c:pt idx="8">
                  <c:v>67.194858600000003</c:v>
                </c:pt>
                <c:pt idx="9">
                  <c:v>62.062140200000002</c:v>
                </c:pt>
                <c:pt idx="10">
                  <c:v>57.922670699999998</c:v>
                </c:pt>
                <c:pt idx="11">
                  <c:v>53.9876687</c:v>
                </c:pt>
                <c:pt idx="12">
                  <c:v>51.818025200000001</c:v>
                </c:pt>
                <c:pt idx="13">
                  <c:v>49.593288700000002</c:v>
                </c:pt>
                <c:pt idx="14">
                  <c:v>47.7069768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E-B140-ABA6-5AFFC0EDE8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171.36863600000001</c:v>
                </c:pt>
                <c:pt idx="1">
                  <c:v>93.546849800000004</c:v>
                </c:pt>
                <c:pt idx="2">
                  <c:v>62.1390368</c:v>
                </c:pt>
                <c:pt idx="3">
                  <c:v>46.434539600000001</c:v>
                </c:pt>
                <c:pt idx="4">
                  <c:v>38.590609399999998</c:v>
                </c:pt>
                <c:pt idx="5">
                  <c:v>32.890550900000001</c:v>
                </c:pt>
                <c:pt idx="6">
                  <c:v>28.8246769</c:v>
                </c:pt>
                <c:pt idx="7">
                  <c:v>25.2472952</c:v>
                </c:pt>
                <c:pt idx="8">
                  <c:v>23.059605399999999</c:v>
                </c:pt>
                <c:pt idx="9">
                  <c:v>21.201834300000002</c:v>
                </c:pt>
                <c:pt idx="10">
                  <c:v>19.363673200000001</c:v>
                </c:pt>
                <c:pt idx="11">
                  <c:v>17.881183199999999</c:v>
                </c:pt>
                <c:pt idx="12">
                  <c:v>16.846335400000001</c:v>
                </c:pt>
                <c:pt idx="13">
                  <c:v>15.6982216</c:v>
                </c:pt>
                <c:pt idx="14">
                  <c:v>15.076050499999999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E-B140-ABA6-5AFFC0EDE8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103.702695954031</c:v>
                </c:pt>
                <c:pt idx="1">
                  <c:v>86.333771577943807</c:v>
                </c:pt>
                <c:pt idx="2">
                  <c:v>77.915243786746203</c:v>
                </c:pt>
                <c:pt idx="3">
                  <c:v>73.187000180267205</c:v>
                </c:pt>
                <c:pt idx="4">
                  <c:v>67.373052874247506</c:v>
                </c:pt>
                <c:pt idx="5">
                  <c:v>63.015876736201101</c:v>
                </c:pt>
                <c:pt idx="6">
                  <c:v>60.7291688061621</c:v>
                </c:pt>
                <c:pt idx="7">
                  <c:v>56.7308804957988</c:v>
                </c:pt>
                <c:pt idx="8">
                  <c:v>54.595267909154998</c:v>
                </c:pt>
                <c:pt idx="9">
                  <c:v>52.454347020154003</c:v>
                </c:pt>
                <c:pt idx="10">
                  <c:v>50.594472590002198</c:v>
                </c:pt>
                <c:pt idx="11">
                  <c:v>49.671823050093899</c:v>
                </c:pt>
                <c:pt idx="12">
                  <c:v>48.165958866119702</c:v>
                </c:pt>
                <c:pt idx="13">
                  <c:v>46.849717212944299</c:v>
                </c:pt>
                <c:pt idx="14">
                  <c:v>45.434239045639998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E-B140-ABA6-5AFFC0EDE83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2062.5740599999999</c:v>
                </c:pt>
                <c:pt idx="1">
                  <c:v>754.02827600000001</c:v>
                </c:pt>
                <c:pt idx="2">
                  <c:v>430.921402</c:v>
                </c:pt>
                <c:pt idx="3">
                  <c:v>324.61561499999999</c:v>
                </c:pt>
                <c:pt idx="4">
                  <c:v>241.558674</c:v>
                </c:pt>
                <c:pt idx="5">
                  <c:v>204.911034</c:v>
                </c:pt>
                <c:pt idx="6">
                  <c:v>174.34129200000001</c:v>
                </c:pt>
                <c:pt idx="7">
                  <c:v>154.54792499999999</c:v>
                </c:pt>
                <c:pt idx="8">
                  <c:v>138.757214</c:v>
                </c:pt>
                <c:pt idx="9">
                  <c:v>132.79712499999999</c:v>
                </c:pt>
                <c:pt idx="10">
                  <c:v>121.01075</c:v>
                </c:pt>
                <c:pt idx="11">
                  <c:v>108.536165</c:v>
                </c:pt>
                <c:pt idx="12">
                  <c:v>100.96270800000001</c:v>
                </c:pt>
                <c:pt idx="13">
                  <c:v>93.827697799999996</c:v>
                </c:pt>
                <c:pt idx="14">
                  <c:v>87.958297700000003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0E-B140-ABA6-5AFFC0EDE83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376.55809399999998</c:v>
                </c:pt>
                <c:pt idx="1">
                  <c:v>141.60335900000001</c:v>
                </c:pt>
                <c:pt idx="2">
                  <c:v>83.882578199999998</c:v>
                </c:pt>
                <c:pt idx="3">
                  <c:v>58.3039913</c:v>
                </c:pt>
                <c:pt idx="4">
                  <c:v>44.623702700000003</c:v>
                </c:pt>
                <c:pt idx="5">
                  <c:v>38.4425946</c:v>
                </c:pt>
                <c:pt idx="6">
                  <c:v>33.228185199999999</c:v>
                </c:pt>
                <c:pt idx="7">
                  <c:v>30.017891500000001</c:v>
                </c:pt>
                <c:pt idx="8">
                  <c:v>27.536237100000001</c:v>
                </c:pt>
                <c:pt idx="9">
                  <c:v>26.1715324</c:v>
                </c:pt>
                <c:pt idx="10">
                  <c:v>24.880093200000001</c:v>
                </c:pt>
                <c:pt idx="11">
                  <c:v>23.173064499999999</c:v>
                </c:pt>
                <c:pt idx="12">
                  <c:v>22.366566800000001</c:v>
                </c:pt>
                <c:pt idx="13">
                  <c:v>21.547455599999999</c:v>
                </c:pt>
                <c:pt idx="14">
                  <c:v>20.6369887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0E-B140-ABA6-5AFFC0EDE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5186736"/>
        <c:axId val="1580713984"/>
      </c:lineChart>
      <c:catAx>
        <c:axId val="156518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Clusters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713984"/>
        <c:crosses val="autoZero"/>
        <c:auto val="1"/>
        <c:lblAlgn val="ctr"/>
        <c:lblOffset val="100"/>
        <c:noMultiLvlLbl val="0"/>
      </c:catAx>
      <c:valAx>
        <c:axId val="15807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Within Cluster SSE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18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 Quality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715.53395889073704</c:v>
                </c:pt>
                <c:pt idx="1">
                  <c:v>527.69874049586997</c:v>
                </c:pt>
                <c:pt idx="2">
                  <c:v>477.37751156873799</c:v>
                </c:pt>
                <c:pt idx="3">
                  <c:v>439.56594926705702</c:v>
                </c:pt>
                <c:pt idx="4">
                  <c:v>416.86148549926799</c:v>
                </c:pt>
                <c:pt idx="5">
                  <c:v>394.15945264037703</c:v>
                </c:pt>
                <c:pt idx="6">
                  <c:v>379.19159580782298</c:v>
                </c:pt>
                <c:pt idx="7">
                  <c:v>365.74285368363201</c:v>
                </c:pt>
                <c:pt idx="8">
                  <c:v>355.04154826653399</c:v>
                </c:pt>
                <c:pt idx="9">
                  <c:v>347.53799267249099</c:v>
                </c:pt>
                <c:pt idx="10">
                  <c:v>335.24852543127702</c:v>
                </c:pt>
                <c:pt idx="11">
                  <c:v>326.93912816920198</c:v>
                </c:pt>
                <c:pt idx="12">
                  <c:v>317.99403510202598</c:v>
                </c:pt>
                <c:pt idx="13">
                  <c:v>310.36993167897202</c:v>
                </c:pt>
                <c:pt idx="14">
                  <c:v>303.61945709002202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7-0448-9AE9-8E3544647D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318.28063123685598</c:v>
                </c:pt>
                <c:pt idx="1">
                  <c:v>283.46480517698097</c:v>
                </c:pt>
                <c:pt idx="2">
                  <c:v>258.87497506887303</c:v>
                </c:pt>
                <c:pt idx="3">
                  <c:v>240.96190890898001</c:v>
                </c:pt>
                <c:pt idx="4">
                  <c:v>227.56958844457401</c:v>
                </c:pt>
                <c:pt idx="5">
                  <c:v>214.94737899400801</c:v>
                </c:pt>
                <c:pt idx="6">
                  <c:v>199.697038716516</c:v>
                </c:pt>
                <c:pt idx="7">
                  <c:v>189.85056632192601</c:v>
                </c:pt>
                <c:pt idx="8">
                  <c:v>181.58289162231901</c:v>
                </c:pt>
                <c:pt idx="9">
                  <c:v>173.23017348919299</c:v>
                </c:pt>
                <c:pt idx="10">
                  <c:v>169.98914716176</c:v>
                </c:pt>
                <c:pt idx="11">
                  <c:v>166.153475906723</c:v>
                </c:pt>
                <c:pt idx="12">
                  <c:v>161.36116370445299</c:v>
                </c:pt>
                <c:pt idx="13">
                  <c:v>158.64673839368601</c:v>
                </c:pt>
                <c:pt idx="14">
                  <c:v>155.16826601261801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97-0448-9AE9-8E3544647D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336.15838174929701</c:v>
                </c:pt>
                <c:pt idx="1">
                  <c:v>296.04616355171203</c:v>
                </c:pt>
                <c:pt idx="2">
                  <c:v>266.29984353912698</c:v>
                </c:pt>
                <c:pt idx="3">
                  <c:v>243.620852491748</c:v>
                </c:pt>
                <c:pt idx="4">
                  <c:v>223.99763212341199</c:v>
                </c:pt>
                <c:pt idx="5">
                  <c:v>213.25129624524601</c:v>
                </c:pt>
                <c:pt idx="6">
                  <c:v>204.569894207598</c:v>
                </c:pt>
                <c:pt idx="7">
                  <c:v>195.92860170370199</c:v>
                </c:pt>
                <c:pt idx="8">
                  <c:v>188.074374255777</c:v>
                </c:pt>
                <c:pt idx="9">
                  <c:v>182.893638932746</c:v>
                </c:pt>
                <c:pt idx="10">
                  <c:v>177.86689533931499</c:v>
                </c:pt>
                <c:pt idx="11">
                  <c:v>174.50360001072301</c:v>
                </c:pt>
                <c:pt idx="12">
                  <c:v>169.64718212509899</c:v>
                </c:pt>
                <c:pt idx="13">
                  <c:v>166.02556702125401</c:v>
                </c:pt>
                <c:pt idx="14">
                  <c:v>163.975951605961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97-0448-9AE9-8E3544647DE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351.337294709665</c:v>
                </c:pt>
                <c:pt idx="1">
                  <c:v>218.66902974385201</c:v>
                </c:pt>
                <c:pt idx="2">
                  <c:v>178.10616441145399</c:v>
                </c:pt>
                <c:pt idx="3">
                  <c:v>155.85205654462499</c:v>
                </c:pt>
                <c:pt idx="4">
                  <c:v>134.557806055508</c:v>
                </c:pt>
                <c:pt idx="5">
                  <c:v>121.55697051392001</c:v>
                </c:pt>
                <c:pt idx="6">
                  <c:v>113.305440945033</c:v>
                </c:pt>
                <c:pt idx="7">
                  <c:v>102.784132051989</c:v>
                </c:pt>
                <c:pt idx="8">
                  <c:v>97.4527471592761</c:v>
                </c:pt>
                <c:pt idx="9">
                  <c:v>92.760821976241999</c:v>
                </c:pt>
                <c:pt idx="10">
                  <c:v>88.016270762390704</c:v>
                </c:pt>
                <c:pt idx="11">
                  <c:v>84.607737928610405</c:v>
                </c:pt>
                <c:pt idx="12">
                  <c:v>79.641085894930598</c:v>
                </c:pt>
                <c:pt idx="13">
                  <c:v>77.043738948538007</c:v>
                </c:pt>
                <c:pt idx="14">
                  <c:v>73.701599479998194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97-0448-9AE9-8E3544647DE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381.04588674108101</c:v>
                </c:pt>
                <c:pt idx="1">
                  <c:v>231.023313503324</c:v>
                </c:pt>
                <c:pt idx="2">
                  <c:v>193.138577904606</c:v>
                </c:pt>
                <c:pt idx="3">
                  <c:v>165.17546560293101</c:v>
                </c:pt>
                <c:pt idx="4">
                  <c:v>150.58513509244099</c:v>
                </c:pt>
                <c:pt idx="5">
                  <c:v>134.91456004243199</c:v>
                </c:pt>
                <c:pt idx="6">
                  <c:v>125.854418174201</c:v>
                </c:pt>
                <c:pt idx="7">
                  <c:v>119.272755914771</c:v>
                </c:pt>
                <c:pt idx="8">
                  <c:v>114.61241459670001</c:v>
                </c:pt>
                <c:pt idx="9">
                  <c:v>104.48939797101799</c:v>
                </c:pt>
                <c:pt idx="10">
                  <c:v>101.003959945332</c:v>
                </c:pt>
                <c:pt idx="11">
                  <c:v>95.270586231205101</c:v>
                </c:pt>
                <c:pt idx="12">
                  <c:v>91.244368730561803</c:v>
                </c:pt>
                <c:pt idx="13">
                  <c:v>88.819808039261702</c:v>
                </c:pt>
                <c:pt idx="14">
                  <c:v>86.152280812541704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97-0448-9AE9-8E3544647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5186736"/>
        <c:axId val="1580713984"/>
      </c:lineChart>
      <c:catAx>
        <c:axId val="156518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Clusters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713984"/>
        <c:crosses val="autoZero"/>
        <c:auto val="1"/>
        <c:lblAlgn val="ctr"/>
        <c:lblOffset val="100"/>
        <c:noMultiLvlLbl val="0"/>
      </c:catAx>
      <c:valAx>
        <c:axId val="15807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Within Cluster SSE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18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Abalone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1.4831000000000001</c:v>
                </c:pt>
                <c:pt idx="1">
                  <c:v>4.7087899999999996</c:v>
                </c:pt>
                <c:pt idx="2">
                  <c:v>6.3808499999999997</c:v>
                </c:pt>
                <c:pt idx="3">
                  <c:v>7.5871599999999999</c:v>
                </c:pt>
                <c:pt idx="4">
                  <c:v>8.3171400000000002</c:v>
                </c:pt>
                <c:pt idx="5">
                  <c:v>8.9019600000000008</c:v>
                </c:pt>
                <c:pt idx="6">
                  <c:v>9.3968500000000006</c:v>
                </c:pt>
                <c:pt idx="7">
                  <c:v>9.6548700000000007</c:v>
                </c:pt>
                <c:pt idx="8">
                  <c:v>9.8490800000000007</c:v>
                </c:pt>
                <c:pt idx="9">
                  <c:v>9.9849800000000002</c:v>
                </c:pt>
                <c:pt idx="10">
                  <c:v>10.22311</c:v>
                </c:pt>
                <c:pt idx="11">
                  <c:v>10.30076</c:v>
                </c:pt>
                <c:pt idx="12">
                  <c:v>10.43215</c:v>
                </c:pt>
                <c:pt idx="13">
                  <c:v>10.50332</c:v>
                </c:pt>
                <c:pt idx="14">
                  <c:v>10.543369999999999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4-6048-A413-2353548A49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-4.3504199999999997</c:v>
                </c:pt>
                <c:pt idx="1">
                  <c:v>-3.93485</c:v>
                </c:pt>
                <c:pt idx="2">
                  <c:v>-3.8676900000000001</c:v>
                </c:pt>
                <c:pt idx="3">
                  <c:v>-3.7638799999999999</c:v>
                </c:pt>
                <c:pt idx="4">
                  <c:v>-3.7179700000000002</c:v>
                </c:pt>
                <c:pt idx="5">
                  <c:v>-3.6080999999999999</c:v>
                </c:pt>
                <c:pt idx="6">
                  <c:v>-3.5790099999999998</c:v>
                </c:pt>
                <c:pt idx="7">
                  <c:v>-3.5367199999999999</c:v>
                </c:pt>
                <c:pt idx="8">
                  <c:v>-3.5255899999999998</c:v>
                </c:pt>
                <c:pt idx="9">
                  <c:v>-3.5142600000000002</c:v>
                </c:pt>
                <c:pt idx="10">
                  <c:v>-3.5023200000000001</c:v>
                </c:pt>
                <c:pt idx="11">
                  <c:v>-3.4939</c:v>
                </c:pt>
                <c:pt idx="12">
                  <c:v>-3.48813</c:v>
                </c:pt>
                <c:pt idx="13">
                  <c:v>-3.4892500000000002</c:v>
                </c:pt>
                <c:pt idx="14">
                  <c:v>-3.4847000000000001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4-6048-A413-2353548A49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ICA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21.997890000000002</c:v>
                </c:pt>
                <c:pt idx="1">
                  <c:v>23.019200000000001</c:v>
                </c:pt>
                <c:pt idx="2">
                  <c:v>23.262789999999999</c:v>
                </c:pt>
                <c:pt idx="3">
                  <c:v>23.346889999999998</c:v>
                </c:pt>
                <c:pt idx="4">
                  <c:v>23.74963</c:v>
                </c:pt>
                <c:pt idx="5">
                  <c:v>23.827249999999999</c:v>
                </c:pt>
                <c:pt idx="6">
                  <c:v>23.97494</c:v>
                </c:pt>
                <c:pt idx="7">
                  <c:v>24.064129999999999</c:v>
                </c:pt>
                <c:pt idx="8">
                  <c:v>24.11497</c:v>
                </c:pt>
                <c:pt idx="9">
                  <c:v>24.182670000000002</c:v>
                </c:pt>
                <c:pt idx="10">
                  <c:v>24.209209999999999</c:v>
                </c:pt>
                <c:pt idx="11">
                  <c:v>24.248940000000001</c:v>
                </c:pt>
                <c:pt idx="12">
                  <c:v>24.28059</c:v>
                </c:pt>
                <c:pt idx="13">
                  <c:v>24.286300000000001</c:v>
                </c:pt>
                <c:pt idx="14">
                  <c:v>24.3339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A4-6048-A413-2353548A49A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-2.12222</c:v>
                </c:pt>
                <c:pt idx="1">
                  <c:v>1.0084299999999999</c:v>
                </c:pt>
                <c:pt idx="2">
                  <c:v>2.6283599999999998</c:v>
                </c:pt>
                <c:pt idx="3">
                  <c:v>3.7804000000000002</c:v>
                </c:pt>
                <c:pt idx="4">
                  <c:v>4.5331299999999999</c:v>
                </c:pt>
                <c:pt idx="5">
                  <c:v>5.0688599999999999</c:v>
                </c:pt>
                <c:pt idx="6">
                  <c:v>5.6328699999999996</c:v>
                </c:pt>
                <c:pt idx="7">
                  <c:v>6.1766199999999998</c:v>
                </c:pt>
                <c:pt idx="8">
                  <c:v>6.5414199999999996</c:v>
                </c:pt>
                <c:pt idx="9">
                  <c:v>6.4341400000000002</c:v>
                </c:pt>
                <c:pt idx="10">
                  <c:v>7.0043100000000003</c:v>
                </c:pt>
                <c:pt idx="11">
                  <c:v>7.3132000000000001</c:v>
                </c:pt>
                <c:pt idx="12">
                  <c:v>7.4694399999999996</c:v>
                </c:pt>
                <c:pt idx="13">
                  <c:v>7.6409500000000001</c:v>
                </c:pt>
                <c:pt idx="14">
                  <c:v>7.8213200000000001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A4-6048-A413-2353548A49A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2.3228</c:v>
                </c:pt>
                <c:pt idx="1">
                  <c:v>3.89025</c:v>
                </c:pt>
                <c:pt idx="2">
                  <c:v>4.7327199999999996</c:v>
                </c:pt>
                <c:pt idx="3">
                  <c:v>5.31006</c:v>
                </c:pt>
                <c:pt idx="4">
                  <c:v>5.6410200000000001</c:v>
                </c:pt>
                <c:pt idx="5">
                  <c:v>5.9207099999999997</c:v>
                </c:pt>
                <c:pt idx="6">
                  <c:v>6.1094099999999996</c:v>
                </c:pt>
                <c:pt idx="7">
                  <c:v>6.2056399999999998</c:v>
                </c:pt>
                <c:pt idx="8">
                  <c:v>6.2850000000000001</c:v>
                </c:pt>
                <c:pt idx="9">
                  <c:v>6.3513500000000001</c:v>
                </c:pt>
                <c:pt idx="10">
                  <c:v>6.3784599999999996</c:v>
                </c:pt>
                <c:pt idx="11">
                  <c:v>6.4317000000000002</c:v>
                </c:pt>
                <c:pt idx="12">
                  <c:v>6.4425999999999997</c:v>
                </c:pt>
                <c:pt idx="13">
                  <c:v>6.5432499999999996</c:v>
                </c:pt>
                <c:pt idx="14">
                  <c:v>6.4867999999999997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A4-6048-A413-2353548A4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082096"/>
        <c:axId val="1581358000"/>
      </c:lineChart>
      <c:catAx>
        <c:axId val="156808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358000"/>
        <c:crosses val="autoZero"/>
        <c:auto val="1"/>
        <c:lblAlgn val="ctr"/>
        <c:lblOffset val="100"/>
        <c:noMultiLvlLbl val="0"/>
      </c:catAx>
      <c:valAx>
        <c:axId val="15813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08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6E01D-D3E0-9742-B7AE-A8C97E92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Zhade</dc:creator>
  <cp:keywords/>
  <dc:description/>
  <cp:lastModifiedBy>Rahul Zhade</cp:lastModifiedBy>
  <cp:revision>1159</cp:revision>
  <dcterms:created xsi:type="dcterms:W3CDTF">2018-03-28T21:01:00Z</dcterms:created>
  <dcterms:modified xsi:type="dcterms:W3CDTF">2018-04-02T21:31:00Z</dcterms:modified>
</cp:coreProperties>
</file>