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9E6" w:rsidRPr="00C762D8" w:rsidRDefault="00B22C85" w:rsidP="00153654">
      <w:pPr>
        <w:jc w:val="both"/>
        <w:rPr>
          <w:rFonts w:ascii="Times New Roman" w:hAnsi="Times New Roman" w:cs="Times New Roman"/>
          <w:sz w:val="24"/>
          <w:szCs w:val="24"/>
        </w:rPr>
      </w:pPr>
      <w:r w:rsidRPr="00C762D8">
        <w:rPr>
          <w:rFonts w:ascii="Times New Roman" w:hAnsi="Times New Roman" w:cs="Times New Roman"/>
          <w:sz w:val="24"/>
          <w:szCs w:val="24"/>
        </w:rPr>
        <w:tab/>
        <w:t>Na meta 2 foi pedido para realizar a análise sintática, segundo passo na realização do compilador para a linguagem Juc. Esta análise foi feita com base numa gramática ambígua inicial em notação EBNF e, a partir desta, rescrita para yacc de modo a ser feita a ligação com a análise lexical realizada na meta 1.</w:t>
      </w:r>
    </w:p>
    <w:p w:rsidR="00B22C85" w:rsidRPr="00C762D8" w:rsidRDefault="00B22C85" w:rsidP="00153654">
      <w:pPr>
        <w:jc w:val="both"/>
        <w:rPr>
          <w:rFonts w:ascii="Times New Roman" w:hAnsi="Times New Roman" w:cs="Times New Roman"/>
          <w:sz w:val="24"/>
          <w:szCs w:val="24"/>
        </w:rPr>
      </w:pPr>
      <w:r w:rsidRPr="00C762D8">
        <w:rPr>
          <w:rFonts w:ascii="Times New Roman" w:hAnsi="Times New Roman" w:cs="Times New Roman"/>
          <w:sz w:val="24"/>
          <w:szCs w:val="24"/>
        </w:rPr>
        <w:tab/>
        <w:t>A rescrição da gramática foi feita através dos princípios básicos do yacc, contudo, existiam algumas restrições mediante as regras de associação dos operadores e precedências, entre outros aspetos.</w:t>
      </w:r>
    </w:p>
    <w:p w:rsidR="00153654" w:rsidRDefault="00B22C85" w:rsidP="00153654">
      <w:pPr>
        <w:jc w:val="both"/>
        <w:rPr>
          <w:rFonts w:ascii="Times New Roman" w:hAnsi="Times New Roman" w:cs="Times New Roman"/>
          <w:sz w:val="24"/>
          <w:szCs w:val="24"/>
        </w:rPr>
      </w:pPr>
      <w:r w:rsidRPr="00C762D8">
        <w:rPr>
          <w:rFonts w:ascii="Times New Roman" w:hAnsi="Times New Roman" w:cs="Times New Roman"/>
          <w:sz w:val="24"/>
          <w:szCs w:val="24"/>
        </w:rPr>
        <w:tab/>
        <w:t xml:space="preserve"> </w:t>
      </w:r>
      <w:r w:rsidR="00C762D8" w:rsidRPr="00C762D8">
        <w:rPr>
          <w:rFonts w:ascii="Times New Roman" w:hAnsi="Times New Roman" w:cs="Times New Roman"/>
          <w:sz w:val="24"/>
          <w:szCs w:val="24"/>
        </w:rPr>
        <w:t>Um dos aspetos que teve de ser contornado na rescrição da gramática foi o facto de existirem símbolos terminais ou não terminais que podem aparecer zero ou mais vezes ({...} na notação EBNF). Isto foi contornado no yacc</w:t>
      </w:r>
      <w:r w:rsidR="007E5268">
        <w:rPr>
          <w:rFonts w:ascii="Times New Roman" w:hAnsi="Times New Roman" w:cs="Times New Roman"/>
          <w:sz w:val="24"/>
          <w:szCs w:val="24"/>
        </w:rPr>
        <w:t xml:space="preserve"> através da recursividade à esquerda,</w:t>
      </w:r>
      <w:r w:rsidR="00C762D8" w:rsidRPr="00C762D8">
        <w:rPr>
          <w:rFonts w:ascii="Times New Roman" w:hAnsi="Times New Roman" w:cs="Times New Roman"/>
          <w:sz w:val="24"/>
          <w:szCs w:val="24"/>
        </w:rPr>
        <w:t xml:space="preserve"> criando um símbolo terminal auxiliar de modo a ser possível estes símbolos poderem aparecer numa árvore de derivação uma ou mais vezes. Por exemplo, Program -&gt; CLASS ID LBRACE {MethodDecl|FieldDecl|SEMICOLON} RBRACE foi contornado da seguinte forma:</w:t>
      </w:r>
    </w:p>
    <w:p w:rsidR="00B22C85" w:rsidRPr="00C762D8" w:rsidRDefault="00C762D8" w:rsidP="00C762D8">
      <w:pPr>
        <w:rPr>
          <w:rFonts w:ascii="Times New Roman" w:hAnsi="Times New Roman" w:cs="Times New Roman"/>
          <w:sz w:val="24"/>
          <w:szCs w:val="24"/>
        </w:rPr>
      </w:pPr>
      <w:r w:rsidRPr="00C762D8">
        <w:rPr>
          <w:rFonts w:ascii="Times New Roman" w:hAnsi="Times New Roman" w:cs="Times New Roman"/>
          <w:sz w:val="24"/>
          <w:szCs w:val="24"/>
        </w:rPr>
        <w:t>Program: CLASS ID LBRACE ProgramScript RBRACE</w:t>
      </w:r>
      <w:r w:rsidRPr="00C762D8">
        <w:rPr>
          <w:rFonts w:ascii="Times New Roman" w:hAnsi="Times New Roman" w:cs="Times New Roman"/>
          <w:sz w:val="24"/>
          <w:szCs w:val="24"/>
        </w:rPr>
        <w:br/>
      </w:r>
      <w:r w:rsidRPr="00C762D8">
        <w:rPr>
          <w:rFonts w:ascii="Times New Roman" w:hAnsi="Times New Roman" w:cs="Times New Roman"/>
          <w:sz w:val="24"/>
          <w:szCs w:val="24"/>
        </w:rPr>
        <w:tab/>
        <w:t>;</w:t>
      </w:r>
      <w:r w:rsidRPr="00C762D8">
        <w:rPr>
          <w:rFonts w:ascii="Times New Roman" w:hAnsi="Times New Roman" w:cs="Times New Roman"/>
          <w:sz w:val="24"/>
          <w:szCs w:val="24"/>
        </w:rPr>
        <w:br/>
        <w:t>ProgramScript: /*empty*/</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 MethodDecl ProgramScript</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 FieldDecl ProgramScript</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 SEMICOLON ProgramScript</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w:t>
      </w:r>
    </w:p>
    <w:p w:rsidR="00153654" w:rsidRDefault="00C762D8" w:rsidP="00153654">
      <w:pPr>
        <w:jc w:val="both"/>
        <w:rPr>
          <w:rFonts w:ascii="Times New Roman" w:hAnsi="Times New Roman" w:cs="Times New Roman"/>
          <w:sz w:val="24"/>
          <w:szCs w:val="24"/>
        </w:rPr>
      </w:pPr>
      <w:r w:rsidRPr="00C762D8">
        <w:rPr>
          <w:rFonts w:ascii="Times New Roman" w:hAnsi="Times New Roman" w:cs="Times New Roman"/>
          <w:sz w:val="24"/>
          <w:szCs w:val="24"/>
        </w:rPr>
        <w:tab/>
        <w:t>Outros dois aspetos, semelhante ao anterior, foi a existência de símbolos terminais e não terminais opcionais ([…] na notação EBNF) e símbolos que só pode ser escolhido um deles ((…) na notação EBNF). Estes aspetos foram contornados criando outras regras na gramática para um certo símbolo terminal ou criando símbolos terminais auxiliares, dependendo da complexidade da situação. Por exemplo, MethodHeader -&gt; (Type|VOID) ID LPAR [FormalParams] RPAR foi rescrito da seguinte maneira:</w:t>
      </w:r>
    </w:p>
    <w:p w:rsidR="00C762D8" w:rsidRPr="00C762D8" w:rsidRDefault="00C762D8" w:rsidP="00C762D8">
      <w:pPr>
        <w:rPr>
          <w:rFonts w:ascii="Times New Roman" w:hAnsi="Times New Roman" w:cs="Times New Roman"/>
          <w:sz w:val="24"/>
          <w:szCs w:val="24"/>
        </w:rPr>
      </w:pPr>
      <w:r w:rsidRPr="00C762D8">
        <w:rPr>
          <w:rFonts w:ascii="Times New Roman" w:hAnsi="Times New Roman" w:cs="Times New Roman"/>
          <w:sz w:val="24"/>
          <w:szCs w:val="24"/>
        </w:rPr>
        <w:t>MethodHeader: Type ID LPAR MethodHeader2 RPAR</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  VOID ID LPAR MethodHeader2 RPAR</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w:t>
      </w:r>
      <w:r w:rsidRPr="00C762D8">
        <w:rPr>
          <w:rFonts w:ascii="Times New Roman" w:hAnsi="Times New Roman" w:cs="Times New Roman"/>
          <w:sz w:val="24"/>
          <w:szCs w:val="24"/>
        </w:rPr>
        <w:br/>
        <w:t>MethodHeader2: /*empty*/</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    FormalParams</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w:t>
      </w:r>
    </w:p>
    <w:p w:rsidR="00153654" w:rsidRDefault="00C762D8" w:rsidP="00153654">
      <w:pPr>
        <w:jc w:val="both"/>
        <w:rPr>
          <w:rFonts w:ascii="Times New Roman" w:hAnsi="Times New Roman" w:cs="Times New Roman"/>
          <w:sz w:val="24"/>
          <w:szCs w:val="24"/>
        </w:rPr>
      </w:pPr>
      <w:r w:rsidRPr="00C762D8">
        <w:rPr>
          <w:rFonts w:ascii="Times New Roman" w:hAnsi="Times New Roman" w:cs="Times New Roman"/>
          <w:sz w:val="24"/>
          <w:szCs w:val="24"/>
        </w:rPr>
        <w:tab/>
        <w:t>Também teve de se ter em conta as precedências, ou seja, prevenir que se crie conflitos entre certos símbolos não terminais. Isto foi contornado no yacc identificando a prioridade de cada símbolo não terminal:</w:t>
      </w:r>
    </w:p>
    <w:p w:rsidR="00153654" w:rsidRDefault="00C762D8" w:rsidP="00153654">
      <w:pPr>
        <w:rPr>
          <w:rFonts w:ascii="Times New Roman" w:hAnsi="Times New Roman" w:cs="Times New Roman"/>
          <w:sz w:val="24"/>
          <w:szCs w:val="24"/>
        </w:rPr>
      </w:pPr>
      <w:r w:rsidRPr="00C762D8">
        <w:rPr>
          <w:rFonts w:ascii="Times New Roman" w:hAnsi="Times New Roman" w:cs="Times New Roman"/>
          <w:sz w:val="24"/>
          <w:szCs w:val="24"/>
        </w:rPr>
        <w:t>%right ASSIGN</w:t>
      </w:r>
      <w:r w:rsidRPr="00C762D8">
        <w:rPr>
          <w:rFonts w:ascii="Times New Roman" w:hAnsi="Times New Roman" w:cs="Times New Roman"/>
          <w:sz w:val="24"/>
          <w:szCs w:val="24"/>
        </w:rPr>
        <w:br/>
        <w:t>%left OR</w:t>
      </w:r>
      <w:r w:rsidRPr="00C762D8">
        <w:rPr>
          <w:rFonts w:ascii="Times New Roman" w:hAnsi="Times New Roman" w:cs="Times New Roman"/>
          <w:sz w:val="24"/>
          <w:szCs w:val="24"/>
        </w:rPr>
        <w:br/>
        <w:t>%left AND</w:t>
      </w:r>
      <w:r w:rsidRPr="00C762D8">
        <w:rPr>
          <w:rFonts w:ascii="Times New Roman" w:hAnsi="Times New Roman" w:cs="Times New Roman"/>
          <w:sz w:val="24"/>
          <w:szCs w:val="24"/>
        </w:rPr>
        <w:br/>
        <w:t>%left XOR</w:t>
      </w:r>
      <w:r w:rsidRPr="00C762D8">
        <w:rPr>
          <w:rFonts w:ascii="Times New Roman" w:hAnsi="Times New Roman" w:cs="Times New Roman"/>
          <w:sz w:val="24"/>
          <w:szCs w:val="24"/>
        </w:rPr>
        <w:br/>
        <w:t>%left EQ NE</w:t>
      </w:r>
      <w:r w:rsidRPr="00C762D8">
        <w:rPr>
          <w:rFonts w:ascii="Times New Roman" w:hAnsi="Times New Roman" w:cs="Times New Roman"/>
          <w:sz w:val="24"/>
          <w:szCs w:val="24"/>
        </w:rPr>
        <w:br/>
        <w:t>%left GE GT LE LT</w:t>
      </w:r>
      <w:r w:rsidRPr="00C762D8">
        <w:rPr>
          <w:rFonts w:ascii="Times New Roman" w:hAnsi="Times New Roman" w:cs="Times New Roman"/>
          <w:sz w:val="24"/>
          <w:szCs w:val="24"/>
        </w:rPr>
        <w:br/>
        <w:t>%left LSHIFT RSHIFT</w:t>
      </w:r>
      <w:r w:rsidRPr="00C762D8">
        <w:rPr>
          <w:rFonts w:ascii="Times New Roman" w:hAnsi="Times New Roman" w:cs="Times New Roman"/>
          <w:sz w:val="24"/>
          <w:szCs w:val="24"/>
        </w:rPr>
        <w:br/>
      </w:r>
      <w:r w:rsidRPr="00C762D8">
        <w:rPr>
          <w:rFonts w:ascii="Times New Roman" w:hAnsi="Times New Roman" w:cs="Times New Roman"/>
          <w:sz w:val="24"/>
          <w:szCs w:val="24"/>
        </w:rPr>
        <w:lastRenderedPageBreak/>
        <w:t>%left PLUS MINUS</w:t>
      </w:r>
      <w:r w:rsidRPr="00C762D8">
        <w:rPr>
          <w:rFonts w:ascii="Times New Roman" w:hAnsi="Times New Roman" w:cs="Times New Roman"/>
          <w:sz w:val="24"/>
          <w:szCs w:val="24"/>
        </w:rPr>
        <w:br/>
        <w:t>%left STAR DIV MOD</w:t>
      </w:r>
      <w:r w:rsidRPr="00C762D8">
        <w:rPr>
          <w:rFonts w:ascii="Times New Roman" w:hAnsi="Times New Roman" w:cs="Times New Roman"/>
          <w:sz w:val="24"/>
          <w:szCs w:val="24"/>
        </w:rPr>
        <w:br/>
        <w:t>%right NOT</w:t>
      </w:r>
      <w:r w:rsidRPr="00C762D8">
        <w:rPr>
          <w:rFonts w:ascii="Times New Roman" w:hAnsi="Times New Roman" w:cs="Times New Roman"/>
          <w:sz w:val="24"/>
          <w:szCs w:val="24"/>
        </w:rPr>
        <w:br/>
        <w:t>%left LPAR RPAR LSQ RSQ</w:t>
      </w:r>
      <w:r w:rsidRPr="00C762D8">
        <w:rPr>
          <w:rFonts w:ascii="Times New Roman" w:hAnsi="Times New Roman" w:cs="Times New Roman"/>
          <w:sz w:val="24"/>
          <w:szCs w:val="24"/>
        </w:rPr>
        <w:br/>
        <w:t>%right ELSE</w:t>
      </w:r>
    </w:p>
    <w:p w:rsidR="00C762D8" w:rsidRPr="00C762D8" w:rsidRDefault="00C762D8" w:rsidP="00153654">
      <w:pPr>
        <w:jc w:val="both"/>
        <w:rPr>
          <w:rFonts w:ascii="Times New Roman" w:hAnsi="Times New Roman" w:cs="Times New Roman"/>
          <w:sz w:val="24"/>
          <w:szCs w:val="24"/>
        </w:rPr>
      </w:pPr>
      <w:r w:rsidRPr="00C762D8">
        <w:rPr>
          <w:rFonts w:ascii="Times New Roman" w:hAnsi="Times New Roman" w:cs="Times New Roman"/>
          <w:sz w:val="24"/>
          <w:szCs w:val="24"/>
        </w:rPr>
        <w:t xml:space="preserve">Assim não existirão conflitos </w:t>
      </w:r>
      <w:r w:rsidR="007E5268">
        <w:rPr>
          <w:rFonts w:ascii="Times New Roman" w:hAnsi="Times New Roman" w:cs="Times New Roman"/>
          <w:sz w:val="24"/>
          <w:szCs w:val="24"/>
        </w:rPr>
        <w:t>respetivamente</w:t>
      </w:r>
      <w:bookmarkStart w:id="0" w:name="_GoBack"/>
      <w:bookmarkEnd w:id="0"/>
      <w:r w:rsidRPr="00C762D8">
        <w:rPr>
          <w:rFonts w:ascii="Times New Roman" w:hAnsi="Times New Roman" w:cs="Times New Roman"/>
          <w:sz w:val="24"/>
          <w:szCs w:val="24"/>
        </w:rPr>
        <w:t xml:space="preserve"> às operações, por exemplo, a multiplicação terá sempre prioridade em relação à adição.</w:t>
      </w:r>
    </w:p>
    <w:p w:rsidR="00C762D8" w:rsidRPr="00C762D8" w:rsidRDefault="00C762D8" w:rsidP="00153654">
      <w:pPr>
        <w:jc w:val="both"/>
        <w:rPr>
          <w:rFonts w:ascii="Times New Roman" w:hAnsi="Times New Roman" w:cs="Times New Roman"/>
          <w:sz w:val="24"/>
          <w:szCs w:val="24"/>
        </w:rPr>
      </w:pPr>
      <w:r w:rsidRPr="00C762D8">
        <w:rPr>
          <w:rFonts w:ascii="Times New Roman" w:hAnsi="Times New Roman" w:cs="Times New Roman"/>
          <w:sz w:val="24"/>
          <w:szCs w:val="24"/>
        </w:rPr>
        <w:tab/>
        <w:t>Contudo foi ainda necessário mudar o nível de precedência em regras da gramática específicas para não existirem outro tipo de conflitos. A dado exemplo temos a regra Expr -&gt; (MINUS|NOT|PLUS) Expr que foi contornada usando %prec nas regras do MINUS e do PLUS.</w:t>
      </w:r>
    </w:p>
    <w:sectPr w:rsidR="00C762D8" w:rsidRPr="00C762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85"/>
    <w:rsid w:val="00153654"/>
    <w:rsid w:val="007E5268"/>
    <w:rsid w:val="00B22C85"/>
    <w:rsid w:val="00C762D8"/>
    <w:rsid w:val="00F109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97AD"/>
  <w15:chartTrackingRefBased/>
  <w15:docId w15:val="{15F7AADE-D920-4C41-9CC1-87BA6B04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403</Words>
  <Characters>2179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Carnide</dc:creator>
  <cp:keywords/>
  <dc:description/>
  <cp:lastModifiedBy>João Carnide</cp:lastModifiedBy>
  <cp:revision>3</cp:revision>
  <dcterms:created xsi:type="dcterms:W3CDTF">2020-04-08T13:29:00Z</dcterms:created>
  <dcterms:modified xsi:type="dcterms:W3CDTF">2020-05-27T14:54:00Z</dcterms:modified>
</cp:coreProperties>
</file>