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7E66" w:rsidRPr="00827E66" w:rsidRDefault="00827E66" w:rsidP="00827E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r w:rsidRPr="00827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ETHNOS_ProtocolosAnaliticos_v1.0</w:t>
      </w:r>
    </w:p>
    <w:p w:rsidR="00827E66" w:rsidRPr="00827E66" w:rsidRDefault="00827E66" w:rsidP="00827E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827E66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1. Protocolos Operativos</w:t>
      </w:r>
    </w:p>
    <w:p w:rsidR="00827E66" w:rsidRPr="00827E66" w:rsidRDefault="00827E66" w:rsidP="00827E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827E66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1.1 Acta de Inicio Operativa</w:t>
      </w:r>
    </w:p>
    <w:p w:rsidR="00827E66" w:rsidRPr="00827E66" w:rsidRDefault="00827E66" w:rsidP="00827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827E6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Propósito:</w:t>
      </w:r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Definir parámetros mínimos de arranque.</w:t>
      </w:r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827E6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Estructura:</w:t>
      </w:r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Propósito, alcance, roles, entregables ad hoc, ética y datos, repositorio de carpetas, criterios de cambio de alcance, autoría.</w:t>
      </w:r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827E6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Fuente base:</w:t>
      </w:r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[ETHNOS_ActaInicioOperativa_v1.0]</w:t>
      </w:r>
    </w:p>
    <w:p w:rsidR="00827E66" w:rsidRPr="00827E66" w:rsidRDefault="00F87383" w:rsidP="00827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25" style="width:0;height:1.5pt" o:hralign="center" o:hrstd="t" o:hr="t" fillcolor="#a0a0a0" stroked="f"/>
        </w:pict>
      </w:r>
    </w:p>
    <w:p w:rsidR="00827E66" w:rsidRPr="00827E66" w:rsidRDefault="00827E66" w:rsidP="00827E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827E66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1.2 Matriz RACI Operativo</w:t>
      </w:r>
    </w:p>
    <w:p w:rsidR="00827E66" w:rsidRPr="00827E66" w:rsidRDefault="00827E66" w:rsidP="00827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827E6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Propósito:</w:t>
      </w:r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Clarificar responsabilidades (</w:t>
      </w:r>
      <w:proofErr w:type="spellStart"/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t>Responsible</w:t>
      </w:r>
      <w:proofErr w:type="spellEnd"/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, </w:t>
      </w:r>
      <w:proofErr w:type="spellStart"/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t>Accountable</w:t>
      </w:r>
      <w:proofErr w:type="spellEnd"/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, </w:t>
      </w:r>
      <w:proofErr w:type="spellStart"/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t>Consulted</w:t>
      </w:r>
      <w:proofErr w:type="spellEnd"/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, </w:t>
      </w:r>
      <w:proofErr w:type="spellStart"/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t>Informed</w:t>
      </w:r>
      <w:proofErr w:type="spellEnd"/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t>) en tareas críticas.</w:t>
      </w:r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827E6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Estructura:</w:t>
      </w:r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Actividades típicas (objetivos, técnicas, consentimiento, recolección, transcripción, </w:t>
      </w:r>
      <w:proofErr w:type="spellStart"/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t>des-identificación</w:t>
      </w:r>
      <w:proofErr w:type="spellEnd"/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t>, codificación, consenso, bitácora, entregables, devolución, publicación).</w:t>
      </w:r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827E6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Fuente base:</w:t>
      </w:r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[ETHNOS_RACI_Operativo_v1.0]</w:t>
      </w:r>
    </w:p>
    <w:p w:rsidR="00827E66" w:rsidRPr="00827E66" w:rsidRDefault="00F87383" w:rsidP="00827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26" style="width:0;height:1.5pt" o:hralign="center" o:hrstd="t" o:hr="t" fillcolor="#a0a0a0" stroked="f"/>
        </w:pict>
      </w:r>
    </w:p>
    <w:p w:rsidR="00827E66" w:rsidRPr="00827E66" w:rsidRDefault="00827E66" w:rsidP="00827E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827E66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1.3 Ruta Crítica Base (sin piloto)</w:t>
      </w:r>
    </w:p>
    <w:p w:rsidR="00827E66" w:rsidRPr="00827E66" w:rsidRDefault="00827E66" w:rsidP="00827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827E6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Propósito:</w:t>
      </w:r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Secuenciar fases estándar del proceso cualitativo.</w:t>
      </w:r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827E6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Fases:</w:t>
      </w:r>
    </w:p>
    <w:p w:rsidR="00827E66" w:rsidRPr="00827E66" w:rsidRDefault="00827E66" w:rsidP="00827E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t>F0: Arranque (T0–T+3).</w:t>
      </w:r>
    </w:p>
    <w:p w:rsidR="00827E66" w:rsidRPr="00827E66" w:rsidRDefault="00827E66" w:rsidP="00827E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t>F1: Ingesta y saneamiento (T+4–T+10).</w:t>
      </w:r>
    </w:p>
    <w:p w:rsidR="00827E66" w:rsidRPr="00827E66" w:rsidRDefault="00827E66" w:rsidP="00827E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t>F2: Codificación y análisis (T+11–T+20).</w:t>
      </w:r>
    </w:p>
    <w:p w:rsidR="00827E66" w:rsidRPr="00827E66" w:rsidRDefault="00827E66" w:rsidP="00827E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t>F3: Síntesis y entregables (T+21–T+28).</w:t>
      </w:r>
    </w:p>
    <w:p w:rsidR="00827E66" w:rsidRPr="00827E66" w:rsidRDefault="00827E66" w:rsidP="00827E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t>F4: Cierre responsable (T+29–T+30).</w:t>
      </w:r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827E6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Fuente base:</w:t>
      </w:r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[ETHNOS_RutaCriticaBase_v1.0]</w:t>
      </w:r>
    </w:p>
    <w:p w:rsidR="00827E66" w:rsidRPr="00827E66" w:rsidRDefault="00F87383" w:rsidP="00827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27" style="width:0;height:1.5pt" o:hralign="center" o:hrstd="t" o:hr="t" fillcolor="#a0a0a0" stroked="f"/>
        </w:pict>
      </w:r>
    </w:p>
    <w:p w:rsidR="00827E66" w:rsidRPr="00827E66" w:rsidRDefault="00827E66" w:rsidP="00827E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827E66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1.4 Protocolo de Riesgos y Supuestos</w:t>
      </w:r>
    </w:p>
    <w:p w:rsidR="00827E66" w:rsidRPr="00827E66" w:rsidRDefault="00827E66" w:rsidP="00827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827E6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Mapa de riesgos:</w:t>
      </w:r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logísticos, de información, temporales, éticos, políticos/contextuales.</w:t>
      </w:r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827E6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Supuestos críticos:</w:t>
      </w:r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equipos, transcripciones, compromisos de participantes, volumen de datos, cronograma realista, protocolos éticos, estabilidad contextual.</w:t>
      </w:r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827E66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lastRenderedPageBreak/>
        <w:t>Alertas tempranas:</w:t>
      </w:r>
      <w:r w:rsidRPr="00827E6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fallas técnicas, cancelaciones, redundancia prematura, incomodidad de participantes, tensiones externas.</w:t>
      </w:r>
    </w:p>
    <w:p w:rsidR="00F87383" w:rsidRPr="00F87383" w:rsidRDefault="00F87383" w:rsidP="00F8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bookmarkStart w:id="0" w:name="_GoBack"/>
      <w:bookmarkEnd w:id="0"/>
      <w:r w:rsidRPr="00F87383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1. UHAF – Unidades Hermenéuticas de Alta Frecuencia</w:t>
      </w:r>
    </w:p>
    <w:p w:rsidR="00F87383" w:rsidRPr="00F87383" w:rsidRDefault="00F87383" w:rsidP="00F8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Objetivo: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Detectar, codificar e interpretar unidades de discurso repetidas con mayor frecuencia.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Selección del corpus → Fragmentación en unidades → Conteo y umbral → Análisis contextual → Síntesis interpretativa.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Criterios: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Saturación, trazabilidad, validación con PI.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Etiqueta interna: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F87383">
        <w:rPr>
          <w:rFonts w:ascii="Courier New" w:eastAsia="Times New Roman" w:hAnsi="Courier New" w:cs="Courier New"/>
          <w:sz w:val="20"/>
          <w:szCs w:val="20"/>
          <w:lang w:eastAsia="es-CR"/>
        </w:rPr>
        <w:t>ETHNOS_MiniProtocolo_UHAF_v1.0</w:t>
      </w:r>
    </w:p>
    <w:p w:rsidR="00F87383" w:rsidRPr="00F87383" w:rsidRDefault="00F87383" w:rsidP="00F8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47" style="width:0;height:1.5pt" o:hralign="center" o:hrstd="t" o:hr="t" fillcolor="#a0a0a0" stroked="f"/>
        </w:pict>
      </w:r>
    </w:p>
    <w:p w:rsidR="00F87383" w:rsidRPr="00F87383" w:rsidRDefault="00F87383" w:rsidP="00F8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2. APN – Análisis de Patrones Narrativos</w:t>
      </w:r>
    </w:p>
    <w:p w:rsidR="00F87383" w:rsidRPr="00F87383" w:rsidRDefault="00F87383" w:rsidP="00F8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Objetivo: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Identificar tramas recurrentes (ej. crisis → lucha → resolución).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Identificación de relatos → Codificación narrativa → Comparación transversal → Interpretación cultural/política.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Criterios: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Coherencia narrativa, densidad contextual.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Etiqueta: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F87383">
        <w:rPr>
          <w:rFonts w:ascii="Courier New" w:eastAsia="Times New Roman" w:hAnsi="Courier New" w:cs="Courier New"/>
          <w:sz w:val="20"/>
          <w:szCs w:val="20"/>
          <w:lang w:eastAsia="es-CR"/>
        </w:rPr>
        <w:t>ETHNOS_MiniProtocolo_APN_v1.0</w:t>
      </w:r>
    </w:p>
    <w:p w:rsidR="00F87383" w:rsidRPr="00F87383" w:rsidRDefault="00F87383" w:rsidP="00F8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48" style="width:0;height:1.5pt" o:hralign="center" o:hrstd="t" o:hr="t" fillcolor="#a0a0a0" stroked="f"/>
        </w:pict>
      </w:r>
    </w:p>
    <w:p w:rsidR="00F87383" w:rsidRPr="00F87383" w:rsidRDefault="00F87383" w:rsidP="00F8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3. APD – Análisis de Polaridades Discursivas</w:t>
      </w:r>
    </w:p>
    <w:p w:rsidR="00F87383" w:rsidRPr="00F87383" w:rsidRDefault="00F87383" w:rsidP="00F8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Objetivo: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Detectar oposiciones binarias (“nosotros/ellos”, “orden/caos”).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Extracción de polaridades → Clasificación → Función en identidad/poder.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Criterios: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Presencia sistemática, relevancia en contexto.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Etiqueta: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F87383">
        <w:rPr>
          <w:rFonts w:ascii="Courier New" w:eastAsia="Times New Roman" w:hAnsi="Courier New" w:cs="Courier New"/>
          <w:sz w:val="20"/>
          <w:szCs w:val="20"/>
          <w:lang w:eastAsia="es-CR"/>
        </w:rPr>
        <w:t>ETHNOS_MiniProtocolo_APD_v1.0</w:t>
      </w:r>
    </w:p>
    <w:p w:rsidR="00F87383" w:rsidRPr="00F87383" w:rsidRDefault="00F87383" w:rsidP="00F8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49" style="width:0;height:1.5pt" o:hralign="center" o:hrstd="t" o:hr="t" fillcolor="#a0a0a0" stroked="f"/>
        </w:pict>
      </w:r>
    </w:p>
    <w:p w:rsidR="00F87383" w:rsidRPr="00F87383" w:rsidRDefault="00F87383" w:rsidP="00F8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4. AME – Análisis de Marcas Emocionales</w:t>
      </w:r>
    </w:p>
    <w:p w:rsidR="00F87383" w:rsidRPr="00F87383" w:rsidRDefault="00F87383" w:rsidP="00F8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Objetivo: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Identificar expresiones emocionales explícitas/implícitas y su rol en el discurso.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Codificación emocional → Contextualización → Función narrativa/afectiva.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Criterios: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Variedad de emociones, vínculo con eventos relatados.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Etiqueta: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F87383">
        <w:rPr>
          <w:rFonts w:ascii="Courier New" w:eastAsia="Times New Roman" w:hAnsi="Courier New" w:cs="Courier New"/>
          <w:sz w:val="20"/>
          <w:szCs w:val="20"/>
          <w:lang w:eastAsia="es-CR"/>
        </w:rPr>
        <w:t>ETHNOS_MiniProtocolo_AME_v1.0</w:t>
      </w:r>
    </w:p>
    <w:p w:rsidR="00F87383" w:rsidRPr="00F87383" w:rsidRDefault="00F87383" w:rsidP="00F8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50" style="width:0;height:1.5pt" o:hralign="center" o:hrstd="t" o:hr="t" fillcolor="#a0a0a0" stroked="f"/>
        </w:pict>
      </w:r>
    </w:p>
    <w:p w:rsidR="00F87383" w:rsidRPr="00F87383" w:rsidRDefault="00F87383" w:rsidP="00F8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5. AVA – Análisis de Vacíos y Ausencias</w:t>
      </w:r>
    </w:p>
    <w:p w:rsidR="00F87383" w:rsidRPr="00F87383" w:rsidRDefault="00F87383" w:rsidP="00F8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Objetivo: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Reconocer lo no dicho o lo sistemáticamente silenciado.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Comparación entre temas esperados/emergentes → Identificación de omisiones → 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lastRenderedPageBreak/>
        <w:t>Interpretación política/cultural.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Criterios: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Relevancia de la ausencia, triangulación con otras fuentes.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Etiqueta: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F87383">
        <w:rPr>
          <w:rFonts w:ascii="Courier New" w:eastAsia="Times New Roman" w:hAnsi="Courier New" w:cs="Courier New"/>
          <w:sz w:val="20"/>
          <w:szCs w:val="20"/>
          <w:lang w:eastAsia="es-CR"/>
        </w:rPr>
        <w:t>ETHNOS_MiniProtocolo_AVA_v1.0</w:t>
      </w:r>
    </w:p>
    <w:p w:rsidR="00F87383" w:rsidRPr="00F87383" w:rsidRDefault="00F87383" w:rsidP="00F8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51" style="width:0;height:1.5pt" o:hralign="center" o:hrstd="t" o:hr="t" fillcolor="#a0a0a0" stroked="f"/>
        </w:pict>
      </w:r>
    </w:p>
    <w:p w:rsidR="00F87383" w:rsidRPr="00F87383" w:rsidRDefault="00F87383" w:rsidP="00F8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6. ADC – Análisis de Densidad Categorial</w:t>
      </w:r>
    </w:p>
    <w:p w:rsidR="00F87383" w:rsidRPr="00F87383" w:rsidRDefault="00F87383" w:rsidP="00F8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Objetivo: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Medir robustez de categorías emergentes.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Conteo de subcategorías → Diversidad de contextos → Interconexión.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Criterios: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Complejidad interna, estabilidad.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Etiqueta: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F87383">
        <w:rPr>
          <w:rFonts w:ascii="Courier New" w:eastAsia="Times New Roman" w:hAnsi="Courier New" w:cs="Courier New"/>
          <w:sz w:val="20"/>
          <w:szCs w:val="20"/>
          <w:lang w:eastAsia="es-CR"/>
        </w:rPr>
        <w:t>ETHNOS_MiniProtocolo_ADC_v1.0</w:t>
      </w:r>
    </w:p>
    <w:p w:rsidR="00F87383" w:rsidRPr="00F87383" w:rsidRDefault="00F87383" w:rsidP="00F8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52" style="width:0;height:1.5pt" o:hralign="center" o:hrstd="t" o:hr="t" fillcolor="#a0a0a0" stroked="f"/>
        </w:pict>
      </w:r>
    </w:p>
    <w:p w:rsidR="00F87383" w:rsidRPr="00F87383" w:rsidRDefault="00F87383" w:rsidP="00F8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7. ATC – Análisis de Trayectorias Conceptuales</w:t>
      </w:r>
    </w:p>
    <w:p w:rsidR="00F87383" w:rsidRPr="00F87383" w:rsidRDefault="00F87383" w:rsidP="00F8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Objetivo: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Seguir la evolución de un concepto clave en un corpus.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Identificación inicial → Seguimiento → Transformaciones de sentido → Síntesis.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Criterios: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Claridad en etapas de resignificación.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Etiqueta: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F87383">
        <w:rPr>
          <w:rFonts w:ascii="Courier New" w:eastAsia="Times New Roman" w:hAnsi="Courier New" w:cs="Courier New"/>
          <w:sz w:val="20"/>
          <w:szCs w:val="20"/>
          <w:lang w:eastAsia="es-CR"/>
        </w:rPr>
        <w:t>ETHNOS_MiniProtocolo_ATC_v1.0</w:t>
      </w:r>
    </w:p>
    <w:p w:rsidR="00F87383" w:rsidRPr="00F87383" w:rsidRDefault="00F87383" w:rsidP="00F8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53" style="width:0;height:1.5pt" o:hralign="center" o:hrstd="t" o:hr="t" fillcolor="#a0a0a0" stroked="f"/>
        </w:pict>
      </w:r>
    </w:p>
    <w:p w:rsidR="00F87383" w:rsidRPr="00F87383" w:rsidRDefault="00F87383" w:rsidP="00F8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 xml:space="preserve">8. ACS – Análisis de </w:t>
      </w:r>
      <w:proofErr w:type="spellStart"/>
      <w:r w:rsidRPr="00F87383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Co-ocurrencias</w:t>
      </w:r>
      <w:proofErr w:type="spellEnd"/>
      <w:r w:rsidRPr="00F87383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 xml:space="preserve"> Semánticas</w:t>
      </w:r>
    </w:p>
    <w:p w:rsidR="00F87383" w:rsidRPr="00F87383" w:rsidRDefault="00F87383" w:rsidP="00F8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Objetivo: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Identificar asociaciones entre categorías/unidades que aparecen juntas con frecuencia.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Codificación inicial → Conteo de </w:t>
      </w:r>
      <w:proofErr w:type="spellStart"/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>co-ocurrencias</w:t>
      </w:r>
      <w:proofErr w:type="spellEnd"/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→ Matriz de vínculos → Interpretación relacional.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Criterios: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Relevancia de asociaciones, consistencia semántica.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Etiqueta: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F87383">
        <w:rPr>
          <w:rFonts w:ascii="Courier New" w:eastAsia="Times New Roman" w:hAnsi="Courier New" w:cs="Courier New"/>
          <w:sz w:val="20"/>
          <w:szCs w:val="20"/>
          <w:lang w:eastAsia="es-CR"/>
        </w:rPr>
        <w:t>ETHNOS_MiniProtocolo_ACS_v1.0</w:t>
      </w:r>
    </w:p>
    <w:p w:rsidR="00F87383" w:rsidRPr="00F87383" w:rsidRDefault="00F87383" w:rsidP="00F8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54" style="width:0;height:1.5pt" o:hralign="center" o:hrstd="t" o:hr="t" fillcolor="#a0a0a0" stroked="f"/>
        </w:pict>
      </w:r>
    </w:p>
    <w:p w:rsidR="00F87383" w:rsidRPr="00F87383" w:rsidRDefault="00F87383" w:rsidP="00F8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9. AMF – Análisis de Marcos Interpretativos (</w:t>
      </w:r>
      <w:proofErr w:type="spellStart"/>
      <w:r w:rsidRPr="00F87383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Framing</w:t>
      </w:r>
      <w:proofErr w:type="spellEnd"/>
      <w:r w:rsidRPr="00F87383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)</w:t>
      </w:r>
    </w:p>
    <w:p w:rsidR="00F87383" w:rsidRPr="00F87383" w:rsidRDefault="00F87383" w:rsidP="00F8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Objetivo: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Detectar cómo un tema se enmarca de formas distintas (ej. migración como amenaza vs. derecho).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Identificación de frames → Clasificación → Función retórica.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Criterios: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Claridad de contraste, relevancia cultural/política.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Etiqueta: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F87383">
        <w:rPr>
          <w:rFonts w:ascii="Courier New" w:eastAsia="Times New Roman" w:hAnsi="Courier New" w:cs="Courier New"/>
          <w:sz w:val="20"/>
          <w:szCs w:val="20"/>
          <w:lang w:eastAsia="es-CR"/>
        </w:rPr>
        <w:t>ETHNOS_MiniProtocolo_AMF_v1.0</w:t>
      </w:r>
    </w:p>
    <w:p w:rsidR="00F87383" w:rsidRPr="00F87383" w:rsidRDefault="00F87383" w:rsidP="00F8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55" style="width:0;height:1.5pt" o:hralign="center" o:hrstd="t" o:hr="t" fillcolor="#a0a0a0" stroked="f"/>
        </w:pict>
      </w:r>
    </w:p>
    <w:p w:rsidR="00F87383" w:rsidRPr="00F87383" w:rsidRDefault="00F87383" w:rsidP="00F8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10. AMC – Análisis de Metáforas Conceptuales</w:t>
      </w:r>
    </w:p>
    <w:p w:rsidR="00F87383" w:rsidRPr="00F87383" w:rsidRDefault="00F87383" w:rsidP="00F8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lastRenderedPageBreak/>
        <w:t>Objetivo: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Explorar metáforas recurrentes que organizan la experiencia (“la nación como familia”).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Extracción de metáforas → Agrupación → Interpretación cultural.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Criterios: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Pertinencia y repetición metafórica.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Etiqueta: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F87383">
        <w:rPr>
          <w:rFonts w:ascii="Courier New" w:eastAsia="Times New Roman" w:hAnsi="Courier New" w:cs="Courier New"/>
          <w:sz w:val="20"/>
          <w:szCs w:val="20"/>
          <w:lang w:eastAsia="es-CR"/>
        </w:rPr>
        <w:t>ETHNOS_MiniProtocolo_AMC_v1.0</w:t>
      </w:r>
    </w:p>
    <w:p w:rsidR="00F87383" w:rsidRPr="00F87383" w:rsidRDefault="00F87383" w:rsidP="00F8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56" style="width:0;height:1.5pt" o:hralign="center" o:hrstd="t" o:hr="t" fillcolor="#a0a0a0" stroked="f"/>
        </w:pict>
      </w:r>
    </w:p>
    <w:p w:rsidR="00F87383" w:rsidRPr="00F87383" w:rsidRDefault="00F87383" w:rsidP="00F8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11. AST – Análisis de Secuencias Temporales</w:t>
      </w:r>
    </w:p>
    <w:p w:rsidR="00F87383" w:rsidRPr="00F87383" w:rsidRDefault="00F87383" w:rsidP="00F8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Objetivo: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Reconstruir cronologías narrativas para captar ordenamiento de eventos.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Identificación de marcadores temporales → Ordenación → Análisis de secuencia → Interpretación.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Criterios: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Coherencia temporal, densidad de eventos.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Etiqueta: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F87383">
        <w:rPr>
          <w:rFonts w:ascii="Courier New" w:eastAsia="Times New Roman" w:hAnsi="Courier New" w:cs="Courier New"/>
          <w:sz w:val="20"/>
          <w:szCs w:val="20"/>
          <w:lang w:eastAsia="es-CR"/>
        </w:rPr>
        <w:t>ETHNOS_MiniProtocolo_AST_v1.0</w:t>
      </w:r>
    </w:p>
    <w:p w:rsidR="00F87383" w:rsidRPr="00F87383" w:rsidRDefault="00F87383" w:rsidP="00F8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57" style="width:0;height:1.5pt" o:hralign="center" o:hrstd="t" o:hr="t" fillcolor="#a0a0a0" stroked="f"/>
        </w:pict>
      </w:r>
    </w:p>
    <w:p w:rsidR="00F87383" w:rsidRPr="00F87383" w:rsidRDefault="00F87383" w:rsidP="00F8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 xml:space="preserve">12. </w:t>
      </w:r>
      <w:proofErr w:type="spellStart"/>
      <w:r w:rsidRPr="00F87383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APDsc</w:t>
      </w:r>
      <w:proofErr w:type="spellEnd"/>
      <w:r w:rsidRPr="00F87383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 xml:space="preserve"> – Análisis de Posicionamiento Discursivo</w:t>
      </w:r>
    </w:p>
    <w:p w:rsidR="00F87383" w:rsidRPr="00F87383" w:rsidRDefault="00F87383" w:rsidP="00F8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Objetivo: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Examinar cómo los hablantes se colocan frente a otros (autoridad, víctima, héroe).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Codificación de roles → Relación intersubjetiva → Función en narrativa.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Criterios: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Claridad de posiciones, consistencia discursiva.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Etiqueta: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F87383">
        <w:rPr>
          <w:rFonts w:ascii="Courier New" w:eastAsia="Times New Roman" w:hAnsi="Courier New" w:cs="Courier New"/>
          <w:sz w:val="20"/>
          <w:szCs w:val="20"/>
          <w:lang w:eastAsia="es-CR"/>
        </w:rPr>
        <w:t>ETHNOS_MiniProtocolo_APDsc_v1.0</w:t>
      </w:r>
    </w:p>
    <w:p w:rsidR="00F87383" w:rsidRPr="00F87383" w:rsidRDefault="00F87383" w:rsidP="00F8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58" style="width:0;height:1.5pt" o:hralign="center" o:hrstd="t" o:hr="t" fillcolor="#a0a0a0" stroked="f"/>
        </w:pict>
      </w:r>
    </w:p>
    <w:p w:rsidR="00F87383" w:rsidRPr="00F87383" w:rsidRDefault="00F87383" w:rsidP="00F8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13. ACI – Análisis Comparativo Intercultural</w:t>
      </w:r>
    </w:p>
    <w:p w:rsidR="00F87383" w:rsidRPr="00F87383" w:rsidRDefault="00F87383" w:rsidP="00F8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Objetivo: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Contrastar corpus de contextos distintos para detectar similitudes/diferencias.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Selección de corpus comparables → Codificación paralela → Matriz comparativa → Interpretación intercultural.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Criterios: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Pertinencia de contraste, diversidad cultural.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Etiqueta: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F87383">
        <w:rPr>
          <w:rFonts w:ascii="Courier New" w:eastAsia="Times New Roman" w:hAnsi="Courier New" w:cs="Courier New"/>
          <w:sz w:val="20"/>
          <w:szCs w:val="20"/>
          <w:lang w:eastAsia="es-CR"/>
        </w:rPr>
        <w:t>ETHNOS_MiniProtocolo_ACI_v1.0</w:t>
      </w:r>
    </w:p>
    <w:p w:rsidR="00F87383" w:rsidRPr="00F87383" w:rsidRDefault="00F87383" w:rsidP="00F8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59" style="width:0;height:1.5pt" o:hralign="center" o:hrstd="t" o:hr="t" fillcolor="#a0a0a0" stroked="f"/>
        </w:pict>
      </w:r>
    </w:p>
    <w:p w:rsidR="00F87383" w:rsidRPr="00F87383" w:rsidRDefault="00F87383" w:rsidP="00F8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14. AMM – Análisis Multimodal</w:t>
      </w:r>
    </w:p>
    <w:p w:rsidR="00F87383" w:rsidRPr="00F87383" w:rsidRDefault="00F87383" w:rsidP="00F8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Objetivo: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Integrar texto, imágenes, gestos, tono o video en análisis.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Recolección multimodal → Codificación cruzada → Síntesis de modalidades.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Criterios: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Integración coherente, trazabilidad entre modalidades.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Etiqueta: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F87383">
        <w:rPr>
          <w:rFonts w:ascii="Courier New" w:eastAsia="Times New Roman" w:hAnsi="Courier New" w:cs="Courier New"/>
          <w:sz w:val="20"/>
          <w:szCs w:val="20"/>
          <w:lang w:eastAsia="es-CR"/>
        </w:rPr>
        <w:t>ETHNOS_MiniProtocolo_AMM_v1.0</w:t>
      </w:r>
    </w:p>
    <w:p w:rsidR="00F87383" w:rsidRPr="00F87383" w:rsidRDefault="00F87383" w:rsidP="00F8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60" style="width:0;height:1.5pt" o:hralign="center" o:hrstd="t" o:hr="t" fillcolor="#a0a0a0" stroked="f"/>
        </w:pict>
      </w:r>
    </w:p>
    <w:p w:rsidR="00F87383" w:rsidRPr="00F87383" w:rsidRDefault="00F87383" w:rsidP="00F8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lastRenderedPageBreak/>
        <w:t>15. ANPR – Análisis de Narrativas de Poder/Resistencia</w:t>
      </w:r>
    </w:p>
    <w:p w:rsidR="00F87383" w:rsidRPr="00F87383" w:rsidRDefault="00F87383" w:rsidP="00F8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Objetivo: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Explorar cómo se construyen relatos de dominación o resistencia.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Identificación de narrativas → Clasificación → Función política/cultural.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Criterios: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Detección de hegemonías y </w:t>
      </w:r>
      <w:proofErr w:type="spellStart"/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>contra-discursos</w:t>
      </w:r>
      <w:proofErr w:type="spellEnd"/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Etiqueta: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F87383">
        <w:rPr>
          <w:rFonts w:ascii="Courier New" w:eastAsia="Times New Roman" w:hAnsi="Courier New" w:cs="Courier New"/>
          <w:sz w:val="20"/>
          <w:szCs w:val="20"/>
          <w:lang w:eastAsia="es-CR"/>
        </w:rPr>
        <w:t>ETHNOS_MiniProtocolo_ANPR_v1.0</w:t>
      </w:r>
    </w:p>
    <w:p w:rsidR="00F87383" w:rsidRPr="00F87383" w:rsidRDefault="00F87383" w:rsidP="00F8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61" style="width:0;height:1.5pt" o:hralign="center" o:hrstd="t" o:hr="t" fillcolor="#a0a0a0" stroked="f"/>
        </w:pict>
      </w:r>
    </w:p>
    <w:p w:rsidR="00F87383" w:rsidRPr="00F87383" w:rsidRDefault="00F87383" w:rsidP="00F8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 xml:space="preserve">16. ATA – Análisis de </w:t>
      </w:r>
      <w:proofErr w:type="spellStart"/>
      <w:r w:rsidRPr="00F87383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Topoi</w:t>
      </w:r>
      <w:proofErr w:type="spellEnd"/>
      <w:r w:rsidRPr="00F87383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 xml:space="preserve"> Argumentativos</w:t>
      </w:r>
    </w:p>
    <w:p w:rsidR="00F87383" w:rsidRPr="00F87383" w:rsidRDefault="00F87383" w:rsidP="00F8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Objetivo: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Detectar lugares comunes o esquemas retóricos (ej. “siempre ha sido así”).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Extracción de </w:t>
      </w:r>
      <w:proofErr w:type="spellStart"/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>topoi</w:t>
      </w:r>
      <w:proofErr w:type="spellEnd"/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→ Clasificación → Función argumentativa.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Criterios: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Frecuencia y centralidad retórica.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Etiqueta: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F87383">
        <w:rPr>
          <w:rFonts w:ascii="Courier New" w:eastAsia="Times New Roman" w:hAnsi="Courier New" w:cs="Courier New"/>
          <w:sz w:val="20"/>
          <w:szCs w:val="20"/>
          <w:lang w:eastAsia="es-CR"/>
        </w:rPr>
        <w:t>ETHNOS_MiniProtocolo_ATA_v1.0</w:t>
      </w:r>
    </w:p>
    <w:p w:rsidR="00F87383" w:rsidRPr="00F87383" w:rsidRDefault="00F87383" w:rsidP="00F8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62" style="width:0;height:1.5pt" o:hralign="center" o:hrstd="t" o:hr="t" fillcolor="#a0a0a0" stroked="f"/>
        </w:pict>
      </w:r>
    </w:p>
    <w:p w:rsidR="00F87383" w:rsidRPr="00F87383" w:rsidRDefault="00F87383" w:rsidP="00F87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17. AIT – Análisis de Intertextualidad</w:t>
      </w:r>
    </w:p>
    <w:p w:rsidR="00F87383" w:rsidRPr="00F87383" w:rsidRDefault="00F87383" w:rsidP="00F8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Objetivo: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Identificar referencias explícitas o implícitas a otros textos/discursos.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Fases: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Detección de alusiones → Mapeo → Interpretación intertextual.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Criterios: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Claridad del vínculo, función cultural.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Etiqueta: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F87383">
        <w:rPr>
          <w:rFonts w:ascii="Courier New" w:eastAsia="Times New Roman" w:hAnsi="Courier New" w:cs="Courier New"/>
          <w:sz w:val="20"/>
          <w:szCs w:val="20"/>
          <w:lang w:eastAsia="es-CR"/>
        </w:rPr>
        <w:t>ETHNOS_MiniProtocolo_AIT_v1.0</w:t>
      </w:r>
    </w:p>
    <w:p w:rsidR="00F87383" w:rsidRPr="00F87383" w:rsidRDefault="00F87383" w:rsidP="00F8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63" style="width:0;height:1.5pt" o:hralign="center" o:hrstd="t" o:hr="t" fillcolor="#a0a0a0" stroked="f"/>
        </w:pict>
      </w:r>
    </w:p>
    <w:p w:rsidR="00F87383" w:rsidRPr="00F87383" w:rsidRDefault="00F87383" w:rsidP="00F873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F87383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Instrucción de uso en ETHNOS</w:t>
      </w:r>
    </w:p>
    <w:p w:rsidR="00F87383" w:rsidRPr="00F87383" w:rsidRDefault="00F87383" w:rsidP="00F8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Cuando el PI invoque un análisis, ETHNOS debe remitirse a este documento </w:t>
      </w:r>
      <w:r w:rsidRPr="00F87383">
        <w:rPr>
          <w:rFonts w:ascii="Courier New" w:eastAsia="Times New Roman" w:hAnsi="Courier New" w:cs="Courier New"/>
          <w:sz w:val="20"/>
          <w:szCs w:val="20"/>
          <w:lang w:eastAsia="es-CR"/>
        </w:rPr>
        <w:t>ETHNOS_ProtocolosAnaliticos_v1.0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, seleccionar el </w:t>
      </w:r>
      <w:proofErr w:type="spellStart"/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>mini-protocolo</w:t>
      </w:r>
      <w:proofErr w:type="spellEnd"/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correspondiente y:</w:t>
      </w:r>
    </w:p>
    <w:p w:rsidR="00F87383" w:rsidRPr="00F87383" w:rsidRDefault="00F87383" w:rsidP="00F873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>Desplegar el procedimiento paso a paso.</w:t>
      </w:r>
    </w:p>
    <w:p w:rsidR="00F87383" w:rsidRPr="00F87383" w:rsidRDefault="00F87383" w:rsidP="00F873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Registrar en la bitácora: </w:t>
      </w:r>
      <w:r w:rsidRPr="00F87383">
        <w:rPr>
          <w:rFonts w:ascii="Times New Roman" w:eastAsia="Times New Roman" w:hAnsi="Times New Roman" w:cs="Times New Roman"/>
          <w:i/>
          <w:iCs/>
          <w:sz w:val="24"/>
          <w:szCs w:val="24"/>
          <w:lang w:eastAsia="es-CR"/>
        </w:rPr>
        <w:t>Protocolo aplicado + versión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:rsidR="00F87383" w:rsidRPr="00F87383" w:rsidRDefault="00F87383" w:rsidP="00F873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>Entregar matriz/tablas/narrativa según corresponda.</w:t>
      </w:r>
    </w:p>
    <w:p w:rsidR="00F87383" w:rsidRPr="00F87383" w:rsidRDefault="00F87383" w:rsidP="00F873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64" style="width:0;height:1.5pt" o:hralign="center" o:hrstd="t" o:hr="t" fillcolor="#a0a0a0" stroked="f"/>
        </w:pict>
      </w:r>
    </w:p>
    <w:p w:rsidR="00F87383" w:rsidRPr="00F87383" w:rsidRDefault="00F87383" w:rsidP="00F873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87383">
        <w:rPr>
          <w:rFonts w:ascii="Segoe UI Emoji" w:eastAsia="Times New Roman" w:hAnsi="Segoe UI Emoji" w:cs="Segoe UI Emoji"/>
          <w:sz w:val="24"/>
          <w:szCs w:val="24"/>
          <w:lang w:eastAsia="es-CR"/>
        </w:rPr>
        <w:t>📌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Con esto </w:t>
      </w:r>
      <w:proofErr w:type="spellStart"/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>tenés</w:t>
      </w:r>
      <w:proofErr w:type="spellEnd"/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un documento </w:t>
      </w:r>
      <w:r w:rsidRPr="00F87383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listo para compilar manualmente</w:t>
      </w:r>
      <w:r w:rsidRPr="00F8738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en tu base de conocimiento.</w:t>
      </w:r>
    </w:p>
    <w:p w:rsidR="00827E66" w:rsidRPr="00827E66" w:rsidRDefault="00827E66" w:rsidP="00827E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sectPr w:rsidR="00827E66" w:rsidRPr="00827E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24816"/>
    <w:multiLevelType w:val="multilevel"/>
    <w:tmpl w:val="5988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A39B0"/>
    <w:multiLevelType w:val="multilevel"/>
    <w:tmpl w:val="91169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4E586F"/>
    <w:multiLevelType w:val="multilevel"/>
    <w:tmpl w:val="ADB2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86E"/>
    <w:rsid w:val="00827E66"/>
    <w:rsid w:val="00AF686E"/>
    <w:rsid w:val="00D273DB"/>
    <w:rsid w:val="00DD3D6A"/>
    <w:rsid w:val="00F8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5DF5FB-1C2F-4E00-A718-BC1107D3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27E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paragraph" w:styleId="Ttulo2">
    <w:name w:val="heading 2"/>
    <w:basedOn w:val="Normal"/>
    <w:link w:val="Ttulo2Car"/>
    <w:uiPriority w:val="9"/>
    <w:qFormat/>
    <w:rsid w:val="00827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paragraph" w:styleId="Ttulo3">
    <w:name w:val="heading 3"/>
    <w:basedOn w:val="Normal"/>
    <w:link w:val="Ttulo3Car"/>
    <w:uiPriority w:val="9"/>
    <w:qFormat/>
    <w:rsid w:val="00827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7E66"/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character" w:customStyle="1" w:styleId="Ttulo2Car">
    <w:name w:val="Título 2 Car"/>
    <w:basedOn w:val="Fuentedeprrafopredeter"/>
    <w:link w:val="Ttulo2"/>
    <w:uiPriority w:val="9"/>
    <w:rsid w:val="00827E66"/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character" w:customStyle="1" w:styleId="Ttulo3Car">
    <w:name w:val="Título 3 Car"/>
    <w:basedOn w:val="Fuentedeprrafopredeter"/>
    <w:link w:val="Ttulo3"/>
    <w:uiPriority w:val="9"/>
    <w:rsid w:val="00827E66"/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paragraph" w:styleId="NormalWeb">
    <w:name w:val="Normal (Web)"/>
    <w:basedOn w:val="Normal"/>
    <w:uiPriority w:val="99"/>
    <w:semiHidden/>
    <w:unhideWhenUsed/>
    <w:rsid w:val="00827E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Textoennegrita">
    <w:name w:val="Strong"/>
    <w:basedOn w:val="Fuentedeprrafopredeter"/>
    <w:uiPriority w:val="22"/>
    <w:qFormat/>
    <w:rsid w:val="00827E66"/>
    <w:rPr>
      <w:b/>
      <w:bCs/>
    </w:rPr>
  </w:style>
  <w:style w:type="character" w:styleId="nfasis">
    <w:name w:val="Emphasis"/>
    <w:basedOn w:val="Fuentedeprrafopredeter"/>
    <w:uiPriority w:val="20"/>
    <w:qFormat/>
    <w:rsid w:val="00827E66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827E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80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1111</Words>
  <Characters>6115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CARTIN QUESADA</dc:creator>
  <cp:keywords/>
  <dc:description/>
  <cp:lastModifiedBy>JOHNNY CARTIN QUESADA</cp:lastModifiedBy>
  <cp:revision>3</cp:revision>
  <dcterms:created xsi:type="dcterms:W3CDTF">2025-08-27T03:57:00Z</dcterms:created>
  <dcterms:modified xsi:type="dcterms:W3CDTF">2025-08-27T04:06:00Z</dcterms:modified>
</cp:coreProperties>
</file>