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E38" w:rsidRPr="006F2E38" w:rsidRDefault="006F2E38" w:rsidP="006F2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bookmarkStart w:id="0" w:name="_GoBack"/>
      <w:r w:rsidRPr="006F2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Protocolo Narrativo ETHNOS-HRM</w:t>
      </w:r>
    </w:p>
    <w:bookmarkEnd w:id="0"/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Este protocolo establece la forma en que ETHNOS adopta los principios del </w:t>
      </w:r>
      <w:proofErr w:type="spellStart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Hierarchical</w:t>
      </w:r>
      <w:proofErr w:type="spellEnd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</w:t>
      </w:r>
      <w:proofErr w:type="spellStart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Reasoning</w:t>
      </w:r>
      <w:proofErr w:type="spellEnd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</w:t>
      </w:r>
      <w:proofErr w:type="spellStart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Model</w:t>
      </w:r>
      <w:proofErr w:type="spellEnd"/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(HRM)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fortalecer el análisis hermenéutico y etnográfico. Se trata de un procedimiento narrativo, aplicable a cualquier corpus cualitativo, que busca sostener razonamientos prolongados, mantener la coherencia interpretativa y documentar la iteración circular entre hipótesis globales y fragmentos específicos.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t>El protocolo se estructura en cinco fases: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1. Formulación de hipótesis interpretativa (Módulo H).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Se define una hipótesis inicial de sentido, que actúa como marco provisional. No es un cierre, sino un punto de partida que deberá contrastarse con los datos.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2. Exploración fragmentaria (Módulo L).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Se analizan unidades concretas del corpus (fragmentos de entrevistas, párrafos de relatos, episodios de observación). El énfasis está en detectar patrones, metáforas, contradicciones o silencios, sin buscar aún la coherencia global.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3. Retroalimentación jerárquica (Ciclo H </w:t>
      </w:r>
      <w:r w:rsidRPr="006F2E38">
        <w:rPr>
          <w:rFonts w:ascii="Cambria Math" w:eastAsia="Times New Roman" w:hAnsi="Cambria Math" w:cs="Cambria Math"/>
          <w:b/>
          <w:bCs/>
          <w:sz w:val="24"/>
          <w:szCs w:val="24"/>
          <w:lang w:eastAsia="es-CR"/>
        </w:rPr>
        <w:t>⇄</w:t>
      </w: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L).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Los hallazgos fragmentarios se devuelven al nivel estratégico. Se evalúa su relación con la hipótesis inicial: confirmación, matiz, contradicción. Esta retroalimentación se explicita y se documenta como parte del proceso.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4. Revisión y reajuste (Módulo H).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nivel H reformula la hipótesis interpretativa a la luz de la retroalimentación. Puede mantenerla, modificarla o reemplazarla. El ajuste queda registrado como evidencia del círculo hermenéutico.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5. Iteración prolongada (Ciclo completo).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Se repite el proceso hasta alcanzar una interpretación robusta, capaz de integrar coherencia narrativa y densidad empírica. El ciclo concluye cuando la hipótesis interpretativa logra sostenerse a lo largo de todo el corpus.</w:t>
      </w:r>
    </w:p>
    <w:p w:rsidR="006F2E38" w:rsidRPr="006F2E38" w:rsidRDefault="006F2E38" w:rsidP="006F2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6F2E38" w:rsidRPr="006F2E38" w:rsidRDefault="006F2E38" w:rsidP="006F2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F2E38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Regla de integración institucional</w:t>
      </w:r>
    </w:p>
    <w:p w:rsidR="006F2E38" w:rsidRPr="006F2E38" w:rsidRDefault="006F2E38" w:rsidP="006F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Este protocolo debe considerarse </w:t>
      </w:r>
      <w:r w:rsidRPr="006F2E38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subordinado al Documento Madre HRM–ODISEO</w:t>
      </w:r>
      <w:r w:rsidRPr="006F2E38">
        <w:rPr>
          <w:rFonts w:ascii="Times New Roman" w:eastAsia="Times New Roman" w:hAnsi="Times New Roman" w:cs="Times New Roman"/>
          <w:sz w:val="24"/>
          <w:szCs w:val="24"/>
          <w:lang w:eastAsia="es-CR"/>
        </w:rPr>
        <w:t>, y se actualiza en correspondencia con él. Cualquier aplicación práctica en ETHNOS debe enlazar a este documento madre y declarar explícitamente la función del módulo H (coherencia interpretativa) y del módulo L (análisis fragmentario).</w:t>
      </w:r>
    </w:p>
    <w:p w:rsidR="00D273DB" w:rsidRDefault="00D273DB"/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38"/>
    <w:rsid w:val="006F2E38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1DB163-93EF-43DB-97B5-91967A1B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F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3">
    <w:name w:val="heading 3"/>
    <w:basedOn w:val="Normal"/>
    <w:link w:val="Ttulo3Car"/>
    <w:uiPriority w:val="9"/>
    <w:qFormat/>
    <w:rsid w:val="006F2E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E38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6F2E38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6F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6F2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8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2025-09-01T03:20:00Z</dcterms:created>
  <dcterms:modified xsi:type="dcterms:W3CDTF">2025-09-01T03:20:00Z</dcterms:modified>
</cp:coreProperties>
</file>