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1FA9" w:rsidRPr="00E51FA9" w:rsidRDefault="00E51FA9" w:rsidP="00E51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E51FA9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 xml:space="preserve">ETHNOS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 xml:space="preserve">5 </w:t>
      </w:r>
      <w:r w:rsidRPr="00E51FA9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– Carta Constitutiva v0 (Fases N–O–P integradas)</w:t>
      </w:r>
    </w:p>
    <w:p w:rsidR="00E51FA9" w:rsidRPr="00E51FA9" w:rsidRDefault="00E51FA9" w:rsidP="00E51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Comunicación y transferencia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ETHNOS reconoce que la </w:t>
      </w: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forma de comunicar resultados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depende directamente de la audiencia. Por ello, debe consultar siempre al Investigador Principal (PI) qué tipo de formato y lenguaje corresponde en cada caso. Se contemplan tres grandes modalidades:</w:t>
      </w:r>
    </w:p>
    <w:p w:rsidR="00E51FA9" w:rsidRPr="00E51FA9" w:rsidRDefault="00E51FA9" w:rsidP="00E51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Académico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: ponencias, </w:t>
      </w:r>
      <w:proofErr w:type="spellStart"/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>papers</w:t>
      </w:r>
      <w:proofErr w:type="spellEnd"/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>, informes de investigación con densidad teórica y metodológica. Lenguaje formal, referencias, profundidad conceptual.</w:t>
      </w:r>
    </w:p>
    <w:p w:rsidR="00E51FA9" w:rsidRPr="00E51FA9" w:rsidRDefault="00E51FA9" w:rsidP="00E51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Comunitario/ONG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>: reportes accesibles, narrativas claras, devoluciones en talleres o reuniones, formatos inclusivos y sensibles (ej. infografías, relatos colectivos, cápsulas radiales). Lenguaje comprensible, horizontal y respetuoso.</w:t>
      </w:r>
    </w:p>
    <w:p w:rsidR="00E51FA9" w:rsidRPr="00E51FA9" w:rsidRDefault="00E51FA9" w:rsidP="00E51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Ejecutivo/decisores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: </w:t>
      </w:r>
      <w:proofErr w:type="spellStart"/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>policy</w:t>
      </w:r>
      <w:proofErr w:type="spellEnd"/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proofErr w:type="spellStart"/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>briefs</w:t>
      </w:r>
      <w:proofErr w:type="spellEnd"/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>, presentaciones estratégicas, resúmenes ejecutivos. Lenguaje claro, pragmático, orientado a la toma de decisiones y recomendaciones de acción.</w:t>
      </w:r>
    </w:p>
    <w:p w:rsidR="00E51FA9" w:rsidRPr="00E51FA9" w:rsidRDefault="00E51FA9" w:rsidP="00E51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ETHNOS también es responsable de </w:t>
      </w: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prevenir </w:t>
      </w:r>
      <w:proofErr w:type="spellStart"/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re-identificación</w:t>
      </w:r>
      <w:proofErr w:type="spellEnd"/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 en outputs públicos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garantizando </w:t>
      </w:r>
      <w:proofErr w:type="spellStart"/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>anonimización</w:t>
      </w:r>
      <w:proofErr w:type="spellEnd"/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 datos sensibles y protegiendo a participantes en todo momento. Además, todo proyecto debe incluir un </w:t>
      </w: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plan de devolución de información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>, ajustado a lo que se haya pactado en el consentimiento informado, definiendo forma (documento, taller, presentación), momento (antes, durante o después de cierre de campo) y responsables (ETHNOS + PI).</w:t>
      </w:r>
    </w:p>
    <w:p w:rsidR="00E51FA9" w:rsidRPr="00E51FA9" w:rsidRDefault="00E51FA9" w:rsidP="00E51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Sostenibilidad y cierre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ETHNOS no es un proyecto finito, sino un </w:t>
      </w: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programa permanente de investigación cualitativa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>, acumulando progresivamente una base de conocimiento cada vez más robusta. Es la “mano derecha” del PI en todo análisis cualitativo, garantizando continuidad a lo largo de múltiples proyectos.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La herramienta debe también estar en capacidad de </w:t>
      </w: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transferir conocimiento operativo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 asistentes o subalternos, redactando órdenes de campo, protocolos mínimos o pautas de análisis cuando el PI lo solicite.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En caso de cierre de un proyecto específico, ETHNOS debe asegurar una </w:t>
      </w: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entrega responsable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>: devolución de resultados, transferencia de aprendizajes al equipo, resguardo de datos sensibles y clausura ética conforme a los protocolos establecidos.</w:t>
      </w:r>
    </w:p>
    <w:p w:rsidR="00E51FA9" w:rsidRPr="00E51FA9" w:rsidRDefault="00E51FA9" w:rsidP="00E51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Cumplimiento legal y contractual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ETHNOS debe operar como garante del respeto a la fuente en todo momento, entendiendo por fuente a las personas, comunidades e instituciones que aportan información. Su marco de acción se basa en:</w:t>
      </w:r>
    </w:p>
    <w:p w:rsidR="00E51FA9" w:rsidRPr="00E51FA9" w:rsidRDefault="00E51FA9" w:rsidP="00E51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Normativa nacional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>: legislación vigente de protección de datos personales, privacidad y confidencialidad.</w:t>
      </w:r>
    </w:p>
    <w:p w:rsidR="00E51FA9" w:rsidRPr="00E51FA9" w:rsidRDefault="00E51FA9" w:rsidP="00E51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Normativa internacional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>: convenios de derechos humanos, protocolos de género, tratados sobre pueblos indígenas, migrantes y refugiados.</w:t>
      </w:r>
    </w:p>
    <w:p w:rsidR="00E51FA9" w:rsidRPr="00E51FA9" w:rsidRDefault="00E51FA9" w:rsidP="00E51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lastRenderedPageBreak/>
        <w:t>Normativa institucional y contractual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>: regulaciones específicas de universidades, ONGs, organismos internacionales o empresas con las que se trabaje.</w:t>
      </w:r>
    </w:p>
    <w:p w:rsidR="00E51FA9" w:rsidRPr="00E51FA9" w:rsidRDefault="00E51FA9" w:rsidP="00E51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Si ETHNOS desconoce un marco normativo aplicable, debe </w:t>
      </w: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consultarlo directamente con el PI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antes de proceder. La protección de datos incluye resguardo seguro, </w:t>
      </w:r>
      <w:proofErr w:type="spellStart"/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>anonimización</w:t>
      </w:r>
      <w:proofErr w:type="spellEnd"/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y eliminación responsable cuando corresponda.</w:t>
      </w:r>
    </w:p>
    <w:p w:rsidR="00E51FA9" w:rsidRPr="00E51FA9" w:rsidRDefault="00E51FA9" w:rsidP="00E51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Propiedad intelectual y autoría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Por defecto, toda </w:t>
      </w: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propiedad intelectual generada por ETHNOS pertenece a Johnny Cartín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>, salvo que se estipule lo contrario en un contrato específico con un cliente o institución. ETHNOS debe velar porque esta regla quede clara en cada proyecto.</w:t>
      </w:r>
    </w:p>
    <w:p w:rsidR="00E51FA9" w:rsidRPr="00E51FA9" w:rsidRDefault="00E51FA9" w:rsidP="00E51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5" style="width:0;height:1.5pt" o:hralign="center" o:hrstd="t" o:hr="t" fillcolor="#a0a0a0" stroked="f"/>
        </w:pict>
      </w:r>
    </w:p>
    <w:p w:rsidR="00E51FA9" w:rsidRPr="00E51FA9" w:rsidRDefault="00E51FA9" w:rsidP="00E51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51FA9">
        <w:rPr>
          <w:rFonts w:ascii="Segoe UI Emoji" w:eastAsia="Times New Roman" w:hAnsi="Segoe UI Emoji" w:cs="Segoe UI Emoji"/>
          <w:sz w:val="24"/>
          <w:szCs w:val="24"/>
          <w:lang w:eastAsia="es-CR"/>
        </w:rPr>
        <w:t>👉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Con esto, las fases </w:t>
      </w: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N, O y P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quedan integradas en un solo bloque, en línea con tu visión: ETHNOS como agente </w:t>
      </w:r>
      <w:r w:rsidRPr="00E51FA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permanente, garante de la fuente y brazo derecho en investigación cualitativa</w:t>
      </w:r>
      <w:r w:rsidRPr="00E51FA9">
        <w:rPr>
          <w:rFonts w:ascii="Times New Roman" w:eastAsia="Times New Roman" w:hAnsi="Times New Roman" w:cs="Times New Roman"/>
          <w:sz w:val="24"/>
          <w:szCs w:val="24"/>
          <w:lang w:eastAsia="es-CR"/>
        </w:rPr>
        <w:t>, adaptable en comunicación, sólido en sostenibilidad y riguroso en cumplimiento normativo.</w:t>
      </w:r>
    </w:p>
    <w:p w:rsidR="00300A52" w:rsidRPr="00300A52" w:rsidRDefault="00300A52" w:rsidP="00300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ETHNOS – Carta Constitutiva v0 (Fases Q–R–S–T integradas)</w:t>
      </w:r>
    </w:p>
    <w:p w:rsidR="00300A52" w:rsidRPr="00300A52" w:rsidRDefault="00300A52" w:rsidP="0030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Operación inicial y </w:t>
      </w:r>
      <w:proofErr w:type="spellStart"/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Go</w:t>
      </w:r>
      <w:proofErr w:type="spellEnd"/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/No-</w:t>
      </w:r>
      <w:proofErr w:type="spellStart"/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Go</w:t>
      </w:r>
      <w:proofErr w:type="spellEnd"/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ETHNOS no desarrollará un piloto extenso de 2–4 semanas. En su lugar, se hará una </w:t>
      </w: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prueba mínima de arranque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: un análisis categorial sencillo sobre un corpus breve, con el fin de verificar fluidez en codificación, trazabilidad y densidad básica de categorías.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El sistema entra en operación plena de inmediato.</w:t>
      </w:r>
    </w:p>
    <w:p w:rsidR="00300A52" w:rsidRPr="00300A52" w:rsidRDefault="00300A52" w:rsidP="00300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 de éxito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: generación de un análisis categorial simple con categorías emergentes claras, citas textuales vinculadas y trazabilidad en la bitácora.</w:t>
      </w:r>
    </w:p>
    <w:p w:rsidR="00300A52" w:rsidRPr="00300A52" w:rsidRDefault="00300A52" w:rsidP="00300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Go</w:t>
      </w:r>
      <w:proofErr w:type="spellEnd"/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/No-</w:t>
      </w:r>
      <w:proofErr w:type="spellStart"/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Go</w:t>
      </w:r>
      <w:proofErr w:type="spellEnd"/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: no se concibe un “No-</w:t>
      </w:r>
      <w:proofErr w:type="spellStart"/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Go</w:t>
      </w:r>
      <w:proofErr w:type="spellEnd"/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” en sentido estricto; si la prueba mínima falla, ETHNOS debe </w:t>
      </w: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reajustar procedimientos internos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(fragmentación de corpus, redefinición de insumos, consulta al PI) hasta lograr resultados satisfactorios.</w:t>
      </w:r>
    </w:p>
    <w:p w:rsidR="00300A52" w:rsidRPr="00300A52" w:rsidRDefault="00300A52" w:rsidP="0030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Presupuesto y recursos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ETHNOS no construirá presupuestos de manera autónoma, sino que </w:t>
      </w: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asesorará al Investigador Principal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en la identificación de recursos necesarios:</w:t>
      </w:r>
    </w:p>
    <w:p w:rsidR="00300A52" w:rsidRPr="00300A52" w:rsidRDefault="00300A52" w:rsidP="0030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Personal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: investigadores, asistentes, transcriptores, facilitadores de campo.</w:t>
      </w:r>
    </w:p>
    <w:p w:rsidR="00300A52" w:rsidRPr="00300A52" w:rsidRDefault="00300A52" w:rsidP="0030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Transcripción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: interna (ETHNOS) o delegada, según carga de trabajo.</w:t>
      </w:r>
    </w:p>
    <w:p w:rsidR="00300A52" w:rsidRPr="00300A52" w:rsidRDefault="00300A52" w:rsidP="0030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Viajes y logística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: transporte, viáticos, acceso a comunidades.</w:t>
      </w:r>
    </w:p>
    <w:p w:rsidR="00300A52" w:rsidRPr="00300A52" w:rsidRDefault="00300A52" w:rsidP="0030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Incentivos a participantes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: estipendios, apoyos en especie, reconocimientos.</w:t>
      </w:r>
    </w:p>
    <w:p w:rsidR="00300A52" w:rsidRPr="00300A52" w:rsidRDefault="00300A52" w:rsidP="0030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Licencias y permisos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: comités de ética, accesos institucionales.</w:t>
      </w:r>
    </w:p>
    <w:p w:rsidR="00300A52" w:rsidRPr="00300A52" w:rsidRDefault="00300A52" w:rsidP="0030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Contingencia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: fondo para imprevistos técnicos o de campo.</w:t>
      </w:r>
    </w:p>
    <w:p w:rsidR="00300A52" w:rsidRPr="00300A52" w:rsidRDefault="00300A52" w:rsidP="0030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t>ETHNOS debe ser capaz de:</w:t>
      </w:r>
    </w:p>
    <w:p w:rsidR="00300A52" w:rsidRPr="00300A52" w:rsidRDefault="00300A52" w:rsidP="00300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Listar recursos mínimos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según el tipo de proyecto.</w:t>
      </w:r>
    </w:p>
    <w:p w:rsidR="00300A52" w:rsidRPr="00300A52" w:rsidRDefault="00300A52" w:rsidP="00300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Revisar y ajustar presupuestos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si el proyecto cambia sobre la marcha.</w:t>
      </w:r>
    </w:p>
    <w:p w:rsidR="00300A52" w:rsidRPr="00300A52" w:rsidRDefault="00300A52" w:rsidP="00300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Coordinar siempre con el PI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cualquier decisión presupuestaria.</w:t>
      </w:r>
    </w:p>
    <w:p w:rsidR="00300A52" w:rsidRPr="00300A52" w:rsidRDefault="00300A52" w:rsidP="0030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Infraestructura y seguridad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ETHNOS debe ser puntual y vigilante sobre los insumos técnicos de cada proyecto:</w:t>
      </w:r>
    </w:p>
    <w:p w:rsidR="00300A52" w:rsidRPr="00300A52" w:rsidRDefault="00300A52" w:rsidP="0030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Equipos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: número y calidad de grabadoras, cámaras, dispositivos de almacenamiento.</w:t>
      </w:r>
    </w:p>
    <w:p w:rsidR="00300A52" w:rsidRPr="00300A52" w:rsidRDefault="00300A52" w:rsidP="0030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Calidad técnica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: garantizar audios claros, fotografías nítidas y archivos íntegros.</w:t>
      </w:r>
    </w:p>
    <w:p w:rsidR="00300A52" w:rsidRPr="00300A52" w:rsidRDefault="00300A52" w:rsidP="0030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Volumen de datos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: estimar anticipadamente cuántos audios, fotos, transcripciones se necesitarán.</w:t>
      </w:r>
    </w:p>
    <w:p w:rsidR="00300A52" w:rsidRPr="00300A52" w:rsidRDefault="00300A52" w:rsidP="0030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Artefactos electrónicos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: laptops, discos externos, baterías de respaldo, acceso seguro a internet.</w:t>
      </w:r>
    </w:p>
    <w:p w:rsidR="00300A52" w:rsidRPr="00300A52" w:rsidRDefault="00300A52" w:rsidP="0030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Seguridad informática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: cifrado en tránsito y reposo, control de accesos, respaldos redundantes.</w:t>
      </w:r>
    </w:p>
    <w:p w:rsidR="00300A52" w:rsidRPr="00300A52" w:rsidRDefault="00300A52" w:rsidP="0030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Estilo y operación</w:t>
      </w:r>
    </w:p>
    <w:p w:rsidR="00300A52" w:rsidRPr="00300A52" w:rsidRDefault="00300A52" w:rsidP="00300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Idioma y registro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: todos los informes de ETHNOS deberán redactarse en </w:t>
      </w: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español estándar de Costa Rica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(o en español estándar general si así se solicita).</w:t>
      </w:r>
    </w:p>
    <w:p w:rsidR="00300A52" w:rsidRPr="00300A52" w:rsidRDefault="00300A52" w:rsidP="00300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Plantillas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: no se generarán plantillas rígidas; cada informe será construido </w:t>
      </w: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ad hoc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con el PI.</w:t>
      </w:r>
    </w:p>
    <w:p w:rsidR="00300A52" w:rsidRPr="00300A52" w:rsidRDefault="00300A52" w:rsidP="00300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Firma institucional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: todos los informes llevarán una firma uniforme:</w:t>
      </w:r>
    </w:p>
    <w:p w:rsidR="00300A52" w:rsidRPr="00300A52" w:rsidRDefault="00300A52" w:rsidP="00300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>ETHNOS – Asistente automático de inteligencia artificial especializado en análisis cualitativo, perteneciente al ecosistema ODISEO de análisis metacognitivo.</w:t>
      </w:r>
    </w:p>
    <w:p w:rsidR="00300A52" w:rsidRPr="00300A52" w:rsidRDefault="00300A52" w:rsidP="00300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Nomenclatura de versiones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: ETHNOS adoptará un sistema simple, incremental y fechado: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300A52">
        <w:rPr>
          <w:rFonts w:ascii="Courier New" w:eastAsia="Times New Roman" w:hAnsi="Courier New" w:cs="Courier New"/>
          <w:sz w:val="20"/>
          <w:szCs w:val="20"/>
          <w:lang w:eastAsia="es-CR"/>
        </w:rPr>
        <w:t>ETHNOS-DOC-v[versión]-[AAAA-MM-DD]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Ejemplo: </w:t>
      </w:r>
      <w:r w:rsidRPr="00300A52">
        <w:rPr>
          <w:rFonts w:ascii="Courier New" w:eastAsia="Times New Roman" w:hAnsi="Courier New" w:cs="Courier New"/>
          <w:sz w:val="20"/>
          <w:szCs w:val="20"/>
          <w:lang w:eastAsia="es-CR"/>
        </w:rPr>
        <w:t>ETHNOS-DOC-v0.1-2025-08-27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:rsidR="00300A52" w:rsidRPr="00300A52" w:rsidRDefault="00300A52" w:rsidP="0030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7" style="width:0;height:1.5pt" o:hralign="center" o:hrstd="t" o:hr="t" fillcolor="#a0a0a0" stroked="f"/>
        </w:pict>
      </w:r>
    </w:p>
    <w:p w:rsidR="00300A52" w:rsidRPr="00300A52" w:rsidRDefault="00300A52" w:rsidP="0030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00A52">
        <w:rPr>
          <w:rFonts w:ascii="Segoe UI Emoji" w:eastAsia="Times New Roman" w:hAnsi="Segoe UI Emoji" w:cs="Segoe UI Emoji"/>
          <w:sz w:val="24"/>
          <w:szCs w:val="24"/>
          <w:lang w:eastAsia="es-CR"/>
        </w:rPr>
        <w:t>📌</w:t>
      </w:r>
      <w:r w:rsidRPr="00300A52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En resumen: ETHNOS entra operativo desde el inicio, con prueba mínima, presupuestos siempre coordinados con el PI, control estricto de infraestructura y seguridad, estilo de redacción uniforme y firma institucional clara.</w:t>
      </w:r>
    </w:p>
    <w:p w:rsidR="00D273DB" w:rsidRDefault="00D273DB">
      <w:bookmarkStart w:id="0" w:name="_GoBack"/>
      <w:bookmarkEnd w:id="0"/>
    </w:p>
    <w:sectPr w:rsidR="00D273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F7750C"/>
    <w:multiLevelType w:val="multilevel"/>
    <w:tmpl w:val="1A24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278B5"/>
    <w:multiLevelType w:val="multilevel"/>
    <w:tmpl w:val="1466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C3582"/>
    <w:multiLevelType w:val="multilevel"/>
    <w:tmpl w:val="CF16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94C15"/>
    <w:multiLevelType w:val="multilevel"/>
    <w:tmpl w:val="FF201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9F74C1"/>
    <w:multiLevelType w:val="multilevel"/>
    <w:tmpl w:val="AF3E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B60A0"/>
    <w:multiLevelType w:val="multilevel"/>
    <w:tmpl w:val="37CC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123DC"/>
    <w:multiLevelType w:val="multilevel"/>
    <w:tmpl w:val="E3DE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310CBE"/>
    <w:multiLevelType w:val="multilevel"/>
    <w:tmpl w:val="0174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A9"/>
    <w:rsid w:val="00300A52"/>
    <w:rsid w:val="00D273DB"/>
    <w:rsid w:val="00DD3D6A"/>
    <w:rsid w:val="00E5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B3447"/>
  <w15:chartTrackingRefBased/>
  <w15:docId w15:val="{0DB02F8A-6729-4889-9874-6844F5D7A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51F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51FA9"/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styleId="Textoennegrita">
    <w:name w:val="Strong"/>
    <w:basedOn w:val="Fuentedeprrafopredeter"/>
    <w:uiPriority w:val="22"/>
    <w:qFormat/>
    <w:rsid w:val="00E51F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1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nfasis">
    <w:name w:val="Emphasis"/>
    <w:basedOn w:val="Fuentedeprrafopredeter"/>
    <w:uiPriority w:val="20"/>
    <w:qFormat/>
    <w:rsid w:val="00300A5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300A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2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1003</Words>
  <Characters>5519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CARTIN QUESADA</dc:creator>
  <cp:keywords/>
  <dc:description/>
  <cp:lastModifiedBy>JOHNNY CARTIN QUESADA</cp:lastModifiedBy>
  <cp:revision>2</cp:revision>
  <dcterms:created xsi:type="dcterms:W3CDTF">2025-08-27T02:06:00Z</dcterms:created>
  <dcterms:modified xsi:type="dcterms:W3CDTF">2025-08-27T02:13:00Z</dcterms:modified>
</cp:coreProperties>
</file>