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81B" w:rsidRPr="00D4581B" w:rsidRDefault="00D4581B" w:rsidP="00D45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Veredicto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ETHNOS está listo para trabajar sin piloto.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La arquitectura, gobernanza, ética, DMP, bitácora, riesgos, comunicación y cierre ya están definidos. No hace falta crear nuevos agentes.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Qué NO falta (ya está cubierto en ETHNOS 0–5)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Carta/Acta constitutiva, visión-misión, alcance, principios.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Gobernanza y metacognición: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roles definidos, criterios de cambio de alcance, bitácora reflexiva obligatoria.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RACI a nivel macro (decisiones críticas).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DMP: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estructura de carpetas, metadatos, versionado,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backups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, licencias y acceso.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Ética y protección de datos: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consentimiento,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anonimización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poblaciones vulnerables, coordinación con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Justitia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/Themis.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Marco analítico: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GT/temático/fenomenología/hermenéutica/narrativa/semiótica.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Operación en campo: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cronograma macro, logística y protocolos ante incidentes.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Entregables: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definidos ad hoc con el PI según audiencia (académica, comunitaria, ejecutiva).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KPIs</w:t>
      </w:r>
      <w:proofErr w:type="spellEnd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cualitativos y de impacto.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Mapa de riesgos + supuestos y alertas.</w:t>
      </w:r>
    </w:p>
    <w:p w:rsidR="00D4581B" w:rsidRPr="00D4581B" w:rsidRDefault="00D4581B" w:rsidP="00D45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Comunicación/transferencia, sostenibilidad y cierre, cumplimiento legal y autoría.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Brechas menores (operativas) que sí conviene cerrar hoy</w:t>
      </w:r>
    </w:p>
    <w:p w:rsidR="00D4581B" w:rsidRPr="00D4581B" w:rsidRDefault="00D4581B" w:rsidP="00D45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Acta de inicio operativa (1 pág.)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— la “carta” existe, pero falta la </w:t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versión de arranque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lista para copiar/pegar por proyecto.</w:t>
      </w:r>
    </w:p>
    <w:p w:rsidR="00D4581B" w:rsidRPr="00D4581B" w:rsidRDefault="00D4581B" w:rsidP="00D45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RACI operativo (filas tácticas)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— ya hay RACI macro; falta detallar </w:t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tareas típicas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(transcripción,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des-identificación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, codificación, control de calidad, devolución).</w:t>
      </w:r>
    </w:p>
    <w:p w:rsidR="00D4581B" w:rsidRPr="00D4581B" w:rsidRDefault="00D4581B" w:rsidP="00D45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Ruta crítica base (sin piloto)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— dejar una </w:t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plantilla estándar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fases y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gates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usar ya.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Los demás ítems de tu lista de 25 ya están cubiertos en ETHNOS 0–5; no propongo crear nuevos protocolos ni agentes.</w:t>
      </w:r>
    </w:p>
    <w:p w:rsidR="00D4581B" w:rsidRPr="00D4581B" w:rsidRDefault="00D4581B" w:rsidP="00D45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 continuación te los dejo listos para usar (puedes copiarlos tal cual a tu repositorio):</w: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lastRenderedPageBreak/>
        <w:t>1) Acta de inicio operativa (v1.0, 1 página)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Proyecto: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ETHNOS – [Nombre del proyecto]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Propósito (1–2 frases):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[Especificar]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Alcance: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Geografía/población/tema [especificar]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Principios: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Materialismo cultural + orientación cognitiva encarnada; ética y DD.HH.; metacognición simulada.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Roles:</w:t>
      </w:r>
    </w:p>
    <w:p w:rsidR="00D4581B" w:rsidRPr="00D4581B" w:rsidRDefault="00D4581B" w:rsidP="00D45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PI (</w:t>
      </w:r>
      <w:proofErr w:type="spellStart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Accountable</w:t>
      </w:r>
      <w:proofErr w:type="spellEnd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):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Johnny Cartín.</w:t>
      </w:r>
    </w:p>
    <w:p w:rsidR="00D4581B" w:rsidRPr="00D4581B" w:rsidRDefault="00D4581B" w:rsidP="00D45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ETHNOS (</w:t>
      </w:r>
      <w:proofErr w:type="spellStart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Responsible</w:t>
      </w:r>
      <w:proofErr w:type="spellEnd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):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Análisis cualitativo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end-to-end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D4581B" w:rsidRPr="00D4581B" w:rsidRDefault="00D4581B" w:rsidP="00D45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Consultados: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ODISEO (gobernanza), PERSEO (validación),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Justitia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/Themis (ética/ley).</w:t>
      </w:r>
    </w:p>
    <w:p w:rsidR="00D4581B" w:rsidRPr="00D4581B" w:rsidRDefault="00D4581B" w:rsidP="00D45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Informados: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Comunidad/aliados definidos por proyecto.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Entregables (ad hoc con el PI):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[matriz categorial / insights / informe comprensivo /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policy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brief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/ presentación].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Ética y datos: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Consentimiento informado obligatorio;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des-identificación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; DMP vigente.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Repositorio: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D4581B">
        <w:rPr>
          <w:rFonts w:ascii="Courier New" w:eastAsia="Times New Roman" w:hAnsi="Courier New" w:cs="Courier New"/>
          <w:sz w:val="20"/>
          <w:szCs w:val="20"/>
          <w:lang w:eastAsia="es-CR"/>
        </w:rPr>
        <w:t>/00_admin /10_instrumentos /20_datos /30_transcripciones /40_codificacion /50_analisis /60_decisiones /70_outputs /80_devolucion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 de cambio de alcance: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ver sección G (ya definida).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Autoría/PI: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Por defecto, autoría de Cartín, salvo contrato específico.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2) Matriz RACI operativo (decisiones y tareas típicas)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1007"/>
        <w:gridCol w:w="274"/>
        <w:gridCol w:w="1901"/>
        <w:gridCol w:w="1195"/>
      </w:tblGrid>
      <w:tr w:rsidR="00D4581B" w:rsidRPr="00D4581B" w:rsidTr="00D45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Actividad / Decisión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I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Definir objetivos y alcance del caso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Elegir técnicas e instrumentos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PERSEO/ODISEO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Consentimiento informado (plantilla y adaptación)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Comunidad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Recolección y recepción de corpus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Transcripción / control de calidad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Des-identificación</w:t>
            </w:r>
            <w:proofErr w:type="spellEnd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 / DLP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Codificación (abierta/axial/selectiva)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Sesión de consenso </w:t>
            </w: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inter-codificador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Bitácora de decisiones (actualización)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Elaboración de entregables (formato ad hoc)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Audiencias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Revisión ética/legal ante hallazgos sensibles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—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Devolución a participantes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ODISEO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Comunidad</w:t>
            </w:r>
          </w:p>
        </w:tc>
      </w:tr>
      <w:tr w:rsidR="00D4581B" w:rsidRPr="00D4581B" w:rsidTr="00D45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Publicación / compartición externa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ETHNOS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spellStart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Justitia</w:t>
            </w:r>
            <w:proofErr w:type="spellEnd"/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/Themis</w:t>
            </w:r>
          </w:p>
        </w:tc>
        <w:tc>
          <w:tcPr>
            <w:tcW w:w="0" w:type="auto"/>
            <w:vAlign w:val="center"/>
            <w:hideMark/>
          </w:tcPr>
          <w:p w:rsidR="00D4581B" w:rsidRPr="00D4581B" w:rsidRDefault="00D4581B" w:rsidP="00D45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D4581B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Aliados</w:t>
            </w:r>
          </w:p>
        </w:tc>
      </w:tr>
    </w:tbl>
    <w:p w:rsidR="00D4581B" w:rsidRPr="00D4581B" w:rsidRDefault="00D4581B" w:rsidP="00D458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Nota: “R” ejecuta; “A” responde por el resultado; “C” se consulta antes de decidir; “I” es informado.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3) Ruta crítica base (sin piloto)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0 – Arranque (T0–T+3 días)</w:t>
      </w:r>
    </w:p>
    <w:p w:rsidR="00D4581B" w:rsidRPr="00D4581B" w:rsidRDefault="00D4581B" w:rsidP="00D45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Cerrar Acta de inicio.</w:t>
      </w:r>
    </w:p>
    <w:p w:rsidR="00D4581B" w:rsidRPr="00D4581B" w:rsidRDefault="00D4581B" w:rsidP="00D45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Confirmar entregables/audiencia.</w:t>
      </w:r>
    </w:p>
    <w:p w:rsidR="00D4581B" w:rsidRPr="00D4581B" w:rsidRDefault="00D4581B" w:rsidP="00D45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Validar instrumentos existentes/adaptación mínima.</w:t>
      </w:r>
    </w:p>
    <w:p w:rsidR="00D4581B" w:rsidRPr="00D4581B" w:rsidRDefault="00D4581B" w:rsidP="00D45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Abrir bitácora y carpeta del caso.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1 – Ingesta y saneamiento (T+4–T+10)</w:t>
      </w:r>
    </w:p>
    <w:p w:rsidR="00D4581B" w:rsidRPr="00D4581B" w:rsidRDefault="00D4581B" w:rsidP="00D45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Recepción de corpus (texto/foto).</w:t>
      </w:r>
    </w:p>
    <w:p w:rsidR="00D4581B" w:rsidRPr="00D4581B" w:rsidRDefault="00D4581B" w:rsidP="00D45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Transcripción y control de calidad por fragmentos.</w:t>
      </w:r>
    </w:p>
    <w:p w:rsidR="00D4581B" w:rsidRPr="00D4581B" w:rsidRDefault="00D4581B" w:rsidP="00D45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Des-identificación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metadatos.</w:t>
      </w:r>
    </w:p>
    <w:p w:rsidR="00D4581B" w:rsidRPr="00D4581B" w:rsidRDefault="00D4581B" w:rsidP="00D45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Check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ético/legal si aplica.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2 – Codificación y análisis (T+11–T+20)</w:t>
      </w:r>
    </w:p>
    <w:p w:rsidR="00D4581B" w:rsidRPr="00D4581B" w:rsidRDefault="00D4581B" w:rsidP="00D45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Abierta → Axial → Selectiva; actualización de libro de códigos.</w:t>
      </w:r>
    </w:p>
    <w:p w:rsidR="00D4581B" w:rsidRPr="00D4581B" w:rsidRDefault="00D4581B" w:rsidP="00D45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Sesión de consenso; registro en bitácora (supuestos/decisiones).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3 – Síntesis y entregables (T+21–T+28)</w:t>
      </w:r>
    </w:p>
    <w:p w:rsidR="00D4581B" w:rsidRPr="00D4581B" w:rsidRDefault="00D4581B" w:rsidP="00D45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Matriz categorial + insights / informe comprensivo /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deck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ejecutivo.</w:t>
      </w:r>
    </w:p>
    <w:p w:rsidR="00D4581B" w:rsidRPr="00D4581B" w:rsidRDefault="00D4581B" w:rsidP="00D45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Revisión con PI; ajustes de forma para audiencia final.</w:t>
      </w:r>
    </w:p>
    <w:p w:rsidR="00D4581B" w:rsidRPr="00D4581B" w:rsidRDefault="00D4581B" w:rsidP="00D45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Preparar devolución (si aplica).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4 – Cierre responsable (T+29–T+30)</w:t>
      </w:r>
    </w:p>
    <w:p w:rsidR="00D4581B" w:rsidRPr="00D4581B" w:rsidRDefault="00D4581B" w:rsidP="00D45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Devolución a participantes.</w:t>
      </w:r>
    </w:p>
    <w:p w:rsidR="00D4581B" w:rsidRPr="00D4581B" w:rsidRDefault="00D4581B" w:rsidP="00D45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Archivo, versión final, lecciones aprendidas.</w:t>
      </w:r>
    </w:p>
    <w:p w:rsidR="00D4581B" w:rsidRPr="00D4581B" w:rsidRDefault="00D4581B" w:rsidP="00D45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6" style="width:0;height:1.5pt" o:hralign="center" o:hrstd="t" o:hr="t" fillcolor="#a0a0a0" stroked="f"/>
        </w:pic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Instrucción mínima adicional (recomendación)</w:t>
      </w:r>
    </w:p>
    <w:p w:rsidR="00D4581B" w:rsidRPr="00D4581B" w:rsidRDefault="00D4581B" w:rsidP="00D4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Para operar “ llave en mano” sin fricción, sugiero añadir una </w:t>
      </w:r>
      <w:proofErr w:type="spellStart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mini-instrucción</w:t>
      </w:r>
      <w:proofErr w:type="spellEnd"/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fija de arranque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(cuestionario de 8 ítems que ETHNOS le hace al PI al abrir cada caso):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¿Audiencia principal y formato preferido?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¿Pregunta(s) de investigación explícita(s)?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¿Técnicas a usar (si ya están definidas)?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¿Plazos clave y ventanas de disponibilidad?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¿Restricciones éticas/legales específicas del caso?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¿Nivel de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anonimización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requerido en outputs?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¿Coordinación deseada con PERSEO/ODISEO?</w:t>
      </w:r>
    </w:p>
    <w:p w:rsidR="00D4581B" w:rsidRPr="00D4581B" w:rsidRDefault="00D4581B" w:rsidP="00D458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¿Criterios de “listo” para este encargo?</w:t>
      </w:r>
    </w:p>
    <w:p w:rsidR="00D4581B" w:rsidRPr="00D4581B" w:rsidRDefault="00D4581B" w:rsidP="00D45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7" style="width:0;height:1.5pt" o:hralign="center" o:hrstd="t" o:hr="t" fillcolor="#a0a0a0" stroked="f"/>
        </w:pict>
      </w:r>
    </w:p>
    <w:p w:rsidR="00D4581B" w:rsidRPr="00D4581B" w:rsidRDefault="00D4581B" w:rsidP="00D45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Cierre</w:t>
      </w:r>
    </w:p>
    <w:p w:rsidR="00D4581B" w:rsidRPr="00D4581B" w:rsidRDefault="00D4581B" w:rsidP="00D45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 se requiere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crear agentes nuevos, ni protocolos adicionales, ni “formas” nuevas de informe en este momento.</w:t>
      </w:r>
    </w:p>
    <w:p w:rsidR="00D4581B" w:rsidRPr="00D4581B" w:rsidRDefault="00D4581B" w:rsidP="00D458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 el </w:t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Acta operativa + RACI operativo + Ruta crítica base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ya incluidos arriba, ETHNOS puede </w:t>
      </w:r>
      <w:r w:rsidRPr="00D4581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entrar a trabajar de inmediato</w:t>
      </w:r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casos reales (sin piloto), solicitando solo las 8 respuestas del </w:t>
      </w:r>
      <w:proofErr w:type="spellStart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>mini-cuestionario</w:t>
      </w:r>
      <w:proofErr w:type="spellEnd"/>
      <w:r w:rsidRPr="00D4581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arranque.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110A"/>
    <w:multiLevelType w:val="multilevel"/>
    <w:tmpl w:val="BDB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4E04"/>
    <w:multiLevelType w:val="multilevel"/>
    <w:tmpl w:val="585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57B3"/>
    <w:multiLevelType w:val="multilevel"/>
    <w:tmpl w:val="7C7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4787B"/>
    <w:multiLevelType w:val="multilevel"/>
    <w:tmpl w:val="BA5C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F02A1"/>
    <w:multiLevelType w:val="multilevel"/>
    <w:tmpl w:val="12B4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E25CE"/>
    <w:multiLevelType w:val="multilevel"/>
    <w:tmpl w:val="0BE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2767D"/>
    <w:multiLevelType w:val="multilevel"/>
    <w:tmpl w:val="C90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10A9F"/>
    <w:multiLevelType w:val="multilevel"/>
    <w:tmpl w:val="2E0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27561"/>
    <w:multiLevelType w:val="multilevel"/>
    <w:tmpl w:val="CFA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C31DD"/>
    <w:multiLevelType w:val="multilevel"/>
    <w:tmpl w:val="56B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B"/>
    <w:rsid w:val="00D273DB"/>
    <w:rsid w:val="00D4581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A5FA5E-A141-4247-BA02-1D993501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45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D45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1B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D4581B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D45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D4581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58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9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3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2025-08-27T02:22:00Z</dcterms:created>
  <dcterms:modified xsi:type="dcterms:W3CDTF">2025-08-27T02:23:00Z</dcterms:modified>
</cp:coreProperties>
</file>