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metodología para construir proyectos con metacognición simulada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. 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bookmarkStart w:id="0" w:name="_GoBack"/>
      <w:bookmarkEnd w:id="0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Va en tres niveles: (A) principios de diseño, (B) arquitectura de referencia por capas, y (C) método paso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paso con entregables, comandos y métricas.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A) Principios de diseño (las 6 “reglas de oro”)</w:t>
      </w:r>
    </w:p>
    <w:p w:rsidR="007C2A3A" w:rsidRPr="007C2A3A" w:rsidRDefault="007C2A3A" w:rsidP="007C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Metacognición simulada, no consciente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el “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auto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monitoreo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” emerge de reglas de orquestación y verificaciones cruzadas entre agentes (no de un yo interno).</w:t>
      </w:r>
    </w:p>
    <w:p w:rsidR="007C2A3A" w:rsidRPr="007C2A3A" w:rsidRDefault="007C2A3A" w:rsidP="007C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Modularidad con pares principal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noBreakHyphen/>
        <w:t>auxiliar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cada agente “titular” opera con un auxiliar que corrige, afina o traduce (p. ej., Marco Aurelio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Sofía; Glauco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Lidia; Hermes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Fausto; Atenea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Démeter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).</w:t>
      </w:r>
    </w:p>
    <w:p w:rsidR="007C2A3A" w:rsidRPr="007C2A3A" w:rsidRDefault="007C2A3A" w:rsidP="007C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Gobernanza primero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protocolos (reunión, reunión ampliada, opiniones múltiples, catálogo) definen quién habla, cuánto, en qué tono y con qué evidencia.</w:t>
      </w:r>
    </w:p>
    <w:p w:rsidR="007C2A3A" w:rsidRPr="007C2A3A" w:rsidRDefault="007C2A3A" w:rsidP="007C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Moderación matemática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actualización bayesiana (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Aletheia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Bayes) y dinámica estocástica/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Markov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Tyche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Markov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) para validar evidencia, detectar cambios y simular escenarios.</w:t>
      </w:r>
    </w:p>
    <w:p w:rsidR="007C2A3A" w:rsidRPr="007C2A3A" w:rsidRDefault="007C2A3A" w:rsidP="007C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Memoria estratificada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base de conocimiento estable + instrucciones personalizadas + bitácora de decisiones y supuestos (auditable).</w:t>
      </w:r>
    </w:p>
    <w:p w:rsidR="007C2A3A" w:rsidRPr="007C2A3A" w:rsidRDefault="007C2A3A" w:rsidP="007C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Ética y límites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guardarraíles explícitos de evidencia, sesgos, trazabilidad y seguridad (Themis/Prometeo como supervisión normativa).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B) Arquitectura de referencia (7 capas)</w:t>
      </w:r>
    </w:p>
    <w:p w:rsidR="007C2A3A" w:rsidRPr="007C2A3A" w:rsidRDefault="007C2A3A" w:rsidP="007C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Propósito y Ontología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Documento de misión, objetivos, definiciones y taxonomías del dominio.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Glosario controlado (evita ambigüedad y deriva semántica).</w:t>
      </w:r>
    </w:p>
    <w:p w:rsidR="007C2A3A" w:rsidRPr="007C2A3A" w:rsidRDefault="007C2A3A" w:rsidP="007C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Sustratos de Conocimiento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Núcleos/depósitos (p. ej., Gilgamesh,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Yggdrasil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) y corpus curado.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Políticas de versionado, citación y evidencia aceptable.</w:t>
      </w:r>
    </w:p>
    <w:p w:rsidR="007C2A3A" w:rsidRPr="007C2A3A" w:rsidRDefault="007C2A3A" w:rsidP="007C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Capa de Agentes (pareados)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Agentes “titulares” (p. ej., Marco Aurelio, Glauco, Hermes, Atenea) y sus auxiliares (Sofía, Lidia, Fausto,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Démeter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).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Roles adicionales ya existentes: verificación bayesiana (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Aletheia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), dinámica estocástica (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Tyche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), complejidad (Metis), selector de estilo (Modelo 12), priorización (Eudoxo), teoría de juegos (Nico), etc.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Regla: no crear nuevos si la función ya se cubre; ampliar capacidad si hace falta.</w:t>
      </w:r>
    </w:p>
    <w:p w:rsidR="007C2A3A" w:rsidRPr="007C2A3A" w:rsidRDefault="007C2A3A" w:rsidP="007C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Orquestación y Protocolos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Invocación estructurada (comandos normalizados), turnos, extensiones, estilos.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Protocolos sincrónicos (reunión, reunión ampliada) y asincrónicos (opiniones múltiples como “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ensembles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”).</w:t>
      </w:r>
    </w:p>
    <w:p w:rsidR="007C2A3A" w:rsidRPr="007C2A3A" w:rsidRDefault="007C2A3A" w:rsidP="007C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Moderación Matemática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Aletheia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Bayes: validación, factores de Bayes, intervalos de credibilidad, cambios de régimen.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Tyche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Markov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matrices de transición, escenarios, choques, simulaciones.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Reglas de compatibilidad de supuestos (no actualizar si los supuestos caen).</w:t>
      </w:r>
    </w:p>
    <w:p w:rsidR="007C2A3A" w:rsidRPr="007C2A3A" w:rsidRDefault="007C2A3A" w:rsidP="007C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Memoria y Auditoría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Registro de supuestos, decisiones, fuentes, versiones y métricas de calidad.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Bitácora de “quién dijo qué y por qué” (trazabilidad metacognitiva).</w:t>
      </w:r>
    </w:p>
    <w:p w:rsidR="007C2A3A" w:rsidRPr="007C2A3A" w:rsidRDefault="007C2A3A" w:rsidP="007C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Interfaz, Comandos y Entregables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Gramática de activación (ver abajo).</w:t>
      </w:r>
    </w:p>
    <w:p w:rsidR="007C2A3A" w:rsidRPr="007C2A3A" w:rsidRDefault="007C2A3A" w:rsidP="007C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Artefactos estándar (informes, anexos, matrices,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dashboards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PDFs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).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C) Método paso</w:t>
      </w:r>
      <w:r w:rsidRPr="007C2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noBreakHyphen/>
        <w:t>a</w:t>
      </w:r>
      <w:r w:rsidRPr="007C2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noBreakHyphen/>
        <w:t>paso (de idea a operación)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0 – Carta del Proyecto (</w:t>
      </w:r>
      <w:proofErr w:type="spellStart"/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Charter</w:t>
      </w:r>
      <w:proofErr w:type="spellEnd"/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)</w:t>
      </w:r>
    </w:p>
    <w:p w:rsidR="007C2A3A" w:rsidRPr="007C2A3A" w:rsidRDefault="007C2A3A" w:rsidP="007C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Entregables: propósito, alcance, riesgos,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KPIs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, mapa de actores.</w:t>
      </w:r>
    </w:p>
    <w:p w:rsidR="007C2A3A" w:rsidRPr="007C2A3A" w:rsidRDefault="007C2A3A" w:rsidP="007C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Decisión: criterios de evidencia y límites éticos.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1 – Ontología y Corpus</w:t>
      </w:r>
    </w:p>
    <w:p w:rsidR="007C2A3A" w:rsidRPr="007C2A3A" w:rsidRDefault="007C2A3A" w:rsidP="007C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Entregables: glosario, taxonomía, fuentes “permitidas”, lista de verificación de calidad documental.</w:t>
      </w:r>
    </w:p>
    <w:p w:rsidR="007C2A3A" w:rsidRPr="007C2A3A" w:rsidRDefault="007C2A3A" w:rsidP="007C2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Métrica: cobertura conceptual ≥90% de los términos clave.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2 – Diseño de Agentes (pareados)</w:t>
      </w:r>
    </w:p>
    <w:p w:rsidR="007C2A3A" w:rsidRPr="007C2A3A" w:rsidRDefault="007C2A3A" w:rsidP="007C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Entregables: ficha por agente (misión, entradas/salidas, supuestos, límites) y su auxiliar.</w:t>
      </w:r>
    </w:p>
    <w:p w:rsidR="007C2A3A" w:rsidRPr="007C2A3A" w:rsidRDefault="007C2A3A" w:rsidP="007C2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Regla: si una función ya existe (p. ej., verificación estadística), se reutiliza.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3 – Protocolos de Gobernanza</w:t>
      </w:r>
    </w:p>
    <w:p w:rsidR="007C2A3A" w:rsidRPr="007C2A3A" w:rsidRDefault="007C2A3A" w:rsidP="007C2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Entregables: reglas para reunión/reunión ampliada/opiniones múltiples (extensión, orden, tono, evidencia mínima).</w:t>
      </w:r>
    </w:p>
    <w:p w:rsidR="007C2A3A" w:rsidRPr="007C2A3A" w:rsidRDefault="007C2A3A" w:rsidP="007C2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Métrica: cumplimiento de protocolo ≥95% en pilotos.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4 – Moderación Matemática</w:t>
      </w:r>
    </w:p>
    <w:p w:rsidR="007C2A3A" w:rsidRPr="007C2A3A" w:rsidRDefault="007C2A3A" w:rsidP="007C2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Entregables: supuestos de modelos, umbrales de actualización, pruebas de estabilidad.</w:t>
      </w:r>
    </w:p>
    <w:p w:rsidR="007C2A3A" w:rsidRPr="007C2A3A" w:rsidRDefault="007C2A3A" w:rsidP="007C2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Métricas:</w:t>
      </w:r>
    </w:p>
    <w:p w:rsidR="007C2A3A" w:rsidRPr="007C2A3A" w:rsidRDefault="007C2A3A" w:rsidP="007C2A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7C2A3A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Calibration</w:t>
      </w:r>
      <w:proofErr w:type="spellEnd"/>
      <w:r w:rsidRPr="007C2A3A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/</w:t>
      </w:r>
      <w:proofErr w:type="spellStart"/>
      <w:r w:rsidRPr="007C2A3A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Brier</w:t>
      </w:r>
      <w:proofErr w:type="spellEnd"/>
      <w:r w:rsidRPr="007C2A3A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 xml:space="preserve"> score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pronósticos.</w:t>
      </w:r>
    </w:p>
    <w:p w:rsidR="007C2A3A" w:rsidRPr="007C2A3A" w:rsidRDefault="007C2A3A" w:rsidP="007C2A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Tasa de falsas alarmas en detección de cambio.</w:t>
      </w:r>
    </w:p>
    <w:p w:rsidR="007C2A3A" w:rsidRPr="007C2A3A" w:rsidRDefault="007C2A3A" w:rsidP="007C2A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“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Drift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” de supuestos (frecuencia y magnitud).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5 – Ciclo Metacognitivo Operativo</w:t>
      </w:r>
    </w:p>
    <w:p w:rsidR="007C2A3A" w:rsidRPr="007C2A3A" w:rsidRDefault="007C2A3A" w:rsidP="007C2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Bucle MAPEA: 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Monitorea </w:t>
      </w:r>
      <w:r w:rsidRPr="007C2A3A">
        <w:rPr>
          <w:rFonts w:ascii="Segoe UI Symbol" w:eastAsia="Times New Roman" w:hAnsi="Segoe UI Symbol" w:cs="Segoe UI Symbol"/>
          <w:b/>
          <w:bCs/>
          <w:sz w:val="24"/>
          <w:szCs w:val="24"/>
          <w:lang w:eastAsia="es-CR"/>
        </w:rPr>
        <w:t>➜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Analiza </w:t>
      </w:r>
      <w:r w:rsidRPr="007C2A3A">
        <w:rPr>
          <w:rFonts w:ascii="Segoe UI Symbol" w:eastAsia="Times New Roman" w:hAnsi="Segoe UI Symbol" w:cs="Segoe UI Symbol"/>
          <w:b/>
          <w:bCs/>
          <w:sz w:val="24"/>
          <w:szCs w:val="24"/>
          <w:lang w:eastAsia="es-CR"/>
        </w:rPr>
        <w:t>➜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Planifica </w:t>
      </w:r>
      <w:r w:rsidRPr="007C2A3A">
        <w:rPr>
          <w:rFonts w:ascii="Segoe UI Symbol" w:eastAsia="Times New Roman" w:hAnsi="Segoe UI Symbol" w:cs="Segoe UI Symbol"/>
          <w:b/>
          <w:bCs/>
          <w:sz w:val="24"/>
          <w:szCs w:val="24"/>
          <w:lang w:eastAsia="es-CR"/>
        </w:rPr>
        <w:t>➜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Ejecuta </w:t>
      </w:r>
      <w:r w:rsidRPr="007C2A3A">
        <w:rPr>
          <w:rFonts w:ascii="Segoe UI Symbol" w:eastAsia="Times New Roman" w:hAnsi="Segoe UI Symbol" w:cs="Segoe UI Symbol"/>
          <w:b/>
          <w:bCs/>
          <w:sz w:val="24"/>
          <w:szCs w:val="24"/>
          <w:lang w:eastAsia="es-CR"/>
        </w:rPr>
        <w:t>➜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Audita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7C2A3A" w:rsidRPr="007C2A3A" w:rsidRDefault="007C2A3A" w:rsidP="007C2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Entregables: bitácora por ciclo, lista de supuestos activos, reporte de divergencias entre agentes.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6 – Publicación y Entregables</w:t>
      </w:r>
    </w:p>
    <w:p w:rsidR="007C2A3A" w:rsidRPr="007C2A3A" w:rsidRDefault="007C2A3A" w:rsidP="007C2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Formatos: Informe ejecutivo, Anexo metodológico, Matriz de decisiones, PDF con gráficos, Manual de invocaciones.</w:t>
      </w:r>
    </w:p>
    <w:p w:rsidR="007C2A3A" w:rsidRPr="007C2A3A" w:rsidRDefault="007C2A3A" w:rsidP="007C2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Métrica: trazabilidad 1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1 entre conclusiones y evidencia.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7 – Evaluación y Escalamiento</w:t>
      </w:r>
    </w:p>
    <w:p w:rsidR="007C2A3A" w:rsidRPr="007C2A3A" w:rsidRDefault="007C2A3A" w:rsidP="007C2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Post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noBreakHyphen/>
        <w:t>mortem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lecciones aprendidas, actualización de ontología, ajuste de protocolos.</w:t>
      </w:r>
    </w:p>
    <w:p w:rsidR="007C2A3A" w:rsidRPr="007C2A3A" w:rsidRDefault="007C2A3A" w:rsidP="007C2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Métricas longitudinales: precisión, estabilidad, costo/tiempo por entregable.</w:t>
      </w:r>
    </w:p>
    <w:p w:rsidR="007C2A3A" w:rsidRPr="007C2A3A" w:rsidRDefault="007C2A3A" w:rsidP="007C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7C2A3A" w:rsidRPr="007C2A3A" w:rsidRDefault="007C2A3A" w:rsidP="007C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Gramática de invocación (estándar y portable)</w:t>
      </w:r>
    </w:p>
    <w:p w:rsidR="007C2A3A" w:rsidRPr="007C2A3A" w:rsidRDefault="007C2A3A" w:rsidP="007C2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Orquestación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</w:t>
      </w:r>
    </w:p>
    <w:p w:rsidR="007C2A3A" w:rsidRPr="007C2A3A" w:rsidRDefault="007C2A3A" w:rsidP="007C2A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“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Reunión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[tema], extensión [n] palabras por agente, orden [A→B→…], citación [sí/no].”</w:t>
      </w:r>
    </w:p>
    <w:p w:rsidR="007C2A3A" w:rsidRPr="007C2A3A" w:rsidRDefault="007C2A3A" w:rsidP="007C2A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“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Opiniones múltiples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[lista de agentes], [n] palabras cada uno, sin encabezados.”</w:t>
      </w:r>
    </w:p>
    <w:p w:rsidR="007C2A3A" w:rsidRPr="007C2A3A" w:rsidRDefault="007C2A3A" w:rsidP="007C2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Verificación y simulación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</w:t>
      </w:r>
    </w:p>
    <w:p w:rsidR="007C2A3A" w:rsidRPr="007C2A3A" w:rsidRDefault="007C2A3A" w:rsidP="007C2A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“</w:t>
      </w:r>
      <w:proofErr w:type="spellStart"/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Aletheia</w:t>
      </w:r>
      <w:proofErr w:type="spellEnd"/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, valida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[hallazgo] con [fuente], supuestos [x], intervalo [y].”</w:t>
      </w:r>
    </w:p>
    <w:p w:rsidR="007C2A3A" w:rsidRPr="007C2A3A" w:rsidRDefault="007C2A3A" w:rsidP="007C2A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“</w:t>
      </w:r>
      <w:proofErr w:type="spellStart"/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Tyche</w:t>
      </w:r>
      <w:proofErr w:type="spellEnd"/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, simula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escenarios con estados [S], horizonte [T], choques [C], reporte [formato].”</w:t>
      </w:r>
    </w:p>
    <w:p w:rsidR="007C2A3A" w:rsidRPr="007C2A3A" w:rsidRDefault="007C2A3A" w:rsidP="007C2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Estilo/plantillas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</w:t>
      </w:r>
    </w:p>
    <w:p w:rsidR="007C2A3A" w:rsidRPr="007C2A3A" w:rsidRDefault="007C2A3A" w:rsidP="007C2A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“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Modelo 12, selecciona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estilo para [audiencia/objetivo] y justifica.”</w:t>
      </w:r>
    </w:p>
    <w:p w:rsidR="007C2A3A" w:rsidRPr="007C2A3A" w:rsidRDefault="007C2A3A" w:rsidP="007C2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Ética y límites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</w:t>
      </w:r>
    </w:p>
    <w:p w:rsidR="007C2A3A" w:rsidRPr="007C2A3A" w:rsidRDefault="007C2A3A" w:rsidP="007C2A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“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Themis/Prometeo, revisa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cumplimiento normativo para [acción].”</w:t>
      </w:r>
    </w:p>
    <w:p w:rsidR="007C2A3A" w:rsidRPr="007C2A3A" w:rsidRDefault="007C2A3A" w:rsidP="007C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6" style="width:0;height:1.5pt" o:hralign="center" o:hrstd="t" o:hr="t" fillcolor="#a0a0a0" stroked="f"/>
        </w:pict>
      </w:r>
    </w:p>
    <w:p w:rsidR="007C2A3A" w:rsidRPr="007C2A3A" w:rsidRDefault="007C2A3A" w:rsidP="007C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Plantillas mínimas (listas para copiar)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Ficha de Agente (1 página)</w:t>
      </w:r>
    </w:p>
    <w:p w:rsidR="007C2A3A" w:rsidRPr="007C2A3A" w:rsidRDefault="007C2A3A" w:rsidP="007C2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Misión: …</w:t>
      </w:r>
    </w:p>
    <w:p w:rsidR="007C2A3A" w:rsidRPr="007C2A3A" w:rsidRDefault="007C2A3A" w:rsidP="007C2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Entradas / Salidas: …</w:t>
      </w:r>
    </w:p>
    <w:p w:rsidR="007C2A3A" w:rsidRPr="007C2A3A" w:rsidRDefault="007C2A3A" w:rsidP="007C2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Supuestos / Límites: …</w:t>
      </w:r>
    </w:p>
    <w:p w:rsidR="007C2A3A" w:rsidRPr="007C2A3A" w:rsidRDefault="007C2A3A" w:rsidP="007C2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Auxiliar y forma de trabajo: …</w:t>
      </w:r>
    </w:p>
    <w:p w:rsidR="007C2A3A" w:rsidRPr="007C2A3A" w:rsidRDefault="007C2A3A" w:rsidP="007C2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Protocolos que acata: …</w:t>
      </w:r>
    </w:p>
    <w:p w:rsidR="007C2A3A" w:rsidRPr="007C2A3A" w:rsidRDefault="007C2A3A" w:rsidP="007C2A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Métricas de desempeño: …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Hoja de Supuestos del Modelo</w:t>
      </w:r>
    </w:p>
    <w:p w:rsidR="007C2A3A" w:rsidRPr="007C2A3A" w:rsidRDefault="007C2A3A" w:rsidP="007C2A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Supuesto (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S_i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) | Evidencia | Sensibilidad | Riesgo si falla | Plan de contingencia</w: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Bitácora Metacognitiva (por ciclo)</w:t>
      </w:r>
    </w:p>
    <w:p w:rsidR="007C2A3A" w:rsidRPr="007C2A3A" w:rsidRDefault="007C2A3A" w:rsidP="007C2A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Objetivo del ciclo │ Agentes convocados │ Disensos │ Decisiones │ Evidencia citada │ Cambios de supuestos │ Próximos pasos</w:t>
      </w:r>
    </w:p>
    <w:p w:rsidR="007C2A3A" w:rsidRPr="007C2A3A" w:rsidRDefault="007C2A3A" w:rsidP="007C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7" style="width:0;height:1.5pt" o:hralign="center" o:hrstd="t" o:hr="t" fillcolor="#a0a0a0" stroked="f"/>
        </w:pict>
      </w:r>
    </w:p>
    <w:p w:rsidR="007C2A3A" w:rsidRPr="007C2A3A" w:rsidRDefault="007C2A3A" w:rsidP="007C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Métricas “</w:t>
      </w:r>
      <w:proofErr w:type="spellStart"/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core</w:t>
      </w:r>
      <w:proofErr w:type="spellEnd"/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” de metacognición simulada</w:t>
      </w:r>
    </w:p>
    <w:p w:rsidR="007C2A3A" w:rsidRPr="007C2A3A" w:rsidRDefault="007C2A3A" w:rsidP="007C2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Coherencia </w:t>
      </w:r>
      <w:proofErr w:type="spellStart"/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inter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noBreakHyphen/>
        <w:t>agente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% de acuerdos tras una ronda de verificación.</w:t>
      </w:r>
    </w:p>
    <w:p w:rsidR="007C2A3A" w:rsidRPr="007C2A3A" w:rsidRDefault="007C2A3A" w:rsidP="007C2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Trazabilidad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proporción de conclusiones con evidencia citada y verificable.</w:t>
      </w:r>
    </w:p>
    <w:p w:rsidR="007C2A3A" w:rsidRPr="007C2A3A" w:rsidRDefault="007C2A3A" w:rsidP="007C2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Calibración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: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Brier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score de pronósticos clave.</w:t>
      </w:r>
    </w:p>
    <w:p w:rsidR="007C2A3A" w:rsidRPr="007C2A3A" w:rsidRDefault="007C2A3A" w:rsidP="007C2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Tiempo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noBreakHyphen/>
        <w:t>a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noBreakHyphen/>
        <w:t>decisión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desde solicitud a entrega auditable.</w:t>
      </w:r>
    </w:p>
    <w:p w:rsidR="007C2A3A" w:rsidRPr="007C2A3A" w:rsidRDefault="007C2A3A" w:rsidP="007C2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Estabilidad de supuestos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: cambios por unidad de tiempo y su impacto.</w:t>
      </w:r>
    </w:p>
    <w:p w:rsidR="007C2A3A" w:rsidRPr="007C2A3A" w:rsidRDefault="007C2A3A" w:rsidP="007C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8" style="width:0;height:1.5pt" o:hralign="center" o:hrstd="t" o:hr="t" fillcolor="#a0a0a0" stroked="f"/>
        </w:pict>
      </w:r>
    </w:p>
    <w:p w:rsidR="007C2A3A" w:rsidRPr="007C2A3A" w:rsidRDefault="007C2A3A" w:rsidP="007C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“</w:t>
      </w:r>
      <w:proofErr w:type="spellStart"/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Checklist</w:t>
      </w:r>
      <w:proofErr w:type="spellEnd"/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” de puesta en marcha (1 semana)</w:t>
      </w:r>
    </w:p>
    <w:p w:rsidR="007C2A3A" w:rsidRPr="007C2A3A" w:rsidRDefault="007C2A3A" w:rsidP="007C2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Definir objetivos y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KPIs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(Fase 0).</w:t>
      </w:r>
    </w:p>
    <w:p w:rsidR="007C2A3A" w:rsidRPr="007C2A3A" w:rsidRDefault="007C2A3A" w:rsidP="007C2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Cerrar glosario y corpus mínimo viable (Fase 1).</w:t>
      </w:r>
    </w:p>
    <w:p w:rsidR="007C2A3A" w:rsidRPr="007C2A3A" w:rsidRDefault="007C2A3A" w:rsidP="007C2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Seleccionar agentes pareados y completar fichas (Fase 2).</w:t>
      </w:r>
    </w:p>
    <w:p w:rsidR="007C2A3A" w:rsidRPr="007C2A3A" w:rsidRDefault="007C2A3A" w:rsidP="007C2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Especificar protocolos (Fase 3).</w:t>
      </w:r>
    </w:p>
    <w:p w:rsidR="007C2A3A" w:rsidRPr="007C2A3A" w:rsidRDefault="007C2A3A" w:rsidP="007C2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Fijar supuestos y umbrales de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Aletheia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/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Tyche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(Fase 4).</w:t>
      </w:r>
    </w:p>
    <w:p w:rsidR="007C2A3A" w:rsidRPr="007C2A3A" w:rsidRDefault="007C2A3A" w:rsidP="007C2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Ejecutar un ciclo piloto MAPEA y auditar (Fase 5).</w:t>
      </w:r>
    </w:p>
    <w:p w:rsidR="007C2A3A" w:rsidRPr="007C2A3A" w:rsidRDefault="007C2A3A" w:rsidP="007C2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Publicar entregables y medir calibración (Fase 6).</w:t>
      </w:r>
    </w:p>
    <w:p w:rsidR="007C2A3A" w:rsidRPr="007C2A3A" w:rsidRDefault="007C2A3A" w:rsidP="007C2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Ajustar y escalar (Fase 7).</w:t>
      </w:r>
    </w:p>
    <w:p w:rsidR="007C2A3A" w:rsidRPr="007C2A3A" w:rsidRDefault="007C2A3A" w:rsidP="007C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9" style="width:0;height:1.5pt" o:hralign="center" o:hrstd="t" o:hr="t" fillcolor="#a0a0a0" stroked="f"/>
        </w:pict>
      </w:r>
    </w:p>
    <w:p w:rsidR="007C2A3A" w:rsidRPr="007C2A3A" w:rsidRDefault="007C2A3A" w:rsidP="007C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7C2A3A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Ejemplo de activación compacta (plantilla)</w:t>
      </w:r>
    </w:p>
    <w:p w:rsidR="007C2A3A" w:rsidRPr="007C2A3A" w:rsidRDefault="007C2A3A" w:rsidP="007C2A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“Reunión ampliada sobre [tema]. Extensión 250 palabras por agente. Cita evidencia.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Aletheia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valida los hallazgos críticos con intervalos de credibilidad al 95%. </w:t>
      </w:r>
      <w:proofErr w:type="spellStart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>Tyche</w:t>
      </w:r>
      <w:proofErr w:type="spellEnd"/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genera 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3 escenarios a 6 meses con choques [C1,C2]. Themis, verifica límites éticos. Bitácora en formato estándar y matriz de supuestos adjunta.”</w:t>
      </w:r>
    </w:p>
    <w:p w:rsidR="007C2A3A" w:rsidRPr="007C2A3A" w:rsidRDefault="007C2A3A" w:rsidP="007C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30" style="width:0;height:1.5pt" o:hralign="center" o:hrstd="t" o:hr="t" fillcolor="#a0a0a0" stroked="f"/>
        </w:pict>
      </w:r>
    </w:p>
    <w:p w:rsidR="007C2A3A" w:rsidRPr="007C2A3A" w:rsidRDefault="007C2A3A" w:rsidP="007C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Si te parece, en el siguiente paso convierto esto en un </w:t>
      </w:r>
      <w:r w:rsidRPr="007C2A3A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documento institucional</w:t>
      </w:r>
      <w:r w:rsidRPr="007C2A3A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 carátula, numeración y anexos (fichas, bitácora, hojas de supuestos y gramática de invocación) para archivarlo en ODISEO. ¿Lo genero tal cual o quieres que lo integre con los modelos de estilo (p. ej., pedir al Modelo 12 que seleccione el tono según audiencia académica vs. gerencial)?</w:t>
      </w:r>
    </w:p>
    <w:p w:rsidR="00D273DB" w:rsidRDefault="00D273DB"/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F2698"/>
    <w:multiLevelType w:val="multilevel"/>
    <w:tmpl w:val="98B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85BB4"/>
    <w:multiLevelType w:val="multilevel"/>
    <w:tmpl w:val="976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01C6"/>
    <w:multiLevelType w:val="multilevel"/>
    <w:tmpl w:val="7CB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517A8"/>
    <w:multiLevelType w:val="multilevel"/>
    <w:tmpl w:val="771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B3D8C"/>
    <w:multiLevelType w:val="multilevel"/>
    <w:tmpl w:val="BED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971CB"/>
    <w:multiLevelType w:val="multilevel"/>
    <w:tmpl w:val="93E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B61A2"/>
    <w:multiLevelType w:val="multilevel"/>
    <w:tmpl w:val="BF7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A0D50"/>
    <w:multiLevelType w:val="multilevel"/>
    <w:tmpl w:val="D3A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1473B"/>
    <w:multiLevelType w:val="multilevel"/>
    <w:tmpl w:val="F21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E7F78"/>
    <w:multiLevelType w:val="multilevel"/>
    <w:tmpl w:val="F56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DB26F1"/>
    <w:multiLevelType w:val="multilevel"/>
    <w:tmpl w:val="2EFE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F70493"/>
    <w:multiLevelType w:val="multilevel"/>
    <w:tmpl w:val="708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034F8"/>
    <w:multiLevelType w:val="multilevel"/>
    <w:tmpl w:val="8844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82F30"/>
    <w:multiLevelType w:val="multilevel"/>
    <w:tmpl w:val="F56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13311"/>
    <w:multiLevelType w:val="multilevel"/>
    <w:tmpl w:val="BBC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26459"/>
    <w:multiLevelType w:val="multilevel"/>
    <w:tmpl w:val="096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2"/>
  </w:num>
  <w:num w:numId="5">
    <w:abstractNumId w:val="7"/>
  </w:num>
  <w:num w:numId="6">
    <w:abstractNumId w:val="11"/>
  </w:num>
  <w:num w:numId="7">
    <w:abstractNumId w:val="12"/>
  </w:num>
  <w:num w:numId="8">
    <w:abstractNumId w:val="15"/>
  </w:num>
  <w:num w:numId="9">
    <w:abstractNumId w:val="14"/>
  </w:num>
  <w:num w:numId="10">
    <w:abstractNumId w:val="4"/>
  </w:num>
  <w:num w:numId="11">
    <w:abstractNumId w:val="0"/>
  </w:num>
  <w:num w:numId="12">
    <w:abstractNumId w:val="5"/>
  </w:num>
  <w:num w:numId="13">
    <w:abstractNumId w:val="1"/>
  </w:num>
  <w:num w:numId="14">
    <w:abstractNumId w:val="3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3A"/>
    <w:rsid w:val="007C2A3A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0A3A3"/>
  <w15:chartTrackingRefBased/>
  <w15:docId w15:val="{2E1647C4-527A-46AC-A6E1-6258ADB7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C2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7C2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A3A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7C2A3A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7C2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7C2A3A"/>
    <w:rPr>
      <w:b/>
      <w:bCs/>
    </w:rPr>
  </w:style>
  <w:style w:type="character" w:styleId="nfasis">
    <w:name w:val="Emphasis"/>
    <w:basedOn w:val="Fuentedeprrafopredeter"/>
    <w:uiPriority w:val="20"/>
    <w:qFormat/>
    <w:rsid w:val="007C2A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0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1076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1</cp:revision>
  <dcterms:created xsi:type="dcterms:W3CDTF">2025-08-25T15:17:00Z</dcterms:created>
  <dcterms:modified xsi:type="dcterms:W3CDTF">2025-08-25T15:17:00Z</dcterms:modified>
</cp:coreProperties>
</file>