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5DD" w:rsidRDefault="00444DF3">
      <w:pPr>
        <w:pStyle w:val="Title"/>
      </w:pPr>
      <w:bookmarkStart w:id="0" w:name="_GoBack"/>
      <w:bookmarkEnd w:id="0"/>
      <w:r>
        <w:t>TDB Produção</w:t>
      </w:r>
    </w:p>
    <w:p w:rsidR="004E45DD" w:rsidRDefault="00444DF3">
      <w:pPr>
        <w:pStyle w:val="Author"/>
      </w:pPr>
      <w:r>
        <w:t>José Cassio</w:t>
      </w:r>
    </w:p>
    <w:p w:rsidR="004E45DD" w:rsidRDefault="00444DF3">
      <w:pPr>
        <w:pStyle w:val="Date"/>
      </w:pPr>
      <w:r>
        <w:t>1 de julho de 2015</w:t>
      </w:r>
    </w:p>
    <w:p w:rsidR="004E45DD" w:rsidRDefault="00444DF3">
      <w:r>
        <w:rPr>
          <w:noProof/>
        </w:rPr>
        <w:drawing>
          <wp:inline distT="0" distB="0" distL="0" distR="0">
            <wp:extent cx="2387600" cy="20955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cassio\Pictures\logo_asserth.png?raw=tru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5DD" w:rsidRDefault="00444DF3">
      <w:r>
        <w:pict>
          <v:rect id="_x0000_i1025" style="width:0;height:1.5pt" o:hralign="center" o:hrstd="t" o:hr="t"/>
        </w:pict>
      </w:r>
    </w:p>
    <w:p w:rsidR="004E45DD" w:rsidRDefault="00444DF3">
      <w:pPr>
        <w:pStyle w:val="Heading2"/>
      </w:pPr>
      <w:bookmarkStart w:id="1" w:name="procedimentos"/>
      <w:bookmarkEnd w:id="1"/>
      <w:r>
        <w:t>Procedimentos</w:t>
      </w:r>
    </w:p>
    <w:p w:rsidR="004E45DD" w:rsidRDefault="00444DF3">
      <w:r>
        <w:t>Abaixo estão descritos os procedimentos para a geração dos dados do relatório TDB Produção</w:t>
      </w:r>
    </w:p>
    <w:p w:rsidR="004E45DD" w:rsidRDefault="00444DF3">
      <w:pPr>
        <w:pStyle w:val="Heading3"/>
      </w:pPr>
      <w:bookmarkStart w:id="2" w:name="quando"/>
      <w:bookmarkEnd w:id="2"/>
      <w:r>
        <w:t>QUANDO</w:t>
      </w:r>
    </w:p>
    <w:p w:rsidR="004E45DD" w:rsidRDefault="00444DF3">
      <w:r>
        <w:t>dia 1o de cada mês</w:t>
      </w:r>
    </w:p>
    <w:p w:rsidR="004E45DD" w:rsidRDefault="00444DF3">
      <w:pPr>
        <w:pStyle w:val="Heading3"/>
      </w:pPr>
      <w:bookmarkStart w:id="3" w:name="o-que"/>
      <w:bookmarkEnd w:id="3"/>
      <w:r>
        <w:t>O QUE</w:t>
      </w:r>
    </w:p>
    <w:p w:rsidR="004E45DD" w:rsidRDefault="00444DF3">
      <w:pPr>
        <w:pStyle w:val="Compact"/>
        <w:numPr>
          <w:ilvl w:val="0"/>
          <w:numId w:val="3"/>
        </w:numPr>
      </w:pPr>
      <w:r>
        <w:t>rodar SAS para gerar arquivos raw.</w:t>
      </w:r>
    </w:p>
    <w:p w:rsidR="004E45DD" w:rsidRDefault="00444DF3">
      <w:pPr>
        <w:pStyle w:val="Compact"/>
        <w:numPr>
          <w:ilvl w:val="0"/>
          <w:numId w:val="3"/>
        </w:numPr>
      </w:pPr>
      <w:r>
        <w:t>rodar R para gerar arquivos tidy para alimentar planilha.</w:t>
      </w:r>
    </w:p>
    <w:p w:rsidR="004E45DD" w:rsidRDefault="00444DF3">
      <w:pPr>
        <w:pStyle w:val="Compact"/>
        <w:numPr>
          <w:ilvl w:val="0"/>
          <w:numId w:val="3"/>
        </w:numPr>
      </w:pPr>
      <w:r>
        <w:t>importar para planilha</w:t>
      </w:r>
    </w:p>
    <w:p w:rsidR="004E45DD" w:rsidRDefault="00444DF3">
      <w:pPr>
        <w:pStyle w:val="Heading3"/>
      </w:pPr>
      <w:bookmarkStart w:id="4" w:name="como"/>
      <w:bookmarkEnd w:id="4"/>
      <w:r>
        <w:t>COMO</w:t>
      </w:r>
    </w:p>
    <w:p w:rsidR="004E45DD" w:rsidRDefault="00444DF3">
      <w:pPr>
        <w:pStyle w:val="Heading4"/>
      </w:pPr>
      <w:bookmarkStart w:id="5" w:name="processamento-sas"/>
      <w:bookmarkEnd w:id="5"/>
      <w:r>
        <w:t>Processamento SAS:</w:t>
      </w:r>
    </w:p>
    <w:p w:rsidR="004E45DD" w:rsidRDefault="00444DF3">
      <w:pPr>
        <w:pStyle w:val="Compact"/>
        <w:numPr>
          <w:ilvl w:val="0"/>
          <w:numId w:val="4"/>
        </w:numPr>
      </w:pPr>
      <w:r>
        <w:t>monitorar pastas no servidor onde o SICLID gera os dumps do mês: /siclid/AAAAMM</w:t>
      </w:r>
    </w:p>
    <w:p w:rsidR="004E45DD" w:rsidRDefault="00444DF3">
      <w:pPr>
        <w:pStyle w:val="Compact"/>
        <w:numPr>
          <w:ilvl w:val="0"/>
          <w:numId w:val="4"/>
        </w:numPr>
      </w:pPr>
      <w:r>
        <w:t>assim que arquivos usados no script SAS planif1.sas estiverem presentes</w:t>
      </w:r>
      <w:r>
        <w:t>, abrir o script e clicar em Run</w:t>
      </w:r>
    </w:p>
    <w:p w:rsidR="004E45DD" w:rsidRDefault="00444DF3">
      <w:pPr>
        <w:pStyle w:val="Compact"/>
        <w:numPr>
          <w:ilvl w:val="0"/>
          <w:numId w:val="4"/>
        </w:numPr>
      </w:pPr>
      <w:r>
        <w:t>ao terminar, examinar na aba de output se dados foram gerados corretamente</w:t>
      </w:r>
    </w:p>
    <w:p w:rsidR="004E45DD" w:rsidRDefault="00444DF3">
      <w:pPr>
        <w:pStyle w:val="Compact"/>
        <w:numPr>
          <w:ilvl w:val="0"/>
          <w:numId w:val="4"/>
        </w:numPr>
      </w:pPr>
      <w:r>
        <w:t>entrar na aba de log e examinar para ver se processamento correu sem problemas</w:t>
      </w:r>
    </w:p>
    <w:p w:rsidR="004E45DD" w:rsidRDefault="00444DF3">
      <w:pPr>
        <w:pStyle w:val="Heading4"/>
      </w:pPr>
      <w:bookmarkStart w:id="6" w:name="processamento-r"/>
      <w:bookmarkEnd w:id="6"/>
      <w:r>
        <w:lastRenderedPageBreak/>
        <w:t>Processamento R:</w:t>
      </w:r>
    </w:p>
    <w:p w:rsidR="004E45DD" w:rsidRDefault="00444DF3">
      <w:pPr>
        <w:pStyle w:val="Compact"/>
        <w:numPr>
          <w:ilvl w:val="0"/>
          <w:numId w:val="5"/>
        </w:numPr>
      </w:pPr>
      <w:r>
        <w:t>copiar os arquivos abaixo para a pasta "C:.AAAA"</w:t>
      </w:r>
    </w:p>
    <w:p w:rsidR="004E45DD" w:rsidRDefault="00444DF3">
      <w:pPr>
        <w:pStyle w:val="Compact"/>
        <w:numPr>
          <w:ilvl w:val="0"/>
          <w:numId w:val="6"/>
        </w:numPr>
      </w:pPr>
      <w:r>
        <w:t>CAR</w:t>
      </w:r>
      <w:r>
        <w:t>PROD_AAAAMMDD.txt</w:t>
      </w:r>
    </w:p>
    <w:p w:rsidR="004E45DD" w:rsidRDefault="00444DF3">
      <w:pPr>
        <w:pStyle w:val="Compact"/>
        <w:numPr>
          <w:ilvl w:val="0"/>
          <w:numId w:val="6"/>
        </w:numPr>
      </w:pPr>
      <w:r>
        <w:t>carte_amort_AAAAMM.csv</w:t>
      </w:r>
    </w:p>
    <w:p w:rsidR="004E45DD" w:rsidRDefault="00444DF3">
      <w:pPr>
        <w:pStyle w:val="Compact"/>
        <w:numPr>
          <w:ilvl w:val="0"/>
          <w:numId w:val="6"/>
        </w:numPr>
      </w:pPr>
      <w:r>
        <w:t>carte_cartoes_AAAAMM.csv</w:t>
      </w:r>
    </w:p>
    <w:p w:rsidR="004E45DD" w:rsidRDefault="00444DF3">
      <w:pPr>
        <w:pStyle w:val="Compact"/>
        <w:numPr>
          <w:ilvl w:val="0"/>
          <w:numId w:val="6"/>
        </w:numPr>
      </w:pPr>
      <w:r>
        <w:t>carte_prod_TDBPRODUCAO_AAAAMMDD.csv</w:t>
      </w:r>
    </w:p>
    <w:p w:rsidR="004E45DD" w:rsidRDefault="00444DF3">
      <w:pPr>
        <w:pStyle w:val="Compact"/>
        <w:numPr>
          <w:ilvl w:val="0"/>
          <w:numId w:val="6"/>
        </w:numPr>
      </w:pPr>
      <w:r>
        <w:t>carte_seguros_AAAAMM.csv</w:t>
      </w:r>
    </w:p>
    <w:p w:rsidR="004E45DD" w:rsidRDefault="00444DF3">
      <w:pPr>
        <w:pStyle w:val="Compact"/>
        <w:numPr>
          <w:ilvl w:val="0"/>
          <w:numId w:val="7"/>
        </w:numPr>
      </w:pPr>
      <w:r>
        <w:t>Entrar no RStudio</w:t>
      </w:r>
    </w:p>
    <w:p w:rsidR="004E45DD" w:rsidRDefault="00444DF3">
      <w:pPr>
        <w:pStyle w:val="Compact"/>
        <w:numPr>
          <w:ilvl w:val="0"/>
          <w:numId w:val="7"/>
        </w:numPr>
      </w:pPr>
      <w:r>
        <w:t>Carregar o projeto REP CTLM</w:t>
      </w:r>
    </w:p>
    <w:p w:rsidR="004E45DD" w:rsidRDefault="00444DF3">
      <w:pPr>
        <w:pStyle w:val="Compact"/>
        <w:numPr>
          <w:ilvl w:val="0"/>
          <w:numId w:val="7"/>
        </w:numPr>
      </w:pPr>
      <w:r>
        <w:t>abrir o script carregaTDBProducao.R</w:t>
      </w:r>
    </w:p>
    <w:p w:rsidR="004E45DD" w:rsidRDefault="00444DF3">
      <w:pPr>
        <w:pStyle w:val="Compact"/>
        <w:numPr>
          <w:ilvl w:val="0"/>
          <w:numId w:val="7"/>
        </w:numPr>
      </w:pPr>
      <w:r>
        <w:t>mudar o valor da constante dataproc para a data do último dia do mês de referência no formato "AAAAMMDD"</w:t>
      </w:r>
    </w:p>
    <w:p w:rsidR="004E45DD" w:rsidRDefault="00444DF3">
      <w:pPr>
        <w:pStyle w:val="Compact"/>
        <w:numPr>
          <w:ilvl w:val="0"/>
          <w:numId w:val="7"/>
        </w:numPr>
      </w:pPr>
      <w:r>
        <w:t>clicar no botão source</w:t>
      </w:r>
    </w:p>
    <w:p w:rsidR="004E45DD" w:rsidRDefault="00444DF3">
      <w:pPr>
        <w:pStyle w:val="Compact"/>
        <w:numPr>
          <w:ilvl w:val="0"/>
          <w:numId w:val="7"/>
        </w:numPr>
      </w:pPr>
      <w:r>
        <w:t>checar se mensagem de processamento finalizado sem erros</w:t>
      </w:r>
    </w:p>
    <w:p w:rsidR="004E45DD" w:rsidRDefault="00444DF3">
      <w:pPr>
        <w:pStyle w:val="Heading4"/>
      </w:pPr>
      <w:bookmarkStart w:id="7" w:name="carga-na-planilha-tdb-producao"/>
      <w:bookmarkEnd w:id="7"/>
      <w:r>
        <w:t>Carga na planilha TDB Producao</w:t>
      </w:r>
    </w:p>
    <w:p w:rsidR="004E45DD" w:rsidRDefault="00444DF3">
      <w:pPr>
        <w:pStyle w:val="Compact"/>
        <w:numPr>
          <w:ilvl w:val="0"/>
          <w:numId w:val="8"/>
        </w:numPr>
      </w:pPr>
      <w:r>
        <w:t>adicionar os arquivos abaixo ao final do</w:t>
      </w:r>
      <w:r>
        <w:t>s dados dos meses anteriores nas abas de base correspondentes da planilha TDB Produção:</w:t>
      </w:r>
    </w:p>
    <w:p w:rsidR="004E45DD" w:rsidRDefault="00444DF3">
      <w:pPr>
        <w:pStyle w:val="Compact"/>
        <w:numPr>
          <w:ilvl w:val="0"/>
          <w:numId w:val="9"/>
        </w:numPr>
      </w:pPr>
      <w:r>
        <w:t>tidyCarProd.csv -&gt; aba Base-CAR-Prod</w:t>
      </w:r>
    </w:p>
    <w:p w:rsidR="004E45DD" w:rsidRDefault="00444DF3">
      <w:pPr>
        <w:pStyle w:val="Compact"/>
        <w:numPr>
          <w:ilvl w:val="0"/>
          <w:numId w:val="9"/>
        </w:numPr>
      </w:pPr>
      <w:r>
        <w:t>tidyCarteCartoes.csv -&gt; aba baseCARTECARTOES</w:t>
      </w:r>
    </w:p>
    <w:p w:rsidR="004E45DD" w:rsidRDefault="00444DF3">
      <w:pPr>
        <w:pStyle w:val="Compact"/>
        <w:numPr>
          <w:ilvl w:val="0"/>
          <w:numId w:val="9"/>
        </w:numPr>
      </w:pPr>
      <w:r>
        <w:t>tidyCarteSeguros.csv -&gt; baseCARTESEGUROS</w:t>
      </w:r>
    </w:p>
    <w:p w:rsidR="004E45DD" w:rsidRDefault="00444DF3">
      <w:pPr>
        <w:pStyle w:val="Compact"/>
        <w:numPr>
          <w:ilvl w:val="0"/>
          <w:numId w:val="9"/>
        </w:numPr>
      </w:pPr>
      <w:r>
        <w:t>tidyCarteProd.csv -&gt; CARPROD-Compras</w:t>
      </w:r>
    </w:p>
    <w:p w:rsidR="004E45DD" w:rsidRDefault="00444DF3">
      <w:pPr>
        <w:pStyle w:val="Compact"/>
        <w:numPr>
          <w:ilvl w:val="0"/>
          <w:numId w:val="9"/>
        </w:numPr>
      </w:pPr>
      <w:r>
        <w:t>tidyCart</w:t>
      </w:r>
      <w:r>
        <w:t>eAmort -&gt; baseAMORT</w:t>
      </w:r>
    </w:p>
    <w:p w:rsidR="004E45DD" w:rsidRDefault="00444DF3">
      <w:pPr>
        <w:pStyle w:val="Compact"/>
        <w:numPr>
          <w:ilvl w:val="0"/>
          <w:numId w:val="10"/>
        </w:numPr>
      </w:pPr>
      <w:r>
        <w:t>examinar as tabelas por valores muito fora do comum para detectar possíveis eeros</w:t>
      </w:r>
    </w:p>
    <w:p w:rsidR="004E45DD" w:rsidRDefault="00444DF3">
      <w:pPr>
        <w:pStyle w:val="Compact"/>
        <w:numPr>
          <w:ilvl w:val="0"/>
          <w:numId w:val="10"/>
        </w:numPr>
      </w:pPr>
      <w:r>
        <w:t>disponibilizar planilha ao cliente</w:t>
      </w:r>
    </w:p>
    <w:p w:rsidR="004E45DD" w:rsidRDefault="00444DF3">
      <w:r>
        <w:pict>
          <v:rect id="_x0000_i1026" style="width:0;height:1.5pt" o:hralign="center" o:hrstd="t" o:hr="t"/>
        </w:pict>
      </w:r>
    </w:p>
    <w:p w:rsidR="004E45DD" w:rsidRDefault="00444DF3">
      <w:pPr>
        <w:pStyle w:val="Heading2"/>
      </w:pPr>
      <w:bookmarkStart w:id="8" w:name="descricao-dos-dados"/>
      <w:bookmarkEnd w:id="8"/>
      <w:r>
        <w:t>Descrição dos dados</w:t>
      </w:r>
    </w:p>
    <w:p w:rsidR="004E45DD" w:rsidRDefault="00444DF3">
      <w:pPr>
        <w:pStyle w:val="Heading3"/>
      </w:pPr>
      <w:bookmarkStart w:id="9" w:name="dados-processados-tidy"/>
      <w:bookmarkEnd w:id="9"/>
      <w:r>
        <w:t>Dados processados (tidy)</w:t>
      </w:r>
    </w:p>
    <w:p w:rsidR="004E45DD" w:rsidRDefault="00444DF3">
      <w:pPr>
        <w:pStyle w:val="Heading4"/>
      </w:pPr>
      <w:bookmarkStart w:id="10" w:name="arquivo-tidycarprod.csv"/>
      <w:bookmarkEnd w:id="10"/>
      <w:r>
        <w:t>arquivo tidyCarProd.csv</w:t>
      </w:r>
    </w:p>
    <w:p w:rsidR="004E45DD" w:rsidRDefault="00444DF3">
      <w:r>
        <w:rPr>
          <w:i/>
        </w:rPr>
        <w:t>Descrição</w:t>
      </w:r>
    </w:p>
    <w:p w:rsidR="004E45DD" w:rsidRDefault="00444DF3">
      <w:r>
        <w:t>Este arquivo é gerado a partir do arqu</w:t>
      </w:r>
      <w:r>
        <w:t>ivo bruto gerado pelo SAS, CARPROD_AAAAMMDD.txt e é usado para ser importado para a aba de Base-CAR-Prod da planilha TDB Produção</w:t>
      </w:r>
    </w:p>
    <w:p w:rsidR="004E45DD" w:rsidRDefault="00444DF3">
      <w:r>
        <w:rPr>
          <w:i/>
        </w:rPr>
        <w:t>Variáveis</w:t>
      </w:r>
    </w:p>
    <w:p w:rsidR="004E45DD" w:rsidRDefault="00444DF3">
      <w:r>
        <w:rPr>
          <w:b/>
        </w:rPr>
        <w:t>SOCIEDADE</w:t>
      </w:r>
      <w:r>
        <w:t xml:space="preserve"> - código da sociedade. </w:t>
      </w:r>
      <w:r>
        <w:rPr>
          <w:i/>
        </w:rPr>
        <w:t>unidade de medida:</w:t>
      </w:r>
      <w:r>
        <w:t xml:space="preserve"> não se aplica</w:t>
      </w:r>
    </w:p>
    <w:p w:rsidR="004E45DD" w:rsidRDefault="00444DF3">
      <w:r>
        <w:rPr>
          <w:b/>
        </w:rPr>
        <w:t>CHAINEORI</w:t>
      </w:r>
      <w:r>
        <w:t xml:space="preserve"> - canal de origem. </w:t>
      </w:r>
      <w:r>
        <w:rPr>
          <w:i/>
        </w:rPr>
        <w:t>unidade de medida:</w:t>
      </w:r>
      <w:r>
        <w:t xml:space="preserve"> </w:t>
      </w:r>
      <w:r>
        <w:t>não se aplica</w:t>
      </w:r>
    </w:p>
    <w:p w:rsidR="004E45DD" w:rsidRDefault="00444DF3">
      <w:r>
        <w:rPr>
          <w:b/>
        </w:rPr>
        <w:lastRenderedPageBreak/>
        <w:t>PRODALP</w:t>
      </w:r>
      <w:r>
        <w:t xml:space="preserve"> - código de prodalp. </w:t>
      </w:r>
      <w:r>
        <w:rPr>
          <w:i/>
        </w:rPr>
        <w:t>unidade de medida:</w:t>
      </w:r>
      <w:r>
        <w:t xml:space="preserve"> não se aplica</w:t>
      </w:r>
    </w:p>
    <w:p w:rsidR="004E45DD" w:rsidRDefault="00444DF3">
      <w:r>
        <w:rPr>
          <w:b/>
        </w:rPr>
        <w:t>TIPOTNC</w:t>
      </w:r>
      <w:r>
        <w:t xml:space="preserve"> - tipo de ???. </w:t>
      </w:r>
      <w:r>
        <w:rPr>
          <w:i/>
        </w:rPr>
        <w:t>unidade de medida:</w:t>
      </w:r>
      <w:r>
        <w:t xml:space="preserve"> não se aplica</w:t>
      </w:r>
    </w:p>
    <w:p w:rsidR="004E45DD" w:rsidRDefault="00444DF3">
      <w:r>
        <w:rPr>
          <w:b/>
        </w:rPr>
        <w:t>NBFI</w:t>
      </w:r>
      <w:r>
        <w:t xml:space="preserve"> - número de abertura de contratos. </w:t>
      </w:r>
      <w:r>
        <w:rPr>
          <w:i/>
        </w:rPr>
        <w:t>unidade de medida:</w:t>
      </w:r>
      <w:r>
        <w:t xml:space="preserve"> inteiro</w:t>
      </w:r>
    </w:p>
    <w:p w:rsidR="004E45DD" w:rsidRDefault="00444DF3">
      <w:r>
        <w:rPr>
          <w:b/>
        </w:rPr>
        <w:t>MTFI</w:t>
      </w:r>
      <w:r>
        <w:t xml:space="preserve"> - montante financeiro contratado. </w:t>
      </w:r>
      <w:r>
        <w:rPr>
          <w:i/>
        </w:rPr>
        <w:t>unidade de medida:</w:t>
      </w:r>
      <w:r>
        <w:t xml:space="preserve"> moeda (Real)</w:t>
      </w:r>
    </w:p>
    <w:p w:rsidR="004E45DD" w:rsidRDefault="00444DF3">
      <w:r>
        <w:rPr>
          <w:b/>
        </w:rPr>
        <w:t>DURFIN</w:t>
      </w:r>
      <w:r>
        <w:t xml:space="preserve"> - duração média de financiamento. </w:t>
      </w:r>
      <w:r>
        <w:rPr>
          <w:i/>
        </w:rPr>
        <w:t>unidade de medida:</w:t>
      </w:r>
      <w:r>
        <w:t xml:space="preserve"> inteiro</w:t>
      </w:r>
    </w:p>
    <w:p w:rsidR="004E45DD" w:rsidRDefault="00444DF3">
      <w:r>
        <w:rPr>
          <w:b/>
        </w:rPr>
        <w:t>TAC</w:t>
      </w:r>
      <w:r>
        <w:t xml:space="preserve"> - ???. </w:t>
      </w:r>
      <w:r>
        <w:rPr>
          <w:i/>
        </w:rPr>
        <w:t>unidade de medida:</w:t>
      </w:r>
      <w:r>
        <w:t xml:space="preserve"> não se aplica</w:t>
      </w:r>
    </w:p>
    <w:p w:rsidR="004E45DD" w:rsidRDefault="00444DF3">
      <w:r>
        <w:rPr>
          <w:b/>
        </w:rPr>
        <w:t>TEC</w:t>
      </w:r>
      <w:r>
        <w:t xml:space="preserve"> - ???. </w:t>
      </w:r>
      <w:r>
        <w:rPr>
          <w:i/>
        </w:rPr>
        <w:t>unidade de medida:</w:t>
      </w:r>
      <w:r>
        <w:t xml:space="preserve"> não se aplica</w:t>
      </w:r>
    </w:p>
    <w:p w:rsidR="004E45DD" w:rsidRDefault="00444DF3">
      <w:r>
        <w:rPr>
          <w:b/>
        </w:rPr>
        <w:t>TXCLM</w:t>
      </w:r>
      <w:r>
        <w:t xml:space="preserve"> - taxa ???. </w:t>
      </w:r>
      <w:r>
        <w:rPr>
          <w:i/>
        </w:rPr>
        <w:t>unidade de medida:</w:t>
      </w:r>
      <w:r>
        <w:t xml:space="preserve"> percentual</w:t>
      </w:r>
    </w:p>
    <w:p w:rsidR="004E45DD" w:rsidRDefault="00444DF3">
      <w:r>
        <w:rPr>
          <w:b/>
        </w:rPr>
        <w:t>TXVDRFIN</w:t>
      </w:r>
      <w:r>
        <w:t xml:space="preserve"> - taxa ???. </w:t>
      </w:r>
      <w:r>
        <w:rPr>
          <w:i/>
        </w:rPr>
        <w:t>unidade de medida</w:t>
      </w:r>
      <w:r>
        <w:rPr>
          <w:i/>
        </w:rPr>
        <w:t>:</w:t>
      </w:r>
      <w:r>
        <w:t xml:space="preserve"> percentual</w:t>
      </w:r>
    </w:p>
    <w:p w:rsidR="004E45DD" w:rsidRDefault="00444DF3">
      <w:r>
        <w:rPr>
          <w:b/>
        </w:rPr>
        <w:t>SEGURO</w:t>
      </w:r>
      <w:r>
        <w:t xml:space="preserve"> - quantidade de contratos com seguro. </w:t>
      </w:r>
      <w:r>
        <w:rPr>
          <w:i/>
        </w:rPr>
        <w:t>unidade de medida:</w:t>
      </w:r>
      <w:r>
        <w:t xml:space="preserve"> inteiro</w:t>
      </w:r>
    </w:p>
    <w:p w:rsidR="004E45DD" w:rsidRDefault="00444DF3">
      <w:r>
        <w:rPr>
          <w:b/>
        </w:rPr>
        <w:t>RETENCAO</w:t>
      </w:r>
      <w:r>
        <w:t xml:space="preserve"> - quantidade de retenções. </w:t>
      </w:r>
      <w:r>
        <w:rPr>
          <w:i/>
        </w:rPr>
        <w:t>unidade de medida:</w:t>
      </w:r>
      <w:r>
        <w:t xml:space="preserve"> inteiro</w:t>
      </w:r>
    </w:p>
    <w:p w:rsidR="004E45DD" w:rsidRDefault="00444DF3">
      <w:r>
        <w:rPr>
          <w:b/>
        </w:rPr>
        <w:t>DATAPROC</w:t>
      </w:r>
      <w:r>
        <w:t xml:space="preserve"> - mês e ano do processamento. </w:t>
      </w:r>
      <w:r>
        <w:rPr>
          <w:i/>
        </w:rPr>
        <w:t>unidade de medida:</w:t>
      </w:r>
      <w:r>
        <w:t xml:space="preserve"> não se aplica</w:t>
      </w:r>
    </w:p>
    <w:sectPr w:rsidR="004E45D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00ABD2"/>
    <w:multiLevelType w:val="multilevel"/>
    <w:tmpl w:val="291EAF2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9D3AF1C"/>
    <w:multiLevelType w:val="multilevel"/>
    <w:tmpl w:val="D8C8FC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39E2EC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F11B774"/>
    <w:multiLevelType w:val="multilevel"/>
    <w:tmpl w:val="3E2A510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F809124"/>
    <w:multiLevelType w:val="multilevel"/>
    <w:tmpl w:val="C538A738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0"/>
  </w:num>
  <w:num w:numId="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0"/>
  </w:num>
  <w:num w:numId="1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44DF3"/>
    <w:rsid w:val="004E29B3"/>
    <w:rsid w:val="004E45DD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444DF3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44DF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444DF3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44DF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</Words>
  <Characters>2293</Characters>
  <Application>Microsoft Macintosh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TDB Produção</dc:title>
  <dc:creator>José Cassio</dc:creator>
  <cp:lastModifiedBy>Jose Cassio dos Santos Jr</cp:lastModifiedBy>
  <cp:revision>2</cp:revision>
  <dcterms:created xsi:type="dcterms:W3CDTF">2015-07-14T12:56:00Z</dcterms:created>
  <dcterms:modified xsi:type="dcterms:W3CDTF">2015-07-14T12:56:00Z</dcterms:modified>
</cp:coreProperties>
</file>