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B942B" w14:textId="6D339518" w:rsidR="00AB64FF" w:rsidRPr="00AB64FF" w:rsidRDefault="00AB64FF" w:rsidP="00AB64FF">
      <w:pPr>
        <w:pStyle w:val="Ttulo1"/>
        <w:jc w:val="center"/>
        <w:rPr>
          <w:color w:val="auto"/>
        </w:rPr>
      </w:pPr>
      <w:bookmarkStart w:id="0" w:name="_Toc8765"/>
      <w:r w:rsidRPr="00AB64FF">
        <w:rPr>
          <w:color w:val="auto"/>
        </w:rPr>
        <w:t>Introducción</w:t>
      </w:r>
      <w:bookmarkEnd w:id="0"/>
    </w:p>
    <w:p w14:paraId="2D00111C" w14:textId="77777777" w:rsidR="00AB64FF" w:rsidRPr="00AB64FF" w:rsidRDefault="00AB64FF" w:rsidP="00AB64FF">
      <w:pPr>
        <w:pStyle w:val="Ttulo2"/>
        <w:spacing w:after="219" w:line="259" w:lineRule="auto"/>
        <w:ind w:left="1085" w:hanging="364"/>
        <w:jc w:val="both"/>
        <w:rPr>
          <w:bCs w:val="0"/>
          <w:color w:val="auto"/>
        </w:rPr>
      </w:pPr>
      <w:bookmarkStart w:id="1" w:name="_Toc8766"/>
      <w:r w:rsidRPr="00AB64FF">
        <w:rPr>
          <w:rFonts w:ascii="Times New Roman" w:eastAsia="Times New Roman" w:hAnsi="Times New Roman" w:cs="Times New Roman"/>
          <w:bCs w:val="0"/>
          <w:color w:val="auto"/>
        </w:rPr>
        <w:t>Propósito</w:t>
      </w:r>
      <w:r w:rsidRPr="00AB64FF">
        <w:rPr>
          <w:bCs w:val="0"/>
          <w:color w:val="auto"/>
        </w:rPr>
        <w:t xml:space="preserve"> </w:t>
      </w:r>
      <w:bookmarkEnd w:id="1"/>
    </w:p>
    <w:p w14:paraId="769D30B1" w14:textId="77777777" w:rsidR="00AB64FF" w:rsidRPr="00AB64FF" w:rsidRDefault="00AB64FF" w:rsidP="00AB64FF">
      <w:pPr>
        <w:ind w:left="-5"/>
      </w:pPr>
      <w:r w:rsidRPr="00AB64FF">
        <w:t xml:space="preserve">El propósito del sistema </w:t>
      </w:r>
      <w:r w:rsidRPr="00AB64FF">
        <w:rPr>
          <w:rFonts w:ascii="Times New Roman" w:eastAsia="Times New Roman" w:hAnsi="Times New Roman" w:cs="Times New Roman"/>
          <w:b/>
        </w:rPr>
        <w:t>“Calculadora de Presupuesto Mensual”</w:t>
      </w:r>
      <w:r w:rsidRPr="00AB64FF">
        <w:t xml:space="preserve"> es proporcionar una herramienta digital práctica y eficiente que permita a los usuarios llevar un control detallado de sus finanzas personales. Su función principal es registrar los ingresos y gastos mensuales, realizar los cálculos necesarios para obtener el balance final, y ofrecer una visión clara del estado económico del usuario durante un periodo determinado. </w:t>
      </w:r>
    </w:p>
    <w:p w14:paraId="0761E81F" w14:textId="77777777" w:rsidR="00AB64FF" w:rsidRPr="00AB64FF" w:rsidRDefault="00AB64FF" w:rsidP="00AB64FF">
      <w:pPr>
        <w:ind w:left="-5"/>
      </w:pPr>
      <w:r w:rsidRPr="00AB64FF">
        <w:t xml:space="preserve">El sistema busca facilitar la gestión financiera de manera intuitiva, ayudando a los usuarios a identificar hábitos de consumo, planificar mejor sus gastos y tomar decisiones económicas más informadas. Al automatizar los cálculos de presupuesto, se reducen los errores comunes que ocurren al hacerlo manualmente, optimizando el tiempo y mejorando la precisión de los resultados. </w:t>
      </w:r>
    </w:p>
    <w:p w14:paraId="52129D71" w14:textId="77777777" w:rsidR="00AB64FF" w:rsidRPr="00AB64FF" w:rsidRDefault="00AB64FF" w:rsidP="00AB64FF">
      <w:pPr>
        <w:ind w:left="-5"/>
      </w:pPr>
      <w:r w:rsidRPr="00AB64FF">
        <w:t xml:space="preserve">Además, la herramienta está diseñada para ser utilizada tanto por personas con conocimientos básicos en informática como por aquellas con experiencia en el manejo de aplicaciones financieras. Su interfaz será simple, organizada y visualmente agradable, permitiendo un acceso rápido a la información más relevante, como los ingresos totales, gastos totales y el balance mensual disponible. </w:t>
      </w:r>
    </w:p>
    <w:p w14:paraId="2F2ECA06" w14:textId="77777777" w:rsidR="00AB64FF" w:rsidRPr="00AB64FF" w:rsidRDefault="00AB64FF" w:rsidP="00AB64FF">
      <w:pPr>
        <w:spacing w:after="357"/>
        <w:ind w:left="-5"/>
      </w:pPr>
      <w:r w:rsidRPr="00AB64FF">
        <w:t xml:space="preserve">Otro propósito importante es fomentar la </w:t>
      </w:r>
      <w:r w:rsidRPr="00AB64FF">
        <w:rPr>
          <w:rFonts w:ascii="Times New Roman" w:eastAsia="Times New Roman" w:hAnsi="Times New Roman" w:cs="Times New Roman"/>
          <w:b/>
        </w:rPr>
        <w:t>educación financiera personal</w:t>
      </w:r>
      <w:r w:rsidRPr="00AB64FF">
        <w:t xml:space="preserve">, ofreciendo un medio accesible para entender cómo los ingresos y los gastos impactan en la estabilidad económica. Con esta aplicación, el usuario podrá registrar de manera sistemática su comportamiento financiero mes a mes, lo que a largo plazo contribuirá a una mejor administración de recursos y al logro de objetivos económicos personales. </w:t>
      </w:r>
    </w:p>
    <w:p w14:paraId="31091715" w14:textId="77777777" w:rsidR="00AB64FF" w:rsidRPr="00AB64FF" w:rsidRDefault="00AB64FF" w:rsidP="00AB64FF">
      <w:pPr>
        <w:pStyle w:val="Ttulo2"/>
        <w:spacing w:after="183"/>
        <w:ind w:left="1070" w:hanging="364"/>
        <w:rPr>
          <w:color w:val="auto"/>
        </w:rPr>
      </w:pPr>
      <w:bookmarkStart w:id="2" w:name="_Toc8767"/>
      <w:r w:rsidRPr="00AB64FF">
        <w:rPr>
          <w:color w:val="auto"/>
        </w:rPr>
        <w:t xml:space="preserve">Alcance </w:t>
      </w:r>
      <w:bookmarkEnd w:id="2"/>
    </w:p>
    <w:p w14:paraId="44C73E5F" w14:textId="77777777" w:rsidR="00AB64FF" w:rsidRPr="00AB64FF" w:rsidRDefault="00AB64FF" w:rsidP="00AB64FF">
      <w:pPr>
        <w:spacing w:after="479"/>
        <w:ind w:left="-5"/>
      </w:pPr>
      <w:r w:rsidRPr="00AB64FF">
        <w:t xml:space="preserve">La Calculadora de Presupuesto Mensual es una herramienta que permitirá a los usuarios ingresar sus ingresos y gastos mensuales para obtener un balance automático de sus finanzas personales. El sistema proporcionará: registro de ingresos, registro de gastos por categorías, cálculo automático del balance y presentación de un resumen mensual. El sistema no incluirá conexión con servicios bancarios ni almacenamiento en la nube. Su uso se centrará en una interfaz local y sencilla. </w:t>
      </w:r>
    </w:p>
    <w:p w14:paraId="2AB08FC4" w14:textId="77777777" w:rsidR="00AB64FF" w:rsidRPr="00AB64FF" w:rsidRDefault="00AB64FF" w:rsidP="00AB64FF">
      <w:pPr>
        <w:pStyle w:val="Ttulo1"/>
        <w:spacing w:after="466"/>
        <w:ind w:left="950" w:hanging="244"/>
        <w:rPr>
          <w:color w:val="auto"/>
        </w:rPr>
      </w:pPr>
      <w:bookmarkStart w:id="3" w:name="_Toc8768"/>
      <w:r w:rsidRPr="00AB64FF">
        <w:rPr>
          <w:color w:val="auto"/>
        </w:rPr>
        <w:lastRenderedPageBreak/>
        <w:t xml:space="preserve">Descripción general del Sistema </w:t>
      </w:r>
      <w:bookmarkEnd w:id="3"/>
    </w:p>
    <w:p w14:paraId="52881018" w14:textId="77777777" w:rsidR="00AB64FF" w:rsidRPr="00AB64FF" w:rsidRDefault="00AB64FF" w:rsidP="00AB64FF">
      <w:pPr>
        <w:pStyle w:val="Ttulo2"/>
        <w:spacing w:after="184"/>
        <w:ind w:left="1070" w:hanging="364"/>
        <w:rPr>
          <w:color w:val="auto"/>
        </w:rPr>
      </w:pPr>
      <w:bookmarkStart w:id="4" w:name="_Toc8769"/>
      <w:r w:rsidRPr="00AB64FF">
        <w:rPr>
          <w:color w:val="auto"/>
        </w:rPr>
        <w:t xml:space="preserve">Perspectiva del sistema </w:t>
      </w:r>
      <w:bookmarkEnd w:id="4"/>
    </w:p>
    <w:p w14:paraId="48DE43E8" w14:textId="77777777" w:rsidR="00AB64FF" w:rsidRPr="00AB64FF" w:rsidRDefault="00AB64FF" w:rsidP="00AB64FF">
      <w:pPr>
        <w:spacing w:after="362"/>
        <w:ind w:left="-5"/>
      </w:pPr>
      <w:r w:rsidRPr="00AB64FF">
        <w:t xml:space="preserve">El sistema operará como una aplicación independiente. Su interfaz permitirá al usuario ingresar montos de ingresos y gastos, clasificar los gastos y visualizar resultados inmediatos. </w:t>
      </w:r>
    </w:p>
    <w:p w14:paraId="11DFF74C" w14:textId="77777777" w:rsidR="00AB64FF" w:rsidRPr="00AB64FF" w:rsidRDefault="00AB64FF" w:rsidP="00AB64FF">
      <w:pPr>
        <w:pStyle w:val="Ttulo2"/>
        <w:spacing w:after="178"/>
        <w:ind w:left="1070" w:hanging="364"/>
        <w:rPr>
          <w:color w:val="auto"/>
        </w:rPr>
      </w:pPr>
      <w:bookmarkStart w:id="5" w:name="_Toc8770"/>
      <w:r w:rsidRPr="00AB64FF">
        <w:rPr>
          <w:color w:val="auto"/>
        </w:rPr>
        <w:t xml:space="preserve">Características del usuario </w:t>
      </w:r>
      <w:bookmarkEnd w:id="5"/>
    </w:p>
    <w:p w14:paraId="581ED42F" w14:textId="77777777" w:rsidR="00AB64FF" w:rsidRPr="00AB64FF" w:rsidRDefault="00AB64FF" w:rsidP="00AB64FF">
      <w:pPr>
        <w:spacing w:after="1"/>
        <w:ind w:left="-5"/>
      </w:pPr>
      <w:r w:rsidRPr="00AB64FF">
        <w:t xml:space="preserve">Usuario final: persona sin conocimientos técnicos avanzados que desea gestionar su presupuesto mensual. </w:t>
      </w:r>
    </w:p>
    <w:p w14:paraId="31BEE40B" w14:textId="77777777" w:rsidR="00AB64FF" w:rsidRPr="00AB64FF" w:rsidRDefault="00AB64FF" w:rsidP="00AB64FF">
      <w:pPr>
        <w:spacing w:after="118" w:line="259" w:lineRule="auto"/>
        <w:ind w:left="-5"/>
      </w:pPr>
      <w:r w:rsidRPr="00AB64FF">
        <w:t xml:space="preserve">Frecuencia de uso: regular (1 a 4 veces al mes). </w:t>
      </w:r>
    </w:p>
    <w:p w14:paraId="033F5317" w14:textId="77777777" w:rsidR="00AB64FF" w:rsidRPr="00AB64FF" w:rsidRDefault="00AB64FF" w:rsidP="00AB64FF">
      <w:pPr>
        <w:spacing w:after="497"/>
        <w:ind w:left="-5"/>
      </w:pPr>
      <w:r w:rsidRPr="00AB64FF">
        <w:t xml:space="preserve">Habilidad requerida: básica en el uso de computadoras o dispositivos móviles. </w:t>
      </w:r>
    </w:p>
    <w:p w14:paraId="2F634BB5" w14:textId="77777777" w:rsidR="00AB64FF" w:rsidRPr="00AB64FF" w:rsidRDefault="00AB64FF" w:rsidP="00AB64FF">
      <w:pPr>
        <w:pStyle w:val="Ttulo1"/>
        <w:spacing w:after="462"/>
        <w:ind w:left="950" w:hanging="244"/>
        <w:rPr>
          <w:color w:val="auto"/>
        </w:rPr>
      </w:pPr>
      <w:bookmarkStart w:id="6" w:name="_Toc8771"/>
      <w:r w:rsidRPr="00AB64FF">
        <w:rPr>
          <w:color w:val="auto"/>
        </w:rPr>
        <w:t xml:space="preserve">Requerimientos del Sistema </w:t>
      </w:r>
      <w:bookmarkEnd w:id="6"/>
    </w:p>
    <w:p w14:paraId="0F5C3AFF" w14:textId="77777777" w:rsidR="00AB64FF" w:rsidRPr="00AB64FF" w:rsidRDefault="00AB64FF" w:rsidP="00AB64FF">
      <w:pPr>
        <w:pStyle w:val="Ttulo2"/>
        <w:ind w:left="1070" w:hanging="364"/>
        <w:rPr>
          <w:color w:val="auto"/>
        </w:rPr>
      </w:pPr>
      <w:bookmarkStart w:id="7" w:name="_Toc8772"/>
      <w:r w:rsidRPr="00AB64FF">
        <w:rPr>
          <w:color w:val="auto"/>
        </w:rPr>
        <w:t xml:space="preserve">Requerimientos funcionales </w:t>
      </w:r>
      <w:bookmarkEnd w:id="7"/>
    </w:p>
    <w:tbl>
      <w:tblPr>
        <w:tblStyle w:val="TableGrid"/>
        <w:tblW w:w="9484" w:type="dxa"/>
        <w:tblInd w:w="5" w:type="dxa"/>
        <w:tblCellMar>
          <w:top w:w="43" w:type="dxa"/>
          <w:left w:w="105" w:type="dxa"/>
          <w:bottom w:w="0" w:type="dxa"/>
          <w:right w:w="159" w:type="dxa"/>
        </w:tblCellMar>
        <w:tblLook w:val="04A0" w:firstRow="1" w:lastRow="0" w:firstColumn="1" w:lastColumn="0" w:noHBand="0" w:noVBand="1"/>
      </w:tblPr>
      <w:tblGrid>
        <w:gridCol w:w="3165"/>
        <w:gridCol w:w="3159"/>
        <w:gridCol w:w="3160"/>
      </w:tblGrid>
      <w:tr w:rsidR="00AB64FF" w:rsidRPr="00AB64FF" w14:paraId="1C74197E" w14:textId="77777777" w:rsidTr="00450A9D">
        <w:trPr>
          <w:trHeight w:val="290"/>
        </w:trPr>
        <w:tc>
          <w:tcPr>
            <w:tcW w:w="63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605003C1" w14:textId="77777777" w:rsidR="00AB64FF" w:rsidRPr="00AB64FF" w:rsidRDefault="00AB64FF" w:rsidP="00450A9D">
            <w:pPr>
              <w:tabs>
                <w:tab w:val="center" w:pos="3586"/>
              </w:tabs>
              <w:spacing w:line="259" w:lineRule="auto"/>
            </w:pPr>
            <w:r w:rsidRPr="00AB64FF">
              <w:rPr>
                <w:rFonts w:ascii="Calibri" w:eastAsia="Calibri" w:hAnsi="Calibri" w:cs="Calibri"/>
                <w:b/>
              </w:rPr>
              <w:t xml:space="preserve">Descripción </w:t>
            </w:r>
            <w:r w:rsidRPr="00AB64FF">
              <w:rPr>
                <w:rFonts w:ascii="Calibri" w:eastAsia="Calibri" w:hAnsi="Calibri" w:cs="Calibri"/>
                <w:b/>
              </w:rPr>
              <w:tab/>
              <w:t xml:space="preserve">Prioridad 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4472C4"/>
          </w:tcPr>
          <w:p w14:paraId="78ACE903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  <w:b/>
              </w:rPr>
              <w:t xml:space="preserve">Justificación </w:t>
            </w:r>
          </w:p>
        </w:tc>
      </w:tr>
      <w:tr w:rsidR="00AB64FF" w:rsidRPr="00AB64FF" w14:paraId="351C1709" w14:textId="77777777" w:rsidTr="00450A9D">
        <w:trPr>
          <w:trHeight w:val="808"/>
        </w:trPr>
        <w:tc>
          <w:tcPr>
            <w:tcW w:w="3165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02C4ED" w14:textId="77777777" w:rsidR="00AB64FF" w:rsidRPr="00AB64FF" w:rsidRDefault="00AB64FF" w:rsidP="00450A9D">
            <w:pPr>
              <w:spacing w:line="259" w:lineRule="auto"/>
              <w:ind w:left="5"/>
            </w:pPr>
            <w:r w:rsidRPr="00AB64FF">
              <w:rPr>
                <w:rFonts w:ascii="Calibri" w:eastAsia="Calibri" w:hAnsi="Calibri" w:cs="Calibri"/>
                <w:b/>
              </w:rPr>
              <w:t xml:space="preserve">Permitir al usuario ingresar el monto total de ingresos mensuales. </w:t>
            </w:r>
          </w:p>
        </w:tc>
        <w:tc>
          <w:tcPr>
            <w:tcW w:w="3159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E497CE1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Alta </w:t>
            </w:r>
          </w:p>
        </w:tc>
        <w:tc>
          <w:tcPr>
            <w:tcW w:w="316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48BA33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Fundamental para el cálculo del balance. </w:t>
            </w:r>
          </w:p>
        </w:tc>
      </w:tr>
      <w:tr w:rsidR="00AB64FF" w:rsidRPr="00AB64FF" w14:paraId="1F7E5D48" w14:textId="77777777" w:rsidTr="00450A9D">
        <w:trPr>
          <w:trHeight w:val="1088"/>
        </w:trPr>
        <w:tc>
          <w:tcPr>
            <w:tcW w:w="31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1AC8C50" w14:textId="77777777" w:rsidR="00AB64FF" w:rsidRPr="00AB64FF" w:rsidRDefault="00AB64FF" w:rsidP="00450A9D">
            <w:pPr>
              <w:spacing w:line="259" w:lineRule="auto"/>
              <w:ind w:left="5"/>
            </w:pPr>
            <w:r w:rsidRPr="00AB64FF">
              <w:rPr>
                <w:rFonts w:ascii="Calibri" w:eastAsia="Calibri" w:hAnsi="Calibri" w:cs="Calibri"/>
                <w:b/>
              </w:rPr>
              <w:t xml:space="preserve">Registrar y clasificar gastos mensuales por categorías (alimentación, vivienda, transporte, ocio, etc.). </w:t>
            </w:r>
          </w:p>
        </w:tc>
        <w:tc>
          <w:tcPr>
            <w:tcW w:w="31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38F9CF3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Alta </w:t>
            </w:r>
          </w:p>
        </w:tc>
        <w:tc>
          <w:tcPr>
            <w:tcW w:w="3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784DF7B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Permite análisis detallado del presupuesto. </w:t>
            </w:r>
          </w:p>
        </w:tc>
      </w:tr>
      <w:tr w:rsidR="00AB64FF" w:rsidRPr="00AB64FF" w14:paraId="0D7A438D" w14:textId="77777777" w:rsidTr="00450A9D">
        <w:trPr>
          <w:trHeight w:val="814"/>
        </w:trPr>
        <w:tc>
          <w:tcPr>
            <w:tcW w:w="31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DCD66B3" w14:textId="77777777" w:rsidR="00AB64FF" w:rsidRPr="00AB64FF" w:rsidRDefault="00AB64FF" w:rsidP="00450A9D">
            <w:pPr>
              <w:spacing w:line="259" w:lineRule="auto"/>
              <w:ind w:left="5"/>
            </w:pPr>
            <w:r w:rsidRPr="00AB64FF">
              <w:rPr>
                <w:rFonts w:ascii="Calibri" w:eastAsia="Calibri" w:hAnsi="Calibri" w:cs="Calibri"/>
                <w:b/>
              </w:rPr>
              <w:t xml:space="preserve">Calcular automáticamente el balance mensual (ingresos – gastos). </w:t>
            </w:r>
          </w:p>
        </w:tc>
        <w:tc>
          <w:tcPr>
            <w:tcW w:w="31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BE9CF2C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Alta </w:t>
            </w:r>
          </w:p>
        </w:tc>
        <w:tc>
          <w:tcPr>
            <w:tcW w:w="3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3BDA546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Núcleo funcional del sistema. </w:t>
            </w:r>
          </w:p>
        </w:tc>
      </w:tr>
      <w:tr w:rsidR="00AB64FF" w:rsidRPr="00AB64FF" w14:paraId="55C811C8" w14:textId="77777777" w:rsidTr="00450A9D">
        <w:trPr>
          <w:trHeight w:val="881"/>
        </w:trPr>
        <w:tc>
          <w:tcPr>
            <w:tcW w:w="31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67E38E3" w14:textId="77777777" w:rsidR="00AB64FF" w:rsidRPr="00AB64FF" w:rsidRDefault="00AB64FF" w:rsidP="00450A9D">
            <w:pPr>
              <w:spacing w:line="259" w:lineRule="auto"/>
              <w:ind w:left="5"/>
            </w:pPr>
            <w:r w:rsidRPr="00AB64FF">
              <w:rPr>
                <w:rFonts w:ascii="Calibri" w:eastAsia="Calibri" w:hAnsi="Calibri" w:cs="Calibri"/>
                <w:b/>
              </w:rPr>
              <w:t xml:space="preserve">Mostrar un resumen con total de ingresos, total de gastos y balance resultante. </w:t>
            </w:r>
          </w:p>
        </w:tc>
        <w:tc>
          <w:tcPr>
            <w:tcW w:w="31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3592CF0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Media </w:t>
            </w:r>
          </w:p>
        </w:tc>
        <w:tc>
          <w:tcPr>
            <w:tcW w:w="3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F1DD02D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Mejora comprensión y transparencia del resultado. </w:t>
            </w:r>
          </w:p>
        </w:tc>
      </w:tr>
      <w:tr w:rsidR="00AB64FF" w:rsidRPr="00AB64FF" w14:paraId="1112A24D" w14:textId="77777777" w:rsidTr="00450A9D">
        <w:trPr>
          <w:trHeight w:val="814"/>
        </w:trPr>
        <w:tc>
          <w:tcPr>
            <w:tcW w:w="316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5F11C6" w14:textId="77777777" w:rsidR="00AB64FF" w:rsidRPr="00AB64FF" w:rsidRDefault="00AB64FF" w:rsidP="00450A9D">
            <w:pPr>
              <w:spacing w:line="259" w:lineRule="auto"/>
              <w:ind w:left="5"/>
            </w:pPr>
            <w:r w:rsidRPr="00AB64FF">
              <w:rPr>
                <w:rFonts w:ascii="Calibri" w:eastAsia="Calibri" w:hAnsi="Calibri" w:cs="Calibri"/>
                <w:b/>
              </w:rPr>
              <w:t xml:space="preserve">Permitir limpiar los datos ingresados para iniciar un nuevo cálculo. </w:t>
            </w:r>
          </w:p>
        </w:tc>
        <w:tc>
          <w:tcPr>
            <w:tcW w:w="315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539DD42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Media </w:t>
            </w:r>
          </w:p>
        </w:tc>
        <w:tc>
          <w:tcPr>
            <w:tcW w:w="316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7E9D80F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</w:rPr>
              <w:t xml:space="preserve">Facilita la usabilidad y continuidad de uso. </w:t>
            </w:r>
          </w:p>
        </w:tc>
      </w:tr>
    </w:tbl>
    <w:p w14:paraId="12E91833" w14:textId="77777777" w:rsidR="00AB64FF" w:rsidRPr="00AB64FF" w:rsidRDefault="00AB64FF" w:rsidP="00AB64FF">
      <w:pPr>
        <w:spacing w:after="276" w:line="259" w:lineRule="auto"/>
      </w:pPr>
      <w:r w:rsidRPr="00AB64FF">
        <w:rPr>
          <w:rFonts w:ascii="Times New Roman" w:eastAsia="Times New Roman" w:hAnsi="Times New Roman" w:cs="Times New Roman"/>
          <w:b/>
        </w:rPr>
        <w:t xml:space="preserve"> </w:t>
      </w:r>
    </w:p>
    <w:p w14:paraId="13522729" w14:textId="77777777" w:rsidR="00AB64FF" w:rsidRPr="00AB64FF" w:rsidRDefault="00AB64FF" w:rsidP="00AB64FF">
      <w:pPr>
        <w:spacing w:after="468" w:line="259" w:lineRule="auto"/>
      </w:pPr>
      <w:r w:rsidRPr="00AB64FF">
        <w:rPr>
          <w:rFonts w:ascii="Times New Roman" w:eastAsia="Times New Roman" w:hAnsi="Times New Roman" w:cs="Times New Roman"/>
          <w:b/>
        </w:rPr>
        <w:t xml:space="preserve"> </w:t>
      </w:r>
    </w:p>
    <w:p w14:paraId="51B50013" w14:textId="77777777" w:rsidR="00AB64FF" w:rsidRPr="00AB64FF" w:rsidRDefault="00AB64FF" w:rsidP="00AB64FF">
      <w:pPr>
        <w:pStyle w:val="Ttulo2"/>
        <w:ind w:left="1070" w:hanging="364"/>
        <w:rPr>
          <w:color w:val="auto"/>
        </w:rPr>
      </w:pPr>
      <w:bookmarkStart w:id="8" w:name="_Toc8773"/>
      <w:r w:rsidRPr="00AB64FF">
        <w:rPr>
          <w:color w:val="auto"/>
        </w:rPr>
        <w:lastRenderedPageBreak/>
        <w:t xml:space="preserve">Requerimientos no funcionales </w:t>
      </w:r>
      <w:bookmarkEnd w:id="8"/>
    </w:p>
    <w:tbl>
      <w:tblPr>
        <w:tblStyle w:val="TableGrid"/>
        <w:tblW w:w="10306" w:type="dxa"/>
        <w:tblInd w:w="-832" w:type="dxa"/>
        <w:tblCellMar>
          <w:top w:w="49" w:type="dxa"/>
          <w:left w:w="107" w:type="dxa"/>
          <w:bottom w:w="0" w:type="dxa"/>
          <w:right w:w="71" w:type="dxa"/>
        </w:tblCellMar>
        <w:tblLook w:val="04A0" w:firstRow="1" w:lastRow="0" w:firstColumn="1" w:lastColumn="0" w:noHBand="0" w:noVBand="1"/>
      </w:tblPr>
      <w:tblGrid>
        <w:gridCol w:w="3435"/>
        <w:gridCol w:w="3438"/>
        <w:gridCol w:w="3433"/>
      </w:tblGrid>
      <w:tr w:rsidR="00AB64FF" w:rsidRPr="00AB64FF" w14:paraId="09324406" w14:textId="77777777" w:rsidTr="00450A9D">
        <w:trPr>
          <w:trHeight w:val="277"/>
        </w:trPr>
        <w:tc>
          <w:tcPr>
            <w:tcW w:w="343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27D0AAE0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  <w:b/>
              </w:rPr>
              <w:t xml:space="preserve">Descripción </w:t>
            </w:r>
          </w:p>
        </w:tc>
        <w:tc>
          <w:tcPr>
            <w:tcW w:w="3438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0B382247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  <w:b/>
              </w:rPr>
              <w:t xml:space="preserve">Categoría </w:t>
            </w:r>
          </w:p>
        </w:tc>
        <w:tc>
          <w:tcPr>
            <w:tcW w:w="3433" w:type="dxa"/>
            <w:tcBorders>
              <w:top w:val="single" w:sz="4" w:space="0" w:color="4472C4"/>
              <w:left w:val="nil"/>
              <w:bottom w:val="single" w:sz="4" w:space="0" w:color="4472C4"/>
              <w:right w:val="nil"/>
            </w:tcBorders>
            <w:shd w:val="clear" w:color="auto" w:fill="4472C4"/>
          </w:tcPr>
          <w:p w14:paraId="0387BB8A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  <w:b/>
              </w:rPr>
              <w:t xml:space="preserve">Prioridad </w:t>
            </w:r>
          </w:p>
        </w:tc>
      </w:tr>
      <w:tr w:rsidR="00AB64FF" w:rsidRPr="00AB64FF" w14:paraId="08C98C12" w14:textId="77777777" w:rsidTr="00450A9D">
        <w:trPr>
          <w:trHeight w:val="815"/>
        </w:trPr>
        <w:tc>
          <w:tcPr>
            <w:tcW w:w="3434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685811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  <w:b/>
              </w:rPr>
              <w:t xml:space="preserve">El sistema deberá tener una interfaz gráfica intuitiva y accesible. </w:t>
            </w:r>
          </w:p>
        </w:tc>
        <w:tc>
          <w:tcPr>
            <w:tcW w:w="3438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60785BB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</w:rPr>
              <w:t xml:space="preserve">Usabilidad </w:t>
            </w:r>
          </w:p>
        </w:tc>
        <w:tc>
          <w:tcPr>
            <w:tcW w:w="3433" w:type="dxa"/>
            <w:tcBorders>
              <w:top w:val="single" w:sz="4" w:space="0" w:color="4472C4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9A20C94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</w:rPr>
              <w:t xml:space="preserve">Alta </w:t>
            </w:r>
          </w:p>
        </w:tc>
      </w:tr>
      <w:tr w:rsidR="00AB64FF" w:rsidRPr="00AB64FF" w14:paraId="17F84880" w14:textId="77777777" w:rsidTr="00450A9D">
        <w:trPr>
          <w:trHeight w:val="550"/>
        </w:trPr>
        <w:tc>
          <w:tcPr>
            <w:tcW w:w="3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70F3D25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  <w:b/>
              </w:rPr>
              <w:t xml:space="preserve">El tiempo de cálculo del balance no debe superar los 2 segundos. 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5EA98D88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</w:rPr>
              <w:t xml:space="preserve">Rendimiento </w:t>
            </w:r>
          </w:p>
        </w:tc>
        <w:tc>
          <w:tcPr>
            <w:tcW w:w="34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29A7731F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</w:rPr>
              <w:t xml:space="preserve">Alta </w:t>
            </w:r>
          </w:p>
        </w:tc>
      </w:tr>
      <w:tr w:rsidR="00AB64FF" w:rsidRPr="00AB64FF" w14:paraId="2A94EBBC" w14:textId="77777777" w:rsidTr="00450A9D">
        <w:trPr>
          <w:trHeight w:val="814"/>
        </w:trPr>
        <w:tc>
          <w:tcPr>
            <w:tcW w:w="3434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B0220FB" w14:textId="77777777" w:rsidR="00AB64FF" w:rsidRPr="00AB64FF" w:rsidRDefault="00AB64FF" w:rsidP="00450A9D">
            <w:pPr>
              <w:spacing w:line="259" w:lineRule="auto"/>
            </w:pPr>
            <w:r w:rsidRPr="00AB64FF">
              <w:rPr>
                <w:rFonts w:ascii="Calibri" w:eastAsia="Calibri" w:hAnsi="Calibri" w:cs="Calibri"/>
                <w:b/>
              </w:rPr>
              <w:t xml:space="preserve">Los datos deberán mantenerse en memoria hasta que el usuario decida reiniciar o cerrar el sistema. </w:t>
            </w:r>
          </w:p>
        </w:tc>
        <w:tc>
          <w:tcPr>
            <w:tcW w:w="3438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BB805CB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</w:rPr>
              <w:t xml:space="preserve">Fiabilidad </w:t>
            </w:r>
          </w:p>
        </w:tc>
        <w:tc>
          <w:tcPr>
            <w:tcW w:w="3433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DC2F099" w14:textId="77777777" w:rsidR="00AB64FF" w:rsidRPr="00AB64FF" w:rsidRDefault="00AB64FF" w:rsidP="00450A9D">
            <w:pPr>
              <w:spacing w:line="259" w:lineRule="auto"/>
              <w:ind w:left="4"/>
            </w:pPr>
            <w:r w:rsidRPr="00AB64FF">
              <w:rPr>
                <w:rFonts w:ascii="Calibri" w:eastAsia="Calibri" w:hAnsi="Calibri" w:cs="Calibri"/>
              </w:rPr>
              <w:t xml:space="preserve">Media </w:t>
            </w:r>
          </w:p>
        </w:tc>
      </w:tr>
    </w:tbl>
    <w:p w14:paraId="1A8A9677" w14:textId="77777777" w:rsidR="002C68C4" w:rsidRPr="00AB64FF" w:rsidRDefault="002C68C4"/>
    <w:p w14:paraId="1AEA6236" w14:textId="0271E945" w:rsidR="002C68C4" w:rsidRPr="00AB64FF" w:rsidRDefault="002C68C4"/>
    <w:sectPr w:rsidR="002C68C4" w:rsidRPr="00AB6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950"/>
    <w:rsid w:val="0029639D"/>
    <w:rsid w:val="002C68C4"/>
    <w:rsid w:val="00326F90"/>
    <w:rsid w:val="00593F57"/>
    <w:rsid w:val="00AA1D8D"/>
    <w:rsid w:val="00AB64FF"/>
    <w:rsid w:val="00B47730"/>
    <w:rsid w:val="00CB0664"/>
    <w:rsid w:val="00D3099A"/>
    <w:rsid w:val="00EB2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508D3"/>
  <w14:defaultImageDpi w14:val="300"/>
  <w15:docId w15:val="{0793FDB5-DC2D-4D3B-A376-02CE53F0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">
    <w:name w:val="TableGrid"/>
    <w:rsid w:val="00AB64FF"/>
    <w:pPr>
      <w:spacing w:after="0" w:line="240" w:lineRule="auto"/>
    </w:pPr>
    <w:rPr>
      <w:lang w:val="es-EC" w:eastAsia="es-EC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5</cp:revision>
  <dcterms:created xsi:type="dcterms:W3CDTF">2025-11-20T20:50:00Z</dcterms:created>
  <dcterms:modified xsi:type="dcterms:W3CDTF">2025-11-21T16:45:00Z</dcterms:modified>
  <cp:category/>
</cp:coreProperties>
</file>