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2C0E" w14:textId="1AB48A69" w:rsidR="00EE4894" w:rsidRPr="00750366" w:rsidRDefault="00D8420A" w:rsidP="00E4482F">
      <w:pPr>
        <w:spacing w:line="480" w:lineRule="auto"/>
        <w:jc w:val="center"/>
        <w:rPr>
          <w:rFonts w:ascii="Times New Roman" w:hAnsi="Times New Roman" w:cs="Times New Roman"/>
          <w:lang w:val="es-ES"/>
        </w:rPr>
      </w:pPr>
      <w:r>
        <w:rPr>
          <w:rFonts w:ascii="Times New Roman" w:hAnsi="Times New Roman" w:cs="Times New Roman"/>
          <w:lang w:val="es-ES"/>
        </w:rPr>
        <w:t>Unidad 3: Aplicaciones de Computer Vision</w:t>
      </w:r>
    </w:p>
    <w:p w14:paraId="5138725B" w14:textId="7D87E997" w:rsidR="00750366" w:rsidRPr="00750366" w:rsidRDefault="00750366" w:rsidP="00E4482F">
      <w:pPr>
        <w:spacing w:line="480" w:lineRule="auto"/>
        <w:jc w:val="center"/>
        <w:rPr>
          <w:rFonts w:ascii="Times New Roman" w:hAnsi="Times New Roman" w:cs="Times New Roman"/>
          <w:lang w:val="es-ES"/>
        </w:rPr>
      </w:pPr>
    </w:p>
    <w:p w14:paraId="62195292" w14:textId="008189AD" w:rsidR="00750366" w:rsidRPr="00750366" w:rsidRDefault="00750366" w:rsidP="00E4482F">
      <w:pPr>
        <w:spacing w:line="480" w:lineRule="auto"/>
        <w:jc w:val="center"/>
        <w:rPr>
          <w:rFonts w:ascii="Times New Roman" w:hAnsi="Times New Roman" w:cs="Times New Roman"/>
          <w:lang w:val="es-ES"/>
        </w:rPr>
      </w:pPr>
    </w:p>
    <w:p w14:paraId="048B7523" w14:textId="75197789" w:rsidR="00750366" w:rsidRPr="00750366" w:rsidRDefault="00750366" w:rsidP="00E4482F">
      <w:pPr>
        <w:spacing w:line="480" w:lineRule="auto"/>
        <w:jc w:val="center"/>
        <w:rPr>
          <w:rFonts w:ascii="Times New Roman" w:hAnsi="Times New Roman" w:cs="Times New Roman"/>
          <w:lang w:val="es-ES"/>
        </w:rPr>
      </w:pPr>
    </w:p>
    <w:p w14:paraId="5A54F672" w14:textId="087F5859" w:rsidR="00750366" w:rsidRPr="00750366" w:rsidRDefault="00750366" w:rsidP="00E4482F">
      <w:pPr>
        <w:spacing w:line="480" w:lineRule="auto"/>
        <w:jc w:val="center"/>
        <w:rPr>
          <w:rFonts w:ascii="Times New Roman" w:hAnsi="Times New Roman" w:cs="Times New Roman"/>
          <w:lang w:val="es-ES"/>
        </w:rPr>
      </w:pPr>
    </w:p>
    <w:p w14:paraId="186D0C27" w14:textId="051EBEA5" w:rsidR="00750366" w:rsidRPr="00750366" w:rsidRDefault="00D8420A" w:rsidP="00E4482F">
      <w:pPr>
        <w:spacing w:line="480" w:lineRule="auto"/>
        <w:jc w:val="center"/>
        <w:rPr>
          <w:rFonts w:ascii="Times New Roman" w:hAnsi="Times New Roman" w:cs="Times New Roman"/>
          <w:lang w:val="es-ES"/>
        </w:rPr>
      </w:pPr>
      <w:r>
        <w:rPr>
          <w:rFonts w:ascii="Times New Roman" w:hAnsi="Times New Roman" w:cs="Times New Roman"/>
          <w:lang w:val="es-ES"/>
        </w:rPr>
        <w:t>Juan Esteban Castilla Baquero</w:t>
      </w:r>
    </w:p>
    <w:p w14:paraId="20C33F52" w14:textId="7D60E236" w:rsidR="00750366" w:rsidRPr="00750366" w:rsidRDefault="00750366" w:rsidP="00E4482F">
      <w:pPr>
        <w:spacing w:line="480" w:lineRule="auto"/>
        <w:jc w:val="center"/>
        <w:rPr>
          <w:rFonts w:ascii="Times New Roman" w:hAnsi="Times New Roman" w:cs="Times New Roman"/>
          <w:lang w:val="es-ES"/>
        </w:rPr>
      </w:pPr>
    </w:p>
    <w:p w14:paraId="21584F87" w14:textId="53EFB2E7" w:rsidR="00750366" w:rsidRPr="00750366" w:rsidRDefault="00750366" w:rsidP="00E4482F">
      <w:pPr>
        <w:spacing w:line="480" w:lineRule="auto"/>
        <w:jc w:val="center"/>
        <w:rPr>
          <w:rFonts w:ascii="Times New Roman" w:hAnsi="Times New Roman" w:cs="Times New Roman"/>
          <w:lang w:val="es-ES"/>
        </w:rPr>
      </w:pPr>
    </w:p>
    <w:p w14:paraId="2DAF1EFC" w14:textId="3FA61FBA" w:rsidR="00750366" w:rsidRDefault="00750366" w:rsidP="00E4482F">
      <w:pPr>
        <w:spacing w:line="480" w:lineRule="auto"/>
        <w:jc w:val="center"/>
        <w:rPr>
          <w:rFonts w:ascii="Times New Roman" w:hAnsi="Times New Roman" w:cs="Times New Roman"/>
          <w:lang w:val="es-ES"/>
        </w:rPr>
      </w:pPr>
    </w:p>
    <w:p w14:paraId="631BF7E9" w14:textId="77777777" w:rsidR="00E4482F" w:rsidRPr="00750366" w:rsidRDefault="00E4482F" w:rsidP="00E4482F">
      <w:pPr>
        <w:spacing w:line="480" w:lineRule="auto"/>
        <w:jc w:val="center"/>
        <w:rPr>
          <w:rFonts w:ascii="Times New Roman" w:hAnsi="Times New Roman" w:cs="Times New Roman"/>
          <w:lang w:val="es-ES"/>
        </w:rPr>
      </w:pPr>
    </w:p>
    <w:p w14:paraId="09D2FA3E" w14:textId="7DD6DCE2" w:rsidR="00750366" w:rsidRPr="00750366" w:rsidRDefault="00750366" w:rsidP="00E4482F">
      <w:pPr>
        <w:spacing w:line="480" w:lineRule="auto"/>
        <w:jc w:val="center"/>
        <w:rPr>
          <w:rFonts w:ascii="Times New Roman" w:hAnsi="Times New Roman" w:cs="Times New Roman"/>
          <w:lang w:val="es-ES"/>
        </w:rPr>
      </w:pPr>
    </w:p>
    <w:p w14:paraId="10A913E2" w14:textId="3309E130" w:rsidR="00750366" w:rsidRDefault="00D8420A" w:rsidP="00E4482F">
      <w:pPr>
        <w:spacing w:line="480" w:lineRule="auto"/>
        <w:jc w:val="center"/>
        <w:rPr>
          <w:rFonts w:ascii="Times New Roman" w:hAnsi="Times New Roman" w:cs="Times New Roman"/>
        </w:rPr>
      </w:pPr>
      <w:r w:rsidRPr="00D8420A">
        <w:rPr>
          <w:rFonts w:ascii="Times New Roman" w:hAnsi="Times New Roman" w:cs="Times New Roman"/>
        </w:rPr>
        <w:t>John Leonardo Vargas Mesa</w:t>
      </w:r>
    </w:p>
    <w:p w14:paraId="767515F2" w14:textId="77777777" w:rsidR="00D8420A" w:rsidRPr="00750366" w:rsidRDefault="00D8420A" w:rsidP="00E4482F">
      <w:pPr>
        <w:spacing w:line="480" w:lineRule="auto"/>
        <w:jc w:val="center"/>
        <w:rPr>
          <w:rFonts w:ascii="Times New Roman" w:hAnsi="Times New Roman" w:cs="Times New Roman"/>
          <w:lang w:val="es-ES"/>
        </w:rPr>
      </w:pPr>
    </w:p>
    <w:p w14:paraId="7A4EEC71" w14:textId="40D1A5C9" w:rsidR="00750366" w:rsidRPr="00750366" w:rsidRDefault="00750366" w:rsidP="00E4482F">
      <w:pPr>
        <w:spacing w:line="480" w:lineRule="auto"/>
        <w:jc w:val="center"/>
        <w:rPr>
          <w:rFonts w:ascii="Times New Roman" w:hAnsi="Times New Roman" w:cs="Times New Roman"/>
          <w:lang w:val="es-ES"/>
        </w:rPr>
      </w:pPr>
    </w:p>
    <w:p w14:paraId="45D1D7E0" w14:textId="4302A193" w:rsidR="00750366" w:rsidRDefault="00750366" w:rsidP="00E4482F">
      <w:pPr>
        <w:spacing w:line="480" w:lineRule="auto"/>
        <w:jc w:val="center"/>
        <w:rPr>
          <w:rFonts w:ascii="Times New Roman" w:hAnsi="Times New Roman" w:cs="Times New Roman"/>
          <w:lang w:val="es-ES"/>
        </w:rPr>
      </w:pPr>
    </w:p>
    <w:p w14:paraId="56FD6EE0" w14:textId="77777777" w:rsidR="00E4482F" w:rsidRPr="00750366" w:rsidRDefault="00E4482F" w:rsidP="00E4482F">
      <w:pPr>
        <w:spacing w:line="480" w:lineRule="auto"/>
        <w:jc w:val="center"/>
        <w:rPr>
          <w:rFonts w:ascii="Times New Roman" w:hAnsi="Times New Roman" w:cs="Times New Roman"/>
          <w:lang w:val="es-ES"/>
        </w:rPr>
      </w:pPr>
    </w:p>
    <w:p w14:paraId="1F349899" w14:textId="2834CAAA" w:rsidR="00750366" w:rsidRPr="00750366" w:rsidRDefault="00D8420A" w:rsidP="00E4482F">
      <w:pPr>
        <w:spacing w:line="480" w:lineRule="auto"/>
        <w:jc w:val="center"/>
        <w:rPr>
          <w:rFonts w:ascii="Times New Roman" w:hAnsi="Times New Roman" w:cs="Times New Roman"/>
          <w:lang w:val="es-ES"/>
        </w:rPr>
      </w:pPr>
      <w:r>
        <w:rPr>
          <w:rFonts w:ascii="Times New Roman" w:hAnsi="Times New Roman" w:cs="Times New Roman"/>
          <w:lang w:val="es-ES"/>
        </w:rPr>
        <w:t>Computer Vision</w:t>
      </w:r>
    </w:p>
    <w:p w14:paraId="3EB1D959" w14:textId="0E674441" w:rsidR="00750366" w:rsidRPr="00750366" w:rsidRDefault="00D8420A" w:rsidP="00E4482F">
      <w:pPr>
        <w:spacing w:line="480" w:lineRule="auto"/>
        <w:jc w:val="center"/>
        <w:rPr>
          <w:rFonts w:ascii="Times New Roman" w:hAnsi="Times New Roman" w:cs="Times New Roman"/>
          <w:lang w:val="es-ES"/>
        </w:rPr>
      </w:pPr>
      <w:r>
        <w:rPr>
          <w:rFonts w:ascii="Times New Roman" w:hAnsi="Times New Roman" w:cs="Times New Roman"/>
          <w:lang w:val="es-ES"/>
        </w:rPr>
        <w:t>2025</w:t>
      </w:r>
    </w:p>
    <w:p w14:paraId="0EBF39A0" w14:textId="59126DC4" w:rsidR="00750366" w:rsidRPr="00750366" w:rsidRDefault="00750366" w:rsidP="00E4482F">
      <w:pPr>
        <w:spacing w:line="480" w:lineRule="auto"/>
        <w:jc w:val="center"/>
        <w:rPr>
          <w:rFonts w:ascii="Times New Roman" w:hAnsi="Times New Roman" w:cs="Times New Roman"/>
          <w:lang w:val="es-ES"/>
        </w:rPr>
      </w:pPr>
    </w:p>
    <w:p w14:paraId="3309CC59" w14:textId="4466A1B0" w:rsidR="00750366" w:rsidRDefault="000E64D3" w:rsidP="00E4482F">
      <w:pPr>
        <w:spacing w:line="480" w:lineRule="auto"/>
        <w:jc w:val="center"/>
        <w:rPr>
          <w:rFonts w:ascii="Times New Roman" w:hAnsi="Times New Roman" w:cs="Times New Roman"/>
          <w:b/>
          <w:bCs/>
          <w:sz w:val="24"/>
          <w:szCs w:val="24"/>
          <w:lang w:val="es-ES"/>
        </w:rPr>
      </w:pPr>
      <w:r w:rsidRPr="00D8420A">
        <w:rPr>
          <w:rFonts w:ascii="Times New Roman" w:hAnsi="Times New Roman" w:cs="Times New Roman"/>
          <w:b/>
          <w:bCs/>
          <w:sz w:val="24"/>
          <w:szCs w:val="24"/>
          <w:lang w:val="es-ES"/>
        </w:rPr>
        <w:lastRenderedPageBreak/>
        <w:t>Solución al caso práctico</w:t>
      </w:r>
    </w:p>
    <w:p w14:paraId="1D996D24" w14:textId="54805784" w:rsidR="005A55B4" w:rsidRPr="00D8420A" w:rsidRDefault="005A55B4" w:rsidP="005A55B4">
      <w:pPr>
        <w:spacing w:line="480" w:lineRule="auto"/>
        <w:rPr>
          <w:rFonts w:ascii="Times New Roman" w:hAnsi="Times New Roman" w:cs="Times New Roman"/>
          <w:b/>
          <w:bCs/>
          <w:sz w:val="24"/>
          <w:szCs w:val="24"/>
          <w:lang w:val="es-ES"/>
        </w:rPr>
      </w:pPr>
      <w:r w:rsidRPr="005A55B4">
        <w:rPr>
          <w:rFonts w:ascii="Times New Roman" w:hAnsi="Times New Roman" w:cs="Times New Roman"/>
          <w:b/>
          <w:bCs/>
          <w:sz w:val="24"/>
          <w:szCs w:val="24"/>
        </w:rPr>
        <w:t>Introducción al caso práctico</w:t>
      </w:r>
    </w:p>
    <w:p w14:paraId="622FAA95" w14:textId="77777777" w:rsidR="0001798C" w:rsidRDefault="00D8420A" w:rsidP="0001798C">
      <w:pPr>
        <w:pStyle w:val="NormalWeb"/>
        <w:spacing w:line="480" w:lineRule="auto"/>
        <w:ind w:firstLine="708"/>
      </w:pPr>
      <w:r w:rsidRPr="00D8420A">
        <w:t>Para el desarrollo del caso práctico se seleccionó una imagen grupal tomada en un entorno natural, correspondiente a una actividad de deportes extremos. En la fotografía se observan siete personas equipadas con arneses y cascos, posando frente a un fondo con vegetación y una estructura metálica.</w:t>
      </w:r>
    </w:p>
    <w:p w14:paraId="7BE4BD1C" w14:textId="59AFFE81" w:rsidR="00D8420A" w:rsidRPr="00D8420A" w:rsidRDefault="00D8420A" w:rsidP="0001798C">
      <w:pPr>
        <w:pStyle w:val="NormalWeb"/>
        <w:spacing w:line="480" w:lineRule="auto"/>
      </w:pPr>
      <w:r w:rsidRPr="00D8420A">
        <w:t xml:space="preserve">La imagen fue cargada en el entorno de trabajo mediante la función </w:t>
      </w:r>
      <w:r w:rsidRPr="00D8420A">
        <w:rPr>
          <w:rStyle w:val="CdigoHTML"/>
          <w:rFonts w:ascii="Times New Roman" w:hAnsi="Times New Roman" w:cs="Times New Roman"/>
          <w:sz w:val="24"/>
          <w:szCs w:val="24"/>
        </w:rPr>
        <w:t>cv2.imread()</w:t>
      </w:r>
      <w:r w:rsidRPr="00D8420A">
        <w:t xml:space="preserve"> de la biblioteca </w:t>
      </w:r>
      <w:r w:rsidRPr="00D8420A">
        <w:rPr>
          <w:rStyle w:val="Textoennegrita"/>
        </w:rPr>
        <w:t>OpenCV</w:t>
      </w:r>
      <w:r w:rsidRPr="00D8420A">
        <w:t xml:space="preserve">, la cual permite leer archivos en formato JPEG o PNG conservando los tres canales de color (BGR). Posteriormente, se utilizó </w:t>
      </w:r>
      <w:r w:rsidRPr="00D8420A">
        <w:rPr>
          <w:rStyle w:val="Textoennegrita"/>
        </w:rPr>
        <w:t>NumPy</w:t>
      </w:r>
      <w:r w:rsidRPr="00D8420A">
        <w:t xml:space="preserve"> y </w:t>
      </w:r>
      <w:r w:rsidRPr="00D8420A">
        <w:rPr>
          <w:rStyle w:val="Textoennegrita"/>
        </w:rPr>
        <w:t>Scikit-Image</w:t>
      </w:r>
      <w:r w:rsidRPr="00D8420A">
        <w:t xml:space="preserve"> para realizar transformaciones y análisis de los píxeles.</w:t>
      </w:r>
      <w:r w:rsidRPr="00D8420A">
        <w:br/>
        <w:t>El objetivo fue aplicar las principales operaciones del procesamiento digital de imágenes: lectura, conversión, transformación geométrica, filtrado, detección de bordes, reconocimiento facial y segmentación. Cada etapa se documentó con su respectiva imagen de salida.</w:t>
      </w:r>
    </w:p>
    <w:p w14:paraId="2D264B57" w14:textId="77777777"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t>Imagen 01 – Original:</w:t>
      </w:r>
    </w:p>
    <w:p w14:paraId="09CA4F09" w14:textId="31251B07" w:rsidR="00D8420A"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Se utilizó como entrada una fotografía grupal tomada en un entorno al aire libre. Esta imagen fue leída mediante la función cv2.imread() y sirvió como base para aplicar las transformaciones solicitadas en el ejercicio.</w:t>
      </w:r>
    </w:p>
    <w:p w14:paraId="0AF2F738" w14:textId="2602D884" w:rsidR="00C657A3" w:rsidRPr="00D8420A" w:rsidRDefault="00C657A3" w:rsidP="00D8420A">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lastRenderedPageBreak/>
        <w:drawing>
          <wp:inline distT="0" distB="0" distL="0" distR="0" wp14:anchorId="7AEA39A5" wp14:editId="15131CD0">
            <wp:extent cx="2992299" cy="2270125"/>
            <wp:effectExtent l="0" t="0" r="0" b="0"/>
            <wp:docPr id="832177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77179" name=""/>
                    <pic:cNvPicPr/>
                  </pic:nvPicPr>
                  <pic:blipFill>
                    <a:blip r:embed="rId10"/>
                    <a:stretch>
                      <a:fillRect/>
                    </a:stretch>
                  </pic:blipFill>
                  <pic:spPr>
                    <a:xfrm>
                      <a:off x="0" y="0"/>
                      <a:ext cx="2995362" cy="2272449"/>
                    </a:xfrm>
                    <a:prstGeom prst="rect">
                      <a:avLst/>
                    </a:prstGeom>
                  </pic:spPr>
                </pic:pic>
              </a:graphicData>
            </a:graphic>
          </wp:inline>
        </w:drawing>
      </w:r>
    </w:p>
    <w:p w14:paraId="0844BD0F" w14:textId="77777777"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t>Imagen 02 – Escala de grises:</w:t>
      </w:r>
    </w:p>
    <w:p w14:paraId="3146B5EE" w14:textId="5015AC1C" w:rsidR="00D8420A"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Se convirtió la imagen original a escala de grises usando cv2.cvtColor() con el parámetro COLOR_BGR2GRAY. Esta conversión simplifica el procesamiento, reduciendo la información de color a intensidad luminosa y facilitando los cálculos posteriores.</w:t>
      </w:r>
    </w:p>
    <w:p w14:paraId="65468D72" w14:textId="5A26E5E3" w:rsidR="00C657A3" w:rsidRPr="00D8420A" w:rsidRDefault="00C657A3" w:rsidP="00D8420A">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drawing>
          <wp:inline distT="0" distB="0" distL="0" distR="0" wp14:anchorId="214E2B41" wp14:editId="7DDC7016">
            <wp:extent cx="2975812" cy="2254250"/>
            <wp:effectExtent l="0" t="0" r="0" b="0"/>
            <wp:docPr id="647028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28575" name=""/>
                    <pic:cNvPicPr/>
                  </pic:nvPicPr>
                  <pic:blipFill>
                    <a:blip r:embed="rId11"/>
                    <a:stretch>
                      <a:fillRect/>
                    </a:stretch>
                  </pic:blipFill>
                  <pic:spPr>
                    <a:xfrm>
                      <a:off x="0" y="0"/>
                      <a:ext cx="2978476" cy="2256268"/>
                    </a:xfrm>
                    <a:prstGeom prst="rect">
                      <a:avLst/>
                    </a:prstGeom>
                  </pic:spPr>
                </pic:pic>
              </a:graphicData>
            </a:graphic>
          </wp:inline>
        </w:drawing>
      </w:r>
    </w:p>
    <w:p w14:paraId="619DEFAC" w14:textId="77777777"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t>Imagen 03 – Redimensionado (200x200):</w:t>
      </w:r>
    </w:p>
    <w:p w14:paraId="00BE4501" w14:textId="03008B4E" w:rsidR="00D8420A"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Mediante cv2.resize() se generó una versión reducida de la imagen, con interpolación INTER_AREA, que conserva buena calidad al disminuir tamaño. Este paso optimiza el tiempo de procesamiento y uniforma las dimensiones de entrada.</w:t>
      </w:r>
    </w:p>
    <w:p w14:paraId="7C93014B" w14:textId="17624C58" w:rsidR="00C657A3" w:rsidRPr="00D8420A" w:rsidRDefault="00C657A3" w:rsidP="00D8420A">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lastRenderedPageBreak/>
        <w:drawing>
          <wp:inline distT="0" distB="0" distL="0" distR="0" wp14:anchorId="3117879D" wp14:editId="0030947B">
            <wp:extent cx="2250349" cy="2216150"/>
            <wp:effectExtent l="0" t="0" r="0" b="0"/>
            <wp:docPr id="2099639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9058" name=""/>
                    <pic:cNvPicPr/>
                  </pic:nvPicPr>
                  <pic:blipFill>
                    <a:blip r:embed="rId12"/>
                    <a:stretch>
                      <a:fillRect/>
                    </a:stretch>
                  </pic:blipFill>
                  <pic:spPr>
                    <a:xfrm>
                      <a:off x="0" y="0"/>
                      <a:ext cx="2256804" cy="2222506"/>
                    </a:xfrm>
                    <a:prstGeom prst="rect">
                      <a:avLst/>
                    </a:prstGeom>
                  </pic:spPr>
                </pic:pic>
              </a:graphicData>
            </a:graphic>
          </wp:inline>
        </w:drawing>
      </w:r>
    </w:p>
    <w:p w14:paraId="08393BAE" w14:textId="77777777"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t>Imagen 04 – Rotación (45°):</w:t>
      </w:r>
    </w:p>
    <w:p w14:paraId="5B574179" w14:textId="77777777" w:rsidR="00C657A3"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Se aplicó una rotación de 45 grados utilizando cv2.getRotationMatrix2D() y cv2.warpAffine(). La rotación permite analizar cómo se comportan los píxeles ante transformaciones geométricas y comprobar la robustez del sistema frente a cambios de orientación.</w:t>
      </w:r>
    </w:p>
    <w:p w14:paraId="2FA961BB" w14:textId="1AA09C3A" w:rsidR="00C657A3" w:rsidRDefault="00C657A3" w:rsidP="00D8420A">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drawing>
          <wp:inline distT="0" distB="0" distL="0" distR="0" wp14:anchorId="1E96303E" wp14:editId="5B69ED5A">
            <wp:extent cx="2912783" cy="2209800"/>
            <wp:effectExtent l="0" t="0" r="1905" b="0"/>
            <wp:docPr id="732004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04649" name=""/>
                    <pic:cNvPicPr/>
                  </pic:nvPicPr>
                  <pic:blipFill>
                    <a:blip r:embed="rId13"/>
                    <a:stretch>
                      <a:fillRect/>
                    </a:stretch>
                  </pic:blipFill>
                  <pic:spPr>
                    <a:xfrm>
                      <a:off x="0" y="0"/>
                      <a:ext cx="2914242" cy="2210907"/>
                    </a:xfrm>
                    <a:prstGeom prst="rect">
                      <a:avLst/>
                    </a:prstGeom>
                  </pic:spPr>
                </pic:pic>
              </a:graphicData>
            </a:graphic>
          </wp:inline>
        </w:drawing>
      </w:r>
    </w:p>
    <w:p w14:paraId="245E6C3E" w14:textId="77777777" w:rsidR="0001798C" w:rsidRDefault="0001798C" w:rsidP="00D8420A">
      <w:pPr>
        <w:spacing w:line="480" w:lineRule="auto"/>
        <w:jc w:val="both"/>
        <w:rPr>
          <w:rFonts w:ascii="Times New Roman" w:hAnsi="Times New Roman" w:cs="Times New Roman"/>
          <w:b/>
          <w:bCs/>
          <w:sz w:val="24"/>
          <w:szCs w:val="24"/>
          <w:lang w:val="es-MX"/>
        </w:rPr>
      </w:pPr>
    </w:p>
    <w:p w14:paraId="0E719A1B" w14:textId="77777777" w:rsidR="0001798C" w:rsidRDefault="0001798C" w:rsidP="00D8420A">
      <w:pPr>
        <w:spacing w:line="480" w:lineRule="auto"/>
        <w:jc w:val="both"/>
        <w:rPr>
          <w:rFonts w:ascii="Times New Roman" w:hAnsi="Times New Roman" w:cs="Times New Roman"/>
          <w:b/>
          <w:bCs/>
          <w:sz w:val="24"/>
          <w:szCs w:val="24"/>
          <w:lang w:val="es-MX"/>
        </w:rPr>
      </w:pPr>
    </w:p>
    <w:p w14:paraId="08A48C9C" w14:textId="77777777" w:rsidR="0001798C" w:rsidRDefault="0001798C" w:rsidP="00D8420A">
      <w:pPr>
        <w:spacing w:line="480" w:lineRule="auto"/>
        <w:jc w:val="both"/>
        <w:rPr>
          <w:rFonts w:ascii="Times New Roman" w:hAnsi="Times New Roman" w:cs="Times New Roman"/>
          <w:b/>
          <w:bCs/>
          <w:sz w:val="24"/>
          <w:szCs w:val="24"/>
          <w:lang w:val="es-MX"/>
        </w:rPr>
      </w:pPr>
    </w:p>
    <w:p w14:paraId="52BBF57E" w14:textId="3731B2C9"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lastRenderedPageBreak/>
        <w:t>Imagen 05 – Recorte central (200 px):</w:t>
      </w:r>
    </w:p>
    <w:p w14:paraId="5796625C" w14:textId="16382522" w:rsidR="00D8420A"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Se extrajo un recorte centrado con indexación de píxeles, delimitando un área de interés enfocada en los sujetos principales. Esta técnica es útil para eliminar zonas irrelevantes del fondo y concentrar el análisis en regiones específicas.</w:t>
      </w:r>
    </w:p>
    <w:p w14:paraId="2A7AE25B" w14:textId="5C606FA7" w:rsidR="00C657A3" w:rsidRPr="00D8420A" w:rsidRDefault="00C657A3" w:rsidP="00D8420A">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drawing>
          <wp:inline distT="0" distB="0" distL="0" distR="0" wp14:anchorId="7AA83381" wp14:editId="09D545E6">
            <wp:extent cx="3003550" cy="2994251"/>
            <wp:effectExtent l="0" t="0" r="6350" b="0"/>
            <wp:docPr id="1555457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57790" name=""/>
                    <pic:cNvPicPr/>
                  </pic:nvPicPr>
                  <pic:blipFill>
                    <a:blip r:embed="rId14"/>
                    <a:stretch>
                      <a:fillRect/>
                    </a:stretch>
                  </pic:blipFill>
                  <pic:spPr>
                    <a:xfrm>
                      <a:off x="0" y="0"/>
                      <a:ext cx="3005079" cy="2995775"/>
                    </a:xfrm>
                    <a:prstGeom prst="rect">
                      <a:avLst/>
                    </a:prstGeom>
                  </pic:spPr>
                </pic:pic>
              </a:graphicData>
            </a:graphic>
          </wp:inline>
        </w:drawing>
      </w:r>
    </w:p>
    <w:p w14:paraId="6F689BBD" w14:textId="77777777"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t>Imagen 06 – Suavizado Gaussiano:</w:t>
      </w:r>
    </w:p>
    <w:p w14:paraId="2D4E88CC" w14:textId="1B2B97F9" w:rsidR="00D8420A"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A través de skimage.filters.gaussian() con sigma = 1.0 se eliminó ruido y se suavizaron los bordes. El resultado muestra un efecto difuminado leve que conserva los contornos esenciales, preparando la imagen para operaciones como detección de bordes o segmentación.</w:t>
      </w:r>
    </w:p>
    <w:p w14:paraId="213664C1" w14:textId="259CDCBE" w:rsidR="00C657A3" w:rsidRPr="00D8420A" w:rsidRDefault="00C657A3" w:rsidP="00D8420A">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lastRenderedPageBreak/>
        <w:drawing>
          <wp:inline distT="0" distB="0" distL="0" distR="0" wp14:anchorId="0DCD2D1C" wp14:editId="59D03184">
            <wp:extent cx="3360406" cy="2546350"/>
            <wp:effectExtent l="0" t="0" r="0" b="6350"/>
            <wp:docPr id="1059513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13416" name=""/>
                    <pic:cNvPicPr/>
                  </pic:nvPicPr>
                  <pic:blipFill>
                    <a:blip r:embed="rId15"/>
                    <a:stretch>
                      <a:fillRect/>
                    </a:stretch>
                  </pic:blipFill>
                  <pic:spPr>
                    <a:xfrm>
                      <a:off x="0" y="0"/>
                      <a:ext cx="3365734" cy="2550387"/>
                    </a:xfrm>
                    <a:prstGeom prst="rect">
                      <a:avLst/>
                    </a:prstGeom>
                  </pic:spPr>
                </pic:pic>
              </a:graphicData>
            </a:graphic>
          </wp:inline>
        </w:drawing>
      </w:r>
    </w:p>
    <w:p w14:paraId="60AD828B" w14:textId="77777777"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t>Imagen 07 – Detección de bordes (Canny):</w:t>
      </w:r>
    </w:p>
    <w:p w14:paraId="38E2BC32" w14:textId="7B75F538" w:rsidR="00D8420A"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El algoritmo de Canny (cv2.Canny()) identificó los contornos más relevantes de la escena, calculando gradientes de intensidad y aplicando umbrales para suprimir falsos positivos. Esta técnica es ideal para resaltar límites de objetos y generar mapas binarios de bordes.</w:t>
      </w:r>
    </w:p>
    <w:p w14:paraId="282971C3" w14:textId="7825C48E" w:rsidR="00C657A3" w:rsidRDefault="00C657A3" w:rsidP="00D8420A">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drawing>
          <wp:inline distT="0" distB="0" distL="0" distR="0" wp14:anchorId="5BF28647" wp14:editId="0F7EB9DA">
            <wp:extent cx="3209565" cy="2432050"/>
            <wp:effectExtent l="0" t="0" r="0" b="6350"/>
            <wp:docPr id="213562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22370" name=""/>
                    <pic:cNvPicPr/>
                  </pic:nvPicPr>
                  <pic:blipFill>
                    <a:blip r:embed="rId16"/>
                    <a:stretch>
                      <a:fillRect/>
                    </a:stretch>
                  </pic:blipFill>
                  <pic:spPr>
                    <a:xfrm>
                      <a:off x="0" y="0"/>
                      <a:ext cx="3215041" cy="2436200"/>
                    </a:xfrm>
                    <a:prstGeom prst="rect">
                      <a:avLst/>
                    </a:prstGeom>
                  </pic:spPr>
                </pic:pic>
              </a:graphicData>
            </a:graphic>
          </wp:inline>
        </w:drawing>
      </w:r>
    </w:p>
    <w:p w14:paraId="1855337A" w14:textId="77777777" w:rsidR="00C657A3" w:rsidRDefault="00C657A3" w:rsidP="00D8420A">
      <w:pPr>
        <w:spacing w:line="480" w:lineRule="auto"/>
        <w:jc w:val="both"/>
        <w:rPr>
          <w:rFonts w:ascii="Times New Roman" w:hAnsi="Times New Roman" w:cs="Times New Roman"/>
          <w:sz w:val="24"/>
          <w:szCs w:val="24"/>
          <w:lang w:val="es-MX"/>
        </w:rPr>
      </w:pPr>
    </w:p>
    <w:p w14:paraId="1FD85FA7" w14:textId="77777777" w:rsidR="00C657A3" w:rsidRPr="00D8420A" w:rsidRDefault="00C657A3" w:rsidP="00D8420A">
      <w:pPr>
        <w:spacing w:line="480" w:lineRule="auto"/>
        <w:jc w:val="both"/>
        <w:rPr>
          <w:rFonts w:ascii="Times New Roman" w:hAnsi="Times New Roman" w:cs="Times New Roman"/>
          <w:sz w:val="24"/>
          <w:szCs w:val="24"/>
          <w:lang w:val="es-MX"/>
        </w:rPr>
      </w:pPr>
    </w:p>
    <w:p w14:paraId="572A707A" w14:textId="77777777"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t>Imagen 08 – Detección de caras (Haar Cascade):</w:t>
      </w:r>
    </w:p>
    <w:p w14:paraId="6D5AABF1" w14:textId="6E9B70C5" w:rsidR="00D8420A" w:rsidRPr="00C657A3"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Se empleó el clasificador haarcascade_frontalface_default.xml de OpenCV para detectar rostros. Los resultados se marcaron con rectángulos verdes sobre las áreas detectadas. Este procedimiento demuestra cómo los clasificadores en cascada permiten localizar características humanas en imágenes reales.</w:t>
      </w:r>
      <w:r w:rsidR="00C657A3">
        <w:rPr>
          <w:rFonts w:ascii="Times New Roman" w:hAnsi="Times New Roman" w:cs="Times New Roman"/>
          <w:sz w:val="24"/>
          <w:szCs w:val="24"/>
          <w:lang w:val="es-MX"/>
        </w:rPr>
        <w:t xml:space="preserve"> Se observa que hubo una cara que no identificó</w:t>
      </w:r>
      <w:r w:rsidR="00C657A3" w:rsidRPr="00C657A3">
        <w:rPr>
          <w:rFonts w:ascii="Times New Roman" w:hAnsi="Times New Roman" w:cs="Times New Roman"/>
          <w:sz w:val="24"/>
          <w:szCs w:val="24"/>
          <w:lang w:val="es-MX"/>
        </w:rPr>
        <w:t xml:space="preserve"> c</w:t>
      </w:r>
      <w:r w:rsidR="00C657A3">
        <w:rPr>
          <w:rFonts w:ascii="Times New Roman" w:hAnsi="Times New Roman" w:cs="Times New Roman"/>
          <w:sz w:val="24"/>
          <w:szCs w:val="24"/>
          <w:lang w:val="es-MX"/>
        </w:rPr>
        <w:t>orrectamente, debido a que esta no se visualizaba por completo por el casco, así mismo, detecto una falsa cara en la zona de la palmera, por lo que el modelo realiza un buen trabajo, aunque no es perfecto</w:t>
      </w:r>
      <w:r w:rsidR="00F77ADF">
        <w:rPr>
          <w:rFonts w:ascii="Times New Roman" w:hAnsi="Times New Roman" w:cs="Times New Roman"/>
          <w:sz w:val="24"/>
          <w:szCs w:val="24"/>
          <w:lang w:val="es-MX"/>
        </w:rPr>
        <w:t>. E</w:t>
      </w:r>
      <w:r w:rsidR="00F77ADF" w:rsidRPr="00F77ADF">
        <w:rPr>
          <w:rFonts w:ascii="Times New Roman" w:hAnsi="Times New Roman" w:cs="Times New Roman"/>
          <w:sz w:val="24"/>
          <w:szCs w:val="24"/>
        </w:rPr>
        <w:t>stas</w:t>
      </w:r>
      <w:r w:rsidR="00F77ADF" w:rsidRPr="00F77ADF">
        <w:rPr>
          <w:rFonts w:ascii="Times New Roman" w:hAnsi="Times New Roman" w:cs="Times New Roman"/>
          <w:sz w:val="24"/>
          <w:szCs w:val="24"/>
        </w:rPr>
        <w:t xml:space="preserve"> falsas detecciones son comunes cuando existen texturas o contrastes que asemejan rasgos faciales, lo cual refleja la sensibilidad del método ante variaciones de iluminación y ángulo.</w:t>
      </w:r>
    </w:p>
    <w:p w14:paraId="312C28D5" w14:textId="30389AC6" w:rsidR="00C657A3" w:rsidRPr="00D8420A" w:rsidRDefault="00C657A3" w:rsidP="00D8420A">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drawing>
          <wp:inline distT="0" distB="0" distL="0" distR="0" wp14:anchorId="06967D3E" wp14:editId="1E060FB9">
            <wp:extent cx="2863850" cy="2183370"/>
            <wp:effectExtent l="0" t="0" r="0" b="7620"/>
            <wp:docPr id="918417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17106" name=""/>
                    <pic:cNvPicPr/>
                  </pic:nvPicPr>
                  <pic:blipFill>
                    <a:blip r:embed="rId17"/>
                    <a:stretch>
                      <a:fillRect/>
                    </a:stretch>
                  </pic:blipFill>
                  <pic:spPr>
                    <a:xfrm>
                      <a:off x="0" y="0"/>
                      <a:ext cx="2868841" cy="2187175"/>
                    </a:xfrm>
                    <a:prstGeom prst="rect">
                      <a:avLst/>
                    </a:prstGeom>
                  </pic:spPr>
                </pic:pic>
              </a:graphicData>
            </a:graphic>
          </wp:inline>
        </w:drawing>
      </w:r>
    </w:p>
    <w:p w14:paraId="6025AC6B" w14:textId="77777777"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t>Imagen 09 – Umbralización global (Otsu):</w:t>
      </w:r>
    </w:p>
    <w:p w14:paraId="4A833E54" w14:textId="20546515" w:rsidR="00D8420A"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Se aplicó el método de Otsu (threshold_otsu() de Scikit-Image), que calcula de forma automática un valor de corte óptimo a partir del histograma de intensidades. Este umbral global separa fondo y objeto de manera eficiente cuando la iluminación es homogénea.</w:t>
      </w:r>
    </w:p>
    <w:p w14:paraId="12C2382F" w14:textId="1C4862EC" w:rsidR="00C657A3" w:rsidRPr="00D8420A" w:rsidRDefault="00C657A3" w:rsidP="00D8420A">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lastRenderedPageBreak/>
        <w:drawing>
          <wp:inline distT="0" distB="0" distL="0" distR="0" wp14:anchorId="2007BB66" wp14:editId="5F42B5A5">
            <wp:extent cx="2883373" cy="2190750"/>
            <wp:effectExtent l="0" t="0" r="0" b="0"/>
            <wp:docPr id="1105606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06979" name=""/>
                    <pic:cNvPicPr/>
                  </pic:nvPicPr>
                  <pic:blipFill>
                    <a:blip r:embed="rId18"/>
                    <a:stretch>
                      <a:fillRect/>
                    </a:stretch>
                  </pic:blipFill>
                  <pic:spPr>
                    <a:xfrm>
                      <a:off x="0" y="0"/>
                      <a:ext cx="2886817" cy="2193366"/>
                    </a:xfrm>
                    <a:prstGeom prst="rect">
                      <a:avLst/>
                    </a:prstGeom>
                  </pic:spPr>
                </pic:pic>
              </a:graphicData>
            </a:graphic>
          </wp:inline>
        </w:drawing>
      </w:r>
    </w:p>
    <w:p w14:paraId="3E546CCC" w14:textId="77777777"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t>Imagen 10 – Umbralización adaptativa (OpenCV):</w:t>
      </w:r>
    </w:p>
    <w:p w14:paraId="27FAE712" w14:textId="47DEAB8B" w:rsidR="00D8420A"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A diferencia de Otsu, la umbralización adaptativa (cv2.adaptiveThreshold()) determina umbrales locales en bloques de 35×35 píxeles. Este método mejora la segmentación en escenas con sombras o diferencias lumínicas, conservando los detalles principales de la figura humana.</w:t>
      </w:r>
    </w:p>
    <w:p w14:paraId="2683D634" w14:textId="3CE6AD68" w:rsidR="00C657A3" w:rsidRPr="00D8420A" w:rsidRDefault="00C657A3" w:rsidP="00D8420A">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drawing>
          <wp:inline distT="0" distB="0" distL="0" distR="0" wp14:anchorId="789731D7" wp14:editId="034177D5">
            <wp:extent cx="2667978" cy="1987550"/>
            <wp:effectExtent l="0" t="0" r="0" b="0"/>
            <wp:docPr id="2098879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9045" name=""/>
                    <pic:cNvPicPr/>
                  </pic:nvPicPr>
                  <pic:blipFill>
                    <a:blip r:embed="rId19"/>
                    <a:stretch>
                      <a:fillRect/>
                    </a:stretch>
                  </pic:blipFill>
                  <pic:spPr>
                    <a:xfrm>
                      <a:off x="0" y="0"/>
                      <a:ext cx="2672846" cy="1991176"/>
                    </a:xfrm>
                    <a:prstGeom prst="rect">
                      <a:avLst/>
                    </a:prstGeom>
                  </pic:spPr>
                </pic:pic>
              </a:graphicData>
            </a:graphic>
          </wp:inline>
        </w:drawing>
      </w:r>
    </w:p>
    <w:p w14:paraId="0656B09D" w14:textId="77777777"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t>Imagen 10b – Umbralización adaptativa (Scikit-Image):</w:t>
      </w:r>
    </w:p>
    <w:p w14:paraId="5F7F6D1C" w14:textId="46C23081" w:rsidR="00D8420A"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 xml:space="preserve">Con threshold_local() se obtuvo un resultado más equilibrado y detallado, al calcular los umbrales mediante filtros de vecindad locales. La técnica resalta con mayor precisión los </w:t>
      </w:r>
      <w:r w:rsidRPr="00D8420A">
        <w:rPr>
          <w:rFonts w:ascii="Times New Roman" w:hAnsi="Times New Roman" w:cs="Times New Roman"/>
          <w:sz w:val="24"/>
          <w:szCs w:val="24"/>
          <w:lang w:val="es-MX"/>
        </w:rPr>
        <w:lastRenderedPageBreak/>
        <w:t>bordes y la silueta de los participantes frente al fondo, reduciendo las zonas sobre- o sub-expuestas.</w:t>
      </w:r>
    </w:p>
    <w:p w14:paraId="4896A9E5" w14:textId="4F4350C9" w:rsidR="00C657A3" w:rsidRPr="00D8420A" w:rsidRDefault="00C657A3" w:rsidP="00D8420A">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drawing>
          <wp:inline distT="0" distB="0" distL="0" distR="0" wp14:anchorId="647EFEE4" wp14:editId="74843B83">
            <wp:extent cx="2621164" cy="1993900"/>
            <wp:effectExtent l="0" t="0" r="8255" b="6350"/>
            <wp:docPr id="1188790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90982" name=""/>
                    <pic:cNvPicPr/>
                  </pic:nvPicPr>
                  <pic:blipFill>
                    <a:blip r:embed="rId20"/>
                    <a:stretch>
                      <a:fillRect/>
                    </a:stretch>
                  </pic:blipFill>
                  <pic:spPr>
                    <a:xfrm>
                      <a:off x="0" y="0"/>
                      <a:ext cx="2625229" cy="1996992"/>
                    </a:xfrm>
                    <a:prstGeom prst="rect">
                      <a:avLst/>
                    </a:prstGeom>
                  </pic:spPr>
                </pic:pic>
              </a:graphicData>
            </a:graphic>
          </wp:inline>
        </w:drawing>
      </w:r>
    </w:p>
    <w:p w14:paraId="7A68BBFB" w14:textId="77777777" w:rsidR="00D8420A" w:rsidRPr="00D8420A" w:rsidRDefault="00D8420A" w:rsidP="00D8420A">
      <w:pPr>
        <w:spacing w:line="480" w:lineRule="auto"/>
        <w:jc w:val="both"/>
        <w:rPr>
          <w:rFonts w:ascii="Times New Roman" w:hAnsi="Times New Roman" w:cs="Times New Roman"/>
          <w:b/>
          <w:bCs/>
          <w:sz w:val="24"/>
          <w:szCs w:val="24"/>
          <w:lang w:val="es-MX"/>
        </w:rPr>
      </w:pPr>
      <w:r w:rsidRPr="00D8420A">
        <w:rPr>
          <w:rFonts w:ascii="Times New Roman" w:hAnsi="Times New Roman" w:cs="Times New Roman"/>
          <w:b/>
          <w:bCs/>
          <w:sz w:val="24"/>
          <w:szCs w:val="24"/>
          <w:lang w:val="es-MX"/>
        </w:rPr>
        <w:t>Imagen 11 – Segmentación por K-Means (K = 3):</w:t>
      </w:r>
    </w:p>
    <w:p w14:paraId="5EBC3A03" w14:textId="1F007862" w:rsidR="00D8420A" w:rsidRPr="00D8420A"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Finalmente, se aplicó el algoritmo de K-Means para agrupar los píxeles según su similitud cromática. El resultado muestra tres regiones dominantes que diferencian fondo, piel y vestimenta. Esta segmentación por color permite interpretar la escena de forma simplificada y detectar patrones visuales sin necesidad de un umbral fijo.</w:t>
      </w:r>
      <w:r w:rsidRPr="00D8420A">
        <w:rPr>
          <w:rFonts w:ascii="Times New Roman" w:hAnsi="Times New Roman" w:cs="Times New Roman"/>
          <w:sz w:val="24"/>
          <w:szCs w:val="24"/>
          <w:lang w:val="es-MX"/>
        </w:rPr>
        <w:br/>
        <w:t>El experimento evidencia cómo los métodos de clustering son útiles para dividir una imagen en regiones homogéneas, paso previo a tareas de clasificación o análisis de objetos.</w:t>
      </w:r>
    </w:p>
    <w:p w14:paraId="704AF3DC" w14:textId="5567729A" w:rsidR="000E64D3" w:rsidRPr="00C657A3" w:rsidRDefault="00C657A3" w:rsidP="00C657A3">
      <w:pPr>
        <w:spacing w:line="480" w:lineRule="auto"/>
        <w:jc w:val="both"/>
        <w:rPr>
          <w:rFonts w:ascii="Times New Roman" w:hAnsi="Times New Roman" w:cs="Times New Roman"/>
          <w:sz w:val="24"/>
          <w:szCs w:val="24"/>
          <w:lang w:val="es-MX"/>
        </w:rPr>
      </w:pPr>
      <w:r w:rsidRPr="00C657A3">
        <w:rPr>
          <w:rFonts w:ascii="Times New Roman" w:hAnsi="Times New Roman" w:cs="Times New Roman"/>
          <w:sz w:val="24"/>
          <w:szCs w:val="24"/>
          <w:lang w:val="es-MX"/>
        </w:rPr>
        <w:drawing>
          <wp:inline distT="0" distB="0" distL="0" distR="0" wp14:anchorId="7E094F47" wp14:editId="5AF71EDA">
            <wp:extent cx="2664065" cy="2019300"/>
            <wp:effectExtent l="0" t="0" r="3175" b="0"/>
            <wp:docPr id="1994383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83655" name=""/>
                    <pic:cNvPicPr/>
                  </pic:nvPicPr>
                  <pic:blipFill>
                    <a:blip r:embed="rId21"/>
                    <a:stretch>
                      <a:fillRect/>
                    </a:stretch>
                  </pic:blipFill>
                  <pic:spPr>
                    <a:xfrm>
                      <a:off x="0" y="0"/>
                      <a:ext cx="2667435" cy="2021855"/>
                    </a:xfrm>
                    <a:prstGeom prst="rect">
                      <a:avLst/>
                    </a:prstGeom>
                  </pic:spPr>
                </pic:pic>
              </a:graphicData>
            </a:graphic>
          </wp:inline>
        </w:drawing>
      </w:r>
      <w:r w:rsidR="000E64D3" w:rsidRPr="00D8420A">
        <w:rPr>
          <w:rFonts w:ascii="Times New Roman" w:hAnsi="Times New Roman" w:cs="Times New Roman"/>
          <w:sz w:val="24"/>
          <w:szCs w:val="24"/>
          <w:lang w:val="es-ES"/>
        </w:rPr>
        <w:br w:type="page"/>
      </w:r>
    </w:p>
    <w:p w14:paraId="671E1791" w14:textId="6AFCD9B1" w:rsidR="000E64D3" w:rsidRPr="00D8420A" w:rsidRDefault="007C0BE1" w:rsidP="00E4482F">
      <w:pPr>
        <w:spacing w:line="480" w:lineRule="auto"/>
        <w:jc w:val="center"/>
        <w:rPr>
          <w:rFonts w:ascii="Times New Roman" w:hAnsi="Times New Roman" w:cs="Times New Roman"/>
          <w:b/>
          <w:bCs/>
          <w:sz w:val="24"/>
          <w:szCs w:val="24"/>
          <w:lang w:val="es-ES"/>
        </w:rPr>
      </w:pPr>
      <w:r w:rsidRPr="00D8420A">
        <w:rPr>
          <w:rFonts w:ascii="Times New Roman" w:hAnsi="Times New Roman" w:cs="Times New Roman"/>
          <w:b/>
          <w:bCs/>
          <w:sz w:val="24"/>
          <w:szCs w:val="24"/>
          <w:lang w:val="es-ES"/>
        </w:rPr>
        <w:lastRenderedPageBreak/>
        <w:t>Aplicación Práctica del Conocimiento</w:t>
      </w:r>
    </w:p>
    <w:p w14:paraId="04434396" w14:textId="77777777" w:rsidR="00D8420A" w:rsidRPr="00D8420A" w:rsidRDefault="00D8420A" w:rsidP="0001798C">
      <w:pPr>
        <w:spacing w:line="480" w:lineRule="auto"/>
        <w:ind w:firstLine="708"/>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El desarrollo del caso práctico permitió aplicar los fundamentos del procesamiento digital de imágenes y la visión por computador a un ejemplo real.</w:t>
      </w:r>
      <w:r w:rsidRPr="00D8420A">
        <w:rPr>
          <w:rFonts w:ascii="Times New Roman" w:hAnsi="Times New Roman" w:cs="Times New Roman"/>
          <w:sz w:val="24"/>
          <w:szCs w:val="24"/>
          <w:lang w:val="es-MX"/>
        </w:rPr>
        <w:br/>
        <w:t xml:space="preserve">Mediante el uso de </w:t>
      </w:r>
      <w:r w:rsidRPr="00D8420A">
        <w:rPr>
          <w:rFonts w:ascii="Times New Roman" w:hAnsi="Times New Roman" w:cs="Times New Roman"/>
          <w:b/>
          <w:bCs/>
          <w:sz w:val="24"/>
          <w:szCs w:val="24"/>
          <w:lang w:val="es-MX"/>
        </w:rPr>
        <w:t>OpenCV</w:t>
      </w:r>
      <w:r w:rsidRPr="00D8420A">
        <w:rPr>
          <w:rFonts w:ascii="Times New Roman" w:hAnsi="Times New Roman" w:cs="Times New Roman"/>
          <w:sz w:val="24"/>
          <w:szCs w:val="24"/>
          <w:lang w:val="es-MX"/>
        </w:rPr>
        <w:t xml:space="preserve"> y </w:t>
      </w:r>
      <w:r w:rsidRPr="00D8420A">
        <w:rPr>
          <w:rFonts w:ascii="Times New Roman" w:hAnsi="Times New Roman" w:cs="Times New Roman"/>
          <w:b/>
          <w:bCs/>
          <w:sz w:val="24"/>
          <w:szCs w:val="24"/>
          <w:lang w:val="es-MX"/>
        </w:rPr>
        <w:t>Scikit-Image</w:t>
      </w:r>
      <w:r w:rsidRPr="00D8420A">
        <w:rPr>
          <w:rFonts w:ascii="Times New Roman" w:hAnsi="Times New Roman" w:cs="Times New Roman"/>
          <w:sz w:val="24"/>
          <w:szCs w:val="24"/>
          <w:lang w:val="es-MX"/>
        </w:rPr>
        <w:t>, se comprendió la importancia de las etapas de preprocesamiento (como suavizado, rotación o recorte) para mejorar la calidad de los datos visuales antes del análisis.</w:t>
      </w:r>
    </w:p>
    <w:p w14:paraId="23848FD6" w14:textId="77777777" w:rsidR="00D8420A" w:rsidRPr="00D8420A" w:rsidRDefault="00D8420A" w:rsidP="00D8420A">
      <w:pPr>
        <w:spacing w:line="480" w:lineRule="auto"/>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 xml:space="preserve">Las técnicas de </w:t>
      </w:r>
      <w:r w:rsidRPr="00D8420A">
        <w:rPr>
          <w:rFonts w:ascii="Times New Roman" w:hAnsi="Times New Roman" w:cs="Times New Roman"/>
          <w:b/>
          <w:bCs/>
          <w:sz w:val="24"/>
          <w:szCs w:val="24"/>
          <w:lang w:val="es-MX"/>
        </w:rPr>
        <w:t>detección de bordes</w:t>
      </w:r>
      <w:r w:rsidRPr="00D8420A">
        <w:rPr>
          <w:rFonts w:ascii="Times New Roman" w:hAnsi="Times New Roman" w:cs="Times New Roman"/>
          <w:sz w:val="24"/>
          <w:szCs w:val="24"/>
          <w:lang w:val="es-MX"/>
        </w:rPr>
        <w:t xml:space="preserve"> y </w:t>
      </w:r>
      <w:r w:rsidRPr="00D8420A">
        <w:rPr>
          <w:rFonts w:ascii="Times New Roman" w:hAnsi="Times New Roman" w:cs="Times New Roman"/>
          <w:b/>
          <w:bCs/>
          <w:sz w:val="24"/>
          <w:szCs w:val="24"/>
          <w:lang w:val="es-MX"/>
        </w:rPr>
        <w:t>segmentación</w:t>
      </w:r>
      <w:r w:rsidRPr="00D8420A">
        <w:rPr>
          <w:rFonts w:ascii="Times New Roman" w:hAnsi="Times New Roman" w:cs="Times New Roman"/>
          <w:sz w:val="24"/>
          <w:szCs w:val="24"/>
          <w:lang w:val="es-MX"/>
        </w:rPr>
        <w:t xml:space="preserve"> demostraron ser esenciales para extraer información relevante de una imagen compleja, ya sea para identificación de rostros, análisis de color o separación de regiones de interés.</w:t>
      </w:r>
    </w:p>
    <w:p w14:paraId="2F8EBD04" w14:textId="77777777" w:rsidR="00D8420A" w:rsidRPr="00D8420A" w:rsidRDefault="00D8420A" w:rsidP="00D8420A">
      <w:pPr>
        <w:spacing w:line="480" w:lineRule="auto"/>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Estos conocimientos pueden aplicarse en distintos contextos profesionales:</w:t>
      </w:r>
    </w:p>
    <w:p w14:paraId="11F605BE" w14:textId="77777777" w:rsidR="00D8420A" w:rsidRPr="00D8420A" w:rsidRDefault="00D8420A" w:rsidP="00D8420A">
      <w:pPr>
        <w:numPr>
          <w:ilvl w:val="0"/>
          <w:numId w:val="1"/>
        </w:numPr>
        <w:spacing w:line="480" w:lineRule="auto"/>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 xml:space="preserve">En </w:t>
      </w:r>
      <w:r w:rsidRPr="00D8420A">
        <w:rPr>
          <w:rFonts w:ascii="Times New Roman" w:hAnsi="Times New Roman" w:cs="Times New Roman"/>
          <w:b/>
          <w:bCs/>
          <w:sz w:val="24"/>
          <w:szCs w:val="24"/>
          <w:lang w:val="es-MX"/>
        </w:rPr>
        <w:t>ingeniería industrial</w:t>
      </w:r>
      <w:r w:rsidRPr="00D8420A">
        <w:rPr>
          <w:rFonts w:ascii="Times New Roman" w:hAnsi="Times New Roman" w:cs="Times New Roman"/>
          <w:sz w:val="24"/>
          <w:szCs w:val="24"/>
          <w:lang w:val="es-MX"/>
        </w:rPr>
        <w:t>, para el control visual de calidad y detección automática de defectos.</w:t>
      </w:r>
    </w:p>
    <w:p w14:paraId="264701D9" w14:textId="77777777" w:rsidR="00D8420A" w:rsidRPr="00D8420A" w:rsidRDefault="00D8420A" w:rsidP="00D8420A">
      <w:pPr>
        <w:numPr>
          <w:ilvl w:val="0"/>
          <w:numId w:val="1"/>
        </w:numPr>
        <w:spacing w:line="480" w:lineRule="auto"/>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 xml:space="preserve">En </w:t>
      </w:r>
      <w:r w:rsidRPr="00D8420A">
        <w:rPr>
          <w:rFonts w:ascii="Times New Roman" w:hAnsi="Times New Roman" w:cs="Times New Roman"/>
          <w:b/>
          <w:bCs/>
          <w:sz w:val="24"/>
          <w:szCs w:val="24"/>
          <w:lang w:val="es-MX"/>
        </w:rPr>
        <w:t>análisis de datos</w:t>
      </w:r>
      <w:r w:rsidRPr="00D8420A">
        <w:rPr>
          <w:rFonts w:ascii="Times New Roman" w:hAnsi="Times New Roman" w:cs="Times New Roman"/>
          <w:sz w:val="24"/>
          <w:szCs w:val="24"/>
          <w:lang w:val="es-MX"/>
        </w:rPr>
        <w:t xml:space="preserve">, para generar conjuntos de entrenamiento en proyectos de </w:t>
      </w:r>
      <w:r w:rsidRPr="00D8420A">
        <w:rPr>
          <w:rFonts w:ascii="Times New Roman" w:hAnsi="Times New Roman" w:cs="Times New Roman"/>
          <w:i/>
          <w:iCs/>
          <w:sz w:val="24"/>
          <w:szCs w:val="24"/>
          <w:lang w:val="es-MX"/>
        </w:rPr>
        <w:t>machine learning</w:t>
      </w:r>
      <w:r w:rsidRPr="00D8420A">
        <w:rPr>
          <w:rFonts w:ascii="Times New Roman" w:hAnsi="Times New Roman" w:cs="Times New Roman"/>
          <w:sz w:val="24"/>
          <w:szCs w:val="24"/>
          <w:lang w:val="es-MX"/>
        </w:rPr>
        <w:t>.</w:t>
      </w:r>
    </w:p>
    <w:p w14:paraId="0D1EA1AD" w14:textId="77777777" w:rsidR="00D8420A" w:rsidRPr="00D8420A" w:rsidRDefault="00D8420A" w:rsidP="00D8420A">
      <w:pPr>
        <w:numPr>
          <w:ilvl w:val="0"/>
          <w:numId w:val="1"/>
        </w:numPr>
        <w:spacing w:line="480" w:lineRule="auto"/>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 xml:space="preserve">En </w:t>
      </w:r>
      <w:r w:rsidRPr="00D8420A">
        <w:rPr>
          <w:rFonts w:ascii="Times New Roman" w:hAnsi="Times New Roman" w:cs="Times New Roman"/>
          <w:b/>
          <w:bCs/>
          <w:sz w:val="24"/>
          <w:szCs w:val="24"/>
          <w:lang w:val="es-MX"/>
        </w:rPr>
        <w:t>aplicaciones académicas</w:t>
      </w:r>
      <w:r w:rsidRPr="00D8420A">
        <w:rPr>
          <w:rFonts w:ascii="Times New Roman" w:hAnsi="Times New Roman" w:cs="Times New Roman"/>
          <w:sz w:val="24"/>
          <w:szCs w:val="24"/>
          <w:lang w:val="es-MX"/>
        </w:rPr>
        <w:t>, para la enseñanza práctica de procesamiento visual y análisis de patrones.</w:t>
      </w:r>
    </w:p>
    <w:p w14:paraId="6B2D1408" w14:textId="77777777" w:rsidR="00D8420A" w:rsidRPr="00D8420A" w:rsidRDefault="00D8420A" w:rsidP="0001798C">
      <w:pPr>
        <w:spacing w:line="480" w:lineRule="auto"/>
        <w:ind w:firstLine="360"/>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El trabajo refuerza la comprensión de cómo los algoritmos clásicos pueden integrarse en flujos más amplios de inteligencia artificial y análisis computacional de imágenes.</w:t>
      </w:r>
    </w:p>
    <w:p w14:paraId="7833D792" w14:textId="17F745F3" w:rsidR="000E64D3" w:rsidRPr="00D8420A" w:rsidRDefault="000E64D3" w:rsidP="00D13DB6">
      <w:pPr>
        <w:spacing w:line="480" w:lineRule="auto"/>
        <w:jc w:val="both"/>
        <w:rPr>
          <w:rFonts w:ascii="Times New Roman" w:hAnsi="Times New Roman" w:cs="Times New Roman"/>
          <w:sz w:val="24"/>
          <w:szCs w:val="24"/>
          <w:lang w:val="es-ES"/>
        </w:rPr>
      </w:pPr>
      <w:r w:rsidRPr="00D8420A">
        <w:rPr>
          <w:rFonts w:ascii="Times New Roman" w:hAnsi="Times New Roman" w:cs="Times New Roman"/>
          <w:sz w:val="24"/>
          <w:szCs w:val="24"/>
          <w:lang w:val="es-ES"/>
        </w:rPr>
        <w:br w:type="page"/>
      </w:r>
    </w:p>
    <w:p w14:paraId="77B162FD" w14:textId="6C9FA71C" w:rsidR="00E4482F" w:rsidRPr="00D8420A" w:rsidRDefault="00E4482F" w:rsidP="00E4482F">
      <w:pPr>
        <w:spacing w:line="480" w:lineRule="auto"/>
        <w:jc w:val="center"/>
        <w:rPr>
          <w:rFonts w:ascii="Times New Roman" w:hAnsi="Times New Roman" w:cs="Times New Roman"/>
          <w:b/>
          <w:bCs/>
          <w:sz w:val="24"/>
          <w:szCs w:val="24"/>
          <w:lang w:val="es-ES"/>
        </w:rPr>
      </w:pPr>
      <w:r w:rsidRPr="00D8420A">
        <w:rPr>
          <w:rFonts w:ascii="Times New Roman" w:hAnsi="Times New Roman" w:cs="Times New Roman"/>
          <w:b/>
          <w:bCs/>
          <w:sz w:val="24"/>
          <w:szCs w:val="24"/>
          <w:lang w:val="es-ES"/>
        </w:rPr>
        <w:lastRenderedPageBreak/>
        <w:t>Referencias</w:t>
      </w:r>
    </w:p>
    <w:p w14:paraId="71BE4B25" w14:textId="77777777" w:rsidR="00D8420A" w:rsidRPr="00D8420A" w:rsidRDefault="00D8420A" w:rsidP="00D8420A">
      <w:pPr>
        <w:pStyle w:val="Prrafodelista"/>
        <w:numPr>
          <w:ilvl w:val="0"/>
          <w:numId w:val="1"/>
        </w:numPr>
        <w:spacing w:line="480" w:lineRule="auto"/>
        <w:jc w:val="both"/>
        <w:rPr>
          <w:rFonts w:ascii="Times New Roman" w:hAnsi="Times New Roman" w:cs="Times New Roman"/>
          <w:sz w:val="24"/>
          <w:szCs w:val="24"/>
          <w:lang w:val="es-MX"/>
        </w:rPr>
      </w:pPr>
      <w:r w:rsidRPr="00D8420A">
        <w:rPr>
          <w:rFonts w:ascii="Times New Roman" w:hAnsi="Times New Roman" w:cs="Times New Roman"/>
          <w:sz w:val="24"/>
          <w:szCs w:val="24"/>
          <w:lang w:val="es-MX"/>
        </w:rPr>
        <w:t xml:space="preserve">OpenCV Team. (2024). </w:t>
      </w:r>
      <w:r w:rsidRPr="00D8420A">
        <w:rPr>
          <w:rFonts w:ascii="Times New Roman" w:hAnsi="Times New Roman" w:cs="Times New Roman"/>
          <w:i/>
          <w:iCs/>
          <w:sz w:val="24"/>
          <w:szCs w:val="24"/>
          <w:lang w:val="es-MX"/>
        </w:rPr>
        <w:t>OpenCV Documentation</w:t>
      </w:r>
      <w:r w:rsidRPr="00D8420A">
        <w:rPr>
          <w:rFonts w:ascii="Times New Roman" w:hAnsi="Times New Roman" w:cs="Times New Roman"/>
          <w:sz w:val="24"/>
          <w:szCs w:val="24"/>
          <w:lang w:val="es-MX"/>
        </w:rPr>
        <w:t xml:space="preserve"> [Manual en línea]. </w:t>
      </w:r>
      <w:hyperlink r:id="rId22" w:history="1">
        <w:r w:rsidRPr="00D8420A">
          <w:rPr>
            <w:rStyle w:val="Hipervnculo"/>
            <w:rFonts w:ascii="Times New Roman" w:hAnsi="Times New Roman" w:cs="Times New Roman"/>
            <w:sz w:val="24"/>
            <w:szCs w:val="24"/>
            <w:lang w:val="es-MX"/>
          </w:rPr>
          <w:t>https://docs.opencv.org/</w:t>
        </w:r>
      </w:hyperlink>
    </w:p>
    <w:p w14:paraId="6E6F1A2C" w14:textId="77777777" w:rsidR="00D8420A" w:rsidRPr="00D8420A" w:rsidRDefault="00D8420A" w:rsidP="00D8420A">
      <w:pPr>
        <w:pStyle w:val="Prrafodelista"/>
        <w:numPr>
          <w:ilvl w:val="0"/>
          <w:numId w:val="1"/>
        </w:numPr>
        <w:spacing w:line="480" w:lineRule="auto"/>
        <w:jc w:val="both"/>
        <w:rPr>
          <w:rFonts w:ascii="Times New Roman" w:hAnsi="Times New Roman" w:cs="Times New Roman"/>
          <w:sz w:val="24"/>
          <w:szCs w:val="24"/>
          <w:lang w:val="es-MX"/>
        </w:rPr>
      </w:pPr>
      <w:r w:rsidRPr="00D8420A">
        <w:rPr>
          <w:rFonts w:ascii="Times New Roman" w:hAnsi="Times New Roman" w:cs="Times New Roman"/>
          <w:sz w:val="24"/>
          <w:szCs w:val="24"/>
          <w:lang w:val="en-US"/>
        </w:rPr>
        <w:t xml:space="preserve">Van der Walt, S., Schönberger, J. L., Nunez-Iglesias, J., Boulogne, F., Warner, J. D., &amp; otros. (2014). </w:t>
      </w:r>
      <w:r w:rsidRPr="00D8420A">
        <w:rPr>
          <w:rFonts w:ascii="Times New Roman" w:hAnsi="Times New Roman" w:cs="Times New Roman"/>
          <w:i/>
          <w:iCs/>
          <w:sz w:val="24"/>
          <w:szCs w:val="24"/>
          <w:lang w:val="en-US"/>
        </w:rPr>
        <w:t>scikit-image: Image processing in Python.</w:t>
      </w:r>
      <w:r w:rsidRPr="00D8420A">
        <w:rPr>
          <w:rFonts w:ascii="Times New Roman" w:hAnsi="Times New Roman" w:cs="Times New Roman"/>
          <w:sz w:val="24"/>
          <w:szCs w:val="24"/>
          <w:lang w:val="en-US"/>
        </w:rPr>
        <w:t xml:space="preserve"> </w:t>
      </w:r>
      <w:r w:rsidRPr="00D8420A">
        <w:rPr>
          <w:rFonts w:ascii="Times New Roman" w:hAnsi="Times New Roman" w:cs="Times New Roman"/>
          <w:i/>
          <w:iCs/>
          <w:sz w:val="24"/>
          <w:szCs w:val="24"/>
          <w:lang w:val="es-MX"/>
        </w:rPr>
        <w:t>PeerJ</w:t>
      </w:r>
      <w:r w:rsidRPr="00D8420A">
        <w:rPr>
          <w:rFonts w:ascii="Times New Roman" w:hAnsi="Times New Roman" w:cs="Times New Roman"/>
          <w:sz w:val="24"/>
          <w:szCs w:val="24"/>
          <w:lang w:val="es-MX"/>
        </w:rPr>
        <w:t xml:space="preserve">, 2:e453. </w:t>
      </w:r>
      <w:hyperlink r:id="rId23" w:history="1">
        <w:r w:rsidRPr="00D8420A">
          <w:rPr>
            <w:rStyle w:val="Hipervnculo"/>
            <w:rFonts w:ascii="Times New Roman" w:hAnsi="Times New Roman" w:cs="Times New Roman"/>
            <w:sz w:val="24"/>
            <w:szCs w:val="24"/>
            <w:lang w:val="es-MX"/>
          </w:rPr>
          <w:t>https://doi.org/10.7717/peerj.453</w:t>
        </w:r>
      </w:hyperlink>
    </w:p>
    <w:p w14:paraId="12CBC96D" w14:textId="77777777" w:rsidR="00C7028C" w:rsidRPr="00D8420A" w:rsidRDefault="00C7028C" w:rsidP="00E4482F">
      <w:pPr>
        <w:spacing w:line="480" w:lineRule="auto"/>
        <w:jc w:val="both"/>
        <w:rPr>
          <w:rFonts w:ascii="Times New Roman" w:hAnsi="Times New Roman" w:cs="Times New Roman"/>
          <w:sz w:val="24"/>
          <w:szCs w:val="24"/>
          <w:lang w:val="es-MX"/>
        </w:rPr>
      </w:pPr>
    </w:p>
    <w:p w14:paraId="1830FEB1" w14:textId="77777777" w:rsidR="00750366" w:rsidRPr="00D8420A" w:rsidRDefault="00750366" w:rsidP="00E4482F">
      <w:pPr>
        <w:spacing w:line="480" w:lineRule="auto"/>
        <w:jc w:val="center"/>
        <w:rPr>
          <w:rFonts w:ascii="Times New Roman" w:hAnsi="Times New Roman" w:cs="Times New Roman"/>
          <w:sz w:val="24"/>
          <w:szCs w:val="24"/>
          <w:lang w:val="es-ES"/>
        </w:rPr>
      </w:pPr>
    </w:p>
    <w:p w14:paraId="757C9E89" w14:textId="77777777" w:rsidR="00750366" w:rsidRPr="00D8420A" w:rsidRDefault="00750366" w:rsidP="00E4482F">
      <w:pPr>
        <w:spacing w:line="480" w:lineRule="auto"/>
        <w:jc w:val="center"/>
        <w:rPr>
          <w:rFonts w:ascii="Times New Roman" w:hAnsi="Times New Roman" w:cs="Times New Roman"/>
          <w:sz w:val="24"/>
          <w:szCs w:val="24"/>
          <w:lang w:val="es-ES"/>
        </w:rPr>
      </w:pPr>
    </w:p>
    <w:sectPr w:rsidR="00750366" w:rsidRPr="00D8420A">
      <w:head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2AAD4" w14:textId="77777777" w:rsidR="00713D73" w:rsidRDefault="00713D73" w:rsidP="00750366">
      <w:pPr>
        <w:spacing w:after="0" w:line="240" w:lineRule="auto"/>
      </w:pPr>
      <w:r>
        <w:separator/>
      </w:r>
    </w:p>
  </w:endnote>
  <w:endnote w:type="continuationSeparator" w:id="0">
    <w:p w14:paraId="7EFB26CF" w14:textId="77777777" w:rsidR="00713D73" w:rsidRDefault="00713D73" w:rsidP="0075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9AE20" w14:textId="77777777" w:rsidR="00713D73" w:rsidRDefault="00713D73" w:rsidP="00750366">
      <w:pPr>
        <w:spacing w:after="0" w:line="240" w:lineRule="auto"/>
      </w:pPr>
      <w:r>
        <w:separator/>
      </w:r>
    </w:p>
  </w:footnote>
  <w:footnote w:type="continuationSeparator" w:id="0">
    <w:p w14:paraId="0A384149" w14:textId="77777777" w:rsidR="00713D73" w:rsidRDefault="00713D73" w:rsidP="00750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2EFB" w14:textId="1557DE7F" w:rsidR="00750366" w:rsidRDefault="00750366">
    <w:pPr>
      <w:pStyle w:val="Encabezado"/>
    </w:pPr>
    <w:r>
      <w:rPr>
        <w:noProof/>
      </w:rPr>
      <w:drawing>
        <wp:anchor distT="0" distB="0" distL="114300" distR="114300" simplePos="0" relativeHeight="251658240" behindDoc="0" locked="0" layoutInCell="1" allowOverlap="1" wp14:anchorId="70D4DEB1" wp14:editId="244B4ED9">
          <wp:simplePos x="0" y="0"/>
          <wp:positionH relativeFrom="column">
            <wp:posOffset>-635635</wp:posOffset>
          </wp:positionH>
          <wp:positionV relativeFrom="paragraph">
            <wp:posOffset>-156210</wp:posOffset>
          </wp:positionV>
          <wp:extent cx="1025525" cy="614680"/>
          <wp:effectExtent l="0" t="0" r="3175" b="0"/>
          <wp:wrapTopAndBottom/>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5525" cy="6146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01FE7"/>
    <w:multiLevelType w:val="multilevel"/>
    <w:tmpl w:val="237E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560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66"/>
    <w:rsid w:val="000160B3"/>
    <w:rsid w:val="0001798C"/>
    <w:rsid w:val="00017D28"/>
    <w:rsid w:val="00076D6E"/>
    <w:rsid w:val="000E64D3"/>
    <w:rsid w:val="00144682"/>
    <w:rsid w:val="001C50A0"/>
    <w:rsid w:val="001D02B8"/>
    <w:rsid w:val="001E0205"/>
    <w:rsid w:val="00214B95"/>
    <w:rsid w:val="00220773"/>
    <w:rsid w:val="002E394D"/>
    <w:rsid w:val="002F5AFB"/>
    <w:rsid w:val="003E75A5"/>
    <w:rsid w:val="005264EC"/>
    <w:rsid w:val="005A3FAB"/>
    <w:rsid w:val="005A55B4"/>
    <w:rsid w:val="006400A0"/>
    <w:rsid w:val="006418DF"/>
    <w:rsid w:val="006C3E95"/>
    <w:rsid w:val="00710833"/>
    <w:rsid w:val="00713D73"/>
    <w:rsid w:val="00750366"/>
    <w:rsid w:val="007C0BE1"/>
    <w:rsid w:val="0082049B"/>
    <w:rsid w:val="0091424D"/>
    <w:rsid w:val="009D7463"/>
    <w:rsid w:val="00AD5D2B"/>
    <w:rsid w:val="00AF72FB"/>
    <w:rsid w:val="00B04102"/>
    <w:rsid w:val="00C54879"/>
    <w:rsid w:val="00C657A3"/>
    <w:rsid w:val="00C7028C"/>
    <w:rsid w:val="00D13DB6"/>
    <w:rsid w:val="00D527E0"/>
    <w:rsid w:val="00D8420A"/>
    <w:rsid w:val="00E0669E"/>
    <w:rsid w:val="00E4482F"/>
    <w:rsid w:val="00E50A58"/>
    <w:rsid w:val="00E95AE8"/>
    <w:rsid w:val="00EE4894"/>
    <w:rsid w:val="00F06924"/>
    <w:rsid w:val="00F77A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04964"/>
  <w15:chartTrackingRefBased/>
  <w15:docId w15:val="{6B159C04-12CC-42B6-B01D-F8B3ABBF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503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366"/>
  </w:style>
  <w:style w:type="paragraph" w:styleId="Piedepgina">
    <w:name w:val="footer"/>
    <w:basedOn w:val="Normal"/>
    <w:link w:val="PiedepginaCar"/>
    <w:uiPriority w:val="99"/>
    <w:unhideWhenUsed/>
    <w:rsid w:val="007503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366"/>
  </w:style>
  <w:style w:type="character" w:styleId="Hipervnculo">
    <w:name w:val="Hyperlink"/>
    <w:basedOn w:val="Fuentedeprrafopredeter"/>
    <w:uiPriority w:val="99"/>
    <w:unhideWhenUsed/>
    <w:rsid w:val="00E4482F"/>
    <w:rPr>
      <w:color w:val="0563C1" w:themeColor="hyperlink"/>
      <w:u w:val="single"/>
    </w:rPr>
  </w:style>
  <w:style w:type="character" w:styleId="Mencinsinresolver">
    <w:name w:val="Unresolved Mention"/>
    <w:basedOn w:val="Fuentedeprrafopredeter"/>
    <w:uiPriority w:val="99"/>
    <w:semiHidden/>
    <w:unhideWhenUsed/>
    <w:rsid w:val="00E4482F"/>
    <w:rPr>
      <w:color w:val="605E5C"/>
      <w:shd w:val="clear" w:color="auto" w:fill="E1DFDD"/>
    </w:rPr>
  </w:style>
  <w:style w:type="paragraph" w:styleId="Prrafodelista">
    <w:name w:val="List Paragraph"/>
    <w:basedOn w:val="Normal"/>
    <w:uiPriority w:val="34"/>
    <w:qFormat/>
    <w:rsid w:val="00D8420A"/>
    <w:pPr>
      <w:ind w:left="720"/>
      <w:contextualSpacing/>
    </w:pPr>
  </w:style>
  <w:style w:type="paragraph" w:styleId="NormalWeb">
    <w:name w:val="Normal (Web)"/>
    <w:basedOn w:val="Normal"/>
    <w:uiPriority w:val="99"/>
    <w:unhideWhenUsed/>
    <w:rsid w:val="00D8420A"/>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D8420A"/>
    <w:rPr>
      <w:rFonts w:ascii="Courier New" w:eastAsia="Times New Roman" w:hAnsi="Courier New" w:cs="Courier New"/>
      <w:sz w:val="20"/>
      <w:szCs w:val="20"/>
    </w:rPr>
  </w:style>
  <w:style w:type="character" w:styleId="Textoennegrita">
    <w:name w:val="Strong"/>
    <w:basedOn w:val="Fuentedeprrafopredeter"/>
    <w:uiPriority w:val="22"/>
    <w:qFormat/>
    <w:rsid w:val="00D842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doi.org/10.7717/peerj.453"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docs.opencv.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F5C5C2219FE143853AFB55376961AF" ma:contentTypeVersion="16" ma:contentTypeDescription="Crear nuevo documento." ma:contentTypeScope="" ma:versionID="7302bff72274b8ef5815c451d1350bf5">
  <xsd:schema xmlns:xsd="http://www.w3.org/2001/XMLSchema" xmlns:xs="http://www.w3.org/2001/XMLSchema" xmlns:p="http://schemas.microsoft.com/office/2006/metadata/properties" xmlns:ns2="98ad6076-6f96-44ea-835e-3a1f50b13402" xmlns:ns3="726ca8ca-ec6f-4293-9467-66a29c7089e9" targetNamespace="http://schemas.microsoft.com/office/2006/metadata/properties" ma:root="true" ma:fieldsID="ffd7b6d32de16f5edf924c89dc131e4d" ns2:_="" ns3:_="">
    <xsd:import namespace="98ad6076-6f96-44ea-835e-3a1f50b13402"/>
    <xsd:import namespace="726ca8ca-ec6f-4293-9467-66a29c7089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d6076-6f96-44ea-835e-3a1f50b13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0f2edbea-f931-43c1-9dfd-295d39a615e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ca8ca-ec6f-4293-9467-66a29c7089e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b942955-5200-46d0-a759-274ee8b44be8}" ma:internalName="TaxCatchAll" ma:showField="CatchAllData" ma:web="726ca8ca-ec6f-4293-9467-66a29c708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26ca8ca-ec6f-4293-9467-66a29c7089e9" xsi:nil="true"/>
    <lcf76f155ced4ddcb4097134ff3c332f xmlns="98ad6076-6f96-44ea-835e-3a1f50b134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8DE35-173F-4B0E-BEB3-C136076A5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d6076-6f96-44ea-835e-3a1f50b13402"/>
    <ds:schemaRef ds:uri="726ca8ca-ec6f-4293-9467-66a29c708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BFE5FA-68FE-4A24-BB54-63AB7DF5F0E6}">
  <ds:schemaRefs>
    <ds:schemaRef ds:uri="http://schemas.microsoft.com/sharepoint/v3/contenttype/forms"/>
  </ds:schemaRefs>
</ds:datastoreItem>
</file>

<file path=customXml/itemProps3.xml><?xml version="1.0" encoding="utf-8"?>
<ds:datastoreItem xmlns:ds="http://schemas.openxmlformats.org/officeDocument/2006/customXml" ds:itemID="{13BE13B2-E3CA-4534-83D5-AACAB5589E75}">
  <ds:schemaRefs>
    <ds:schemaRef ds:uri="http://schemas.microsoft.com/office/2006/metadata/properties"/>
    <ds:schemaRef ds:uri="http://schemas.microsoft.com/office/infopath/2007/PartnerControls"/>
    <ds:schemaRef ds:uri="726ca8ca-ec6f-4293-9467-66a29c7089e9"/>
    <ds:schemaRef ds:uri="98ad6076-6f96-44ea-835e-3a1f50b13402"/>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1061</Words>
  <Characters>5840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Guzmán Rincón</dc:creator>
  <cp:keywords/>
  <dc:description/>
  <cp:lastModifiedBy>JUAN ESTEBAN CASTILLA BAQUERO</cp:lastModifiedBy>
  <cp:revision>10</cp:revision>
  <dcterms:created xsi:type="dcterms:W3CDTF">2022-01-13T17:23:00Z</dcterms:created>
  <dcterms:modified xsi:type="dcterms:W3CDTF">2025-10-22T03:32:00Z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0x010100E6F5C5C2219FE143853AFB55376961AF</vt:lpwstr>
  </property>
  <property fmtid="{D5CDD505-2E9C-101B-9397-08002B2CF9AE}" pid="3" name="MediaServiceImageTags">
    <vt:lpwstr/>
  </property>
</Properties>
</file>