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Laboratorio 2.1 Otros nueve temas</w:t>
      </w:r>
    </w:p>
    <w:p>
      <w:r>
        <w:t>Registro de ejecución de ejercicios propios complementarios</w:t>
      </w:r>
    </w:p>
    <w:p>
      <w:r>
        <w:t>Ingeniería en Sistemas Computacionales  |  Ciencia de Datos  |  Equipo B</w:t>
      </w:r>
    </w:p>
    <w:p>
      <w:r>
        <w:t>Integrantes: Arturo Obeth, José Carlos Hernández Ballado, Ángel y Antonia Martínez Santos.</w:t>
      </w:r>
    </w:p>
    <w:p>
      <w:r>
        <w:t>Docente: Fernando Mayorga Guittins  |  Septiembre de 2026</w:t>
      </w:r>
    </w:p>
    <w:p/>
    <w:p>
      <w:r>
        <w:t>La consigna solicita evidencia de los nueve proyectos fuera de los asignados al Equipo B. Este documento resume las ejecuciones del notebook Evidencia_otros_9_temas.ipynb, incluido en la misma entrega. Los ejercicios siguen los temas descritos en la guía del profesor y utilizan el CSV del equipo. No se presentan como ejecución literal del código original de Frank Andrade.</w:t>
      </w:r>
    </w:p>
    <w:p>
      <w:pPr>
        <w:pStyle w:val="Heading1"/>
      </w:pPr>
      <w:r>
        <w:t>1 Datos y método</w:t>
      </w:r>
    </w:p>
    <w:p>
      <w:r>
        <w:t>Se cargaron 1,704 filas y seis columnas del archivo gapminder_full.csv. Las diez celdas de código del notebook se ejecutaron en orden y finalizaron sin errores. La sección de scraping emplea HTML local, por lo que verifica la extracción de tablas sin depender de una página externa.</w:t>
      </w:r>
    </w:p>
    <w:p>
      <w:pPr>
        <w:pStyle w:val="Heading1"/>
      </w:pPr>
      <w:r>
        <w:t>2 Evidencias de los proyectos 1 a 6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245"/>
        <w:gridCol w:w="3245"/>
        <w:gridCol w:w="3245"/>
      </w:tblGrid>
      <w:tr>
        <w:tc>
          <w:tcPr>
            <w:tcW w:type="dxa" w:w="3245"/>
            <w:vAlign w:val="center"/>
            <w:tcBorders>
              <w:top w:val="single" w:color="D9D9D9"/>
              <w:left w:val="single" w:color="D9D9D9"/>
              <w:bottom w:val="single" w:color="D9D9D9"/>
              <w:right w:val="single" w:color="D9D9D9"/>
            </w:tcBorders>
          </w:tcPr>
          <w:p>
            <w:r>
              <w:rPr>
                <w:b/>
              </w:rPr>
              <w:t>Tema</w:t>
            </w:r>
          </w:p>
        </w:tc>
        <w:tc>
          <w:tcPr>
            <w:tcW w:type="dxa" w:w="3245"/>
            <w:vAlign w:val="center"/>
            <w:tcBorders>
              <w:top w:val="single" w:color="D9D9D9"/>
              <w:left w:val="single" w:color="D9D9D9"/>
              <w:bottom w:val="single" w:color="D9D9D9"/>
              <w:right w:val="single" w:color="D9D9D9"/>
            </w:tcBorders>
          </w:tcPr>
          <w:p>
            <w:r>
              <w:rPr>
                <w:b/>
              </w:rPr>
              <w:t>Prueba realizada</w:t>
            </w:r>
          </w:p>
        </w:tc>
        <w:tc>
          <w:tcPr>
            <w:tcW w:type="dxa" w:w="3245"/>
            <w:vAlign w:val="center"/>
            <w:tcBorders>
              <w:top w:val="single" w:color="D9D9D9"/>
              <w:left w:val="single" w:color="D9D9D9"/>
              <w:bottom w:val="single" w:color="D9D9D9"/>
              <w:right w:val="single" w:color="D9D9D9"/>
            </w:tcBorders>
          </w:tcPr>
          <w:p>
            <w:r>
              <w:rPr>
                <w:b/>
              </w:rPr>
              <w:t>Salida obtenida</w:t>
            </w:r>
          </w:p>
        </w:tc>
      </w:tr>
      <w:tr>
        <w:tc>
          <w:tcPr>
            <w:tcW w:type="dxa" w:w="3245"/>
            <w:vAlign w:val="center"/>
            <w:tcBorders>
              <w:top w:val="single" w:color="D9D9D9"/>
              <w:left w:val="single" w:color="D9D9D9"/>
              <w:bottom w:val="single" w:color="D9D9D9"/>
              <w:right w:val="single" w:color="D9D9D9"/>
            </w:tcBorders>
          </w:tcPr>
          <w:p>
            <w:r>
              <w:t>1 Extracción HTML</w:t>
            </w:r>
          </w:p>
        </w:tc>
        <w:tc>
          <w:tcPr>
            <w:tcW w:type="dxa" w:w="3245"/>
            <w:vAlign w:val="center"/>
            <w:tcBorders>
              <w:top w:val="single" w:color="D9D9D9"/>
              <w:left w:val="single" w:color="D9D9D9"/>
              <w:bottom w:val="single" w:color="D9D9D9"/>
              <w:right w:val="single" w:color="D9D9D9"/>
            </w:tcBorders>
          </w:tcPr>
          <w:p>
            <w:r>
              <w:t>pd.read_html sobre tabla HTML local de países de 2007</w:t>
            </w:r>
          </w:p>
        </w:tc>
        <w:tc>
          <w:tcPr>
            <w:tcW w:type="dxa" w:w="3245"/>
            <w:vAlign w:val="center"/>
            <w:tcBorders>
              <w:top w:val="single" w:color="D9D9D9"/>
              <w:left w:val="single" w:color="D9D9D9"/>
              <w:bottom w:val="single" w:color="D9D9D9"/>
              <w:right w:val="single" w:color="D9D9D9"/>
            </w:tcBorders>
          </w:tcPr>
          <w:p>
            <w:r>
              <w:t>3 filas y 3 columnas</w:t>
            </w:r>
          </w:p>
        </w:tc>
      </w:tr>
      <w:tr>
        <w:tc>
          <w:tcPr>
            <w:tcW w:type="dxa" w:w="3245"/>
            <w:vAlign w:val="center"/>
            <w:tcBorders>
              <w:top w:val="single" w:color="D9D9D9"/>
              <w:left w:val="single" w:color="D9D9D9"/>
              <w:bottom w:val="single" w:color="D9D9D9"/>
              <w:right w:val="single" w:color="D9D9D9"/>
            </w:tcBorders>
          </w:tcPr>
          <w:p>
            <w:r>
              <w:t>2 Limpieza</w:t>
            </w:r>
          </w:p>
        </w:tc>
        <w:tc>
          <w:tcPr>
            <w:tcW w:type="dxa" w:w="3245"/>
            <w:vAlign w:val="center"/>
            <w:tcBorders>
              <w:top w:val="single" w:color="D9D9D9"/>
              <w:left w:val="single" w:color="D9D9D9"/>
              <w:bottom w:val="single" w:color="D9D9D9"/>
              <w:right w:val="single" w:color="D9D9D9"/>
            </w:tcBorders>
          </w:tcPr>
          <w:p>
            <w:r>
              <w:t>Nulo y duplicado introducidos en una copia; imputación y drop_duplicates</w:t>
            </w:r>
          </w:p>
        </w:tc>
        <w:tc>
          <w:tcPr>
            <w:tcW w:type="dxa" w:w="3245"/>
            <w:vAlign w:val="center"/>
            <w:tcBorders>
              <w:top w:val="single" w:color="D9D9D9"/>
              <w:left w:val="single" w:color="D9D9D9"/>
              <w:bottom w:val="single" w:color="D9D9D9"/>
              <w:right w:val="single" w:color="D9D9D9"/>
            </w:tcBorders>
          </w:tcPr>
          <w:p>
            <w:r>
              <w:t>Antes: 1 nulo y 1 duplicado. Después: 0 y 0</w:t>
            </w:r>
          </w:p>
        </w:tc>
      </w:tr>
      <w:tr>
        <w:tc>
          <w:tcPr>
            <w:tcW w:type="dxa" w:w="3245"/>
            <w:vAlign w:val="center"/>
            <w:tcBorders>
              <w:top w:val="single" w:color="D9D9D9"/>
              <w:left w:val="single" w:color="D9D9D9"/>
              <w:bottom w:val="single" w:color="D9D9D9"/>
              <w:right w:val="single" w:color="D9D9D9"/>
            </w:tcBorders>
          </w:tcPr>
          <w:p>
            <w:r>
              <w:t>3 Filtrado</w:t>
            </w:r>
          </w:p>
        </w:tc>
        <w:tc>
          <w:tcPr>
            <w:tcW w:type="dxa" w:w="3245"/>
            <w:vAlign w:val="center"/>
            <w:tcBorders>
              <w:top w:val="single" w:color="D9D9D9"/>
              <w:left w:val="single" w:color="D9D9D9"/>
              <w:bottom w:val="single" w:color="D9D9D9"/>
              <w:right w:val="single" w:color="D9D9D9"/>
            </w:tcBorders>
          </w:tcPr>
          <w:p>
            <w:r>
              <w:t>Máscara lógica para Brasil y México en 2007; loc e iloc</w:t>
            </w:r>
          </w:p>
        </w:tc>
        <w:tc>
          <w:tcPr>
            <w:tcW w:type="dxa" w:w="3245"/>
            <w:vAlign w:val="center"/>
            <w:tcBorders>
              <w:top w:val="single" w:color="D9D9D9"/>
              <w:left w:val="single" w:color="D9D9D9"/>
              <w:bottom w:val="single" w:color="D9D9D9"/>
              <w:right w:val="single" w:color="D9D9D9"/>
            </w:tcBorders>
          </w:tcPr>
          <w:p>
            <w:r>
              <w:t>2 registros seleccionados</w:t>
            </w:r>
          </w:p>
        </w:tc>
      </w:tr>
      <w:tr>
        <w:tc>
          <w:tcPr>
            <w:tcW w:type="dxa" w:w="3245"/>
            <w:vAlign w:val="center"/>
            <w:tcBorders>
              <w:top w:val="single" w:color="D9D9D9"/>
              <w:left w:val="single" w:color="D9D9D9"/>
              <w:bottom w:val="single" w:color="D9D9D9"/>
              <w:right w:val="single" w:color="D9D9D9"/>
            </w:tcBorders>
          </w:tcPr>
          <w:p>
            <w:r>
              <w:t>4 Agrupación</w:t>
            </w:r>
          </w:p>
        </w:tc>
        <w:tc>
          <w:tcPr>
            <w:tcW w:type="dxa" w:w="3245"/>
            <w:vAlign w:val="center"/>
            <w:tcBorders>
              <w:top w:val="single" w:color="D9D9D9"/>
              <w:left w:val="single" w:color="D9D9D9"/>
              <w:bottom w:val="single" w:color="D9D9D9"/>
              <w:right w:val="single" w:color="D9D9D9"/>
            </w:tcBorders>
          </w:tcPr>
          <w:p>
            <w:r>
              <w:t>groupby de continente en 2007, media, mediana y países</w:t>
            </w:r>
          </w:p>
        </w:tc>
        <w:tc>
          <w:tcPr>
            <w:tcW w:type="dxa" w:w="3245"/>
            <w:vAlign w:val="center"/>
            <w:tcBorders>
              <w:top w:val="single" w:color="D9D9D9"/>
              <w:left w:val="single" w:color="D9D9D9"/>
              <w:bottom w:val="single" w:color="D9D9D9"/>
              <w:right w:val="single" w:color="D9D9D9"/>
            </w:tcBorders>
          </w:tcPr>
          <w:p>
            <w:r>
              <w:t>5 continentes resumidos</w:t>
            </w:r>
          </w:p>
        </w:tc>
      </w:tr>
      <w:tr>
        <w:tc>
          <w:tcPr>
            <w:tcW w:type="dxa" w:w="3245"/>
            <w:vAlign w:val="center"/>
            <w:tcBorders>
              <w:top w:val="single" w:color="D9D9D9"/>
              <w:left w:val="single" w:color="D9D9D9"/>
              <w:bottom w:val="single" w:color="D9D9D9"/>
              <w:right w:val="single" w:color="D9D9D9"/>
            </w:tcBorders>
          </w:tcPr>
          <w:p>
            <w:r>
              <w:t>5 Tabla dinámica</w:t>
            </w:r>
          </w:p>
        </w:tc>
        <w:tc>
          <w:tcPr>
            <w:tcW w:type="dxa" w:w="3245"/>
            <w:vAlign w:val="center"/>
            <w:tcBorders>
              <w:top w:val="single" w:color="D9D9D9"/>
              <w:left w:val="single" w:color="D9D9D9"/>
              <w:bottom w:val="single" w:color="D9D9D9"/>
              <w:right w:val="single" w:color="D9D9D9"/>
            </w:tcBorders>
          </w:tcPr>
          <w:p>
            <w:r>
              <w:t>pivot_table, promedio de vida por año y continente</w:t>
            </w:r>
          </w:p>
        </w:tc>
        <w:tc>
          <w:tcPr>
            <w:tcW w:type="dxa" w:w="3245"/>
            <w:vAlign w:val="center"/>
            <w:tcBorders>
              <w:top w:val="single" w:color="D9D9D9"/>
              <w:left w:val="single" w:color="D9D9D9"/>
              <w:bottom w:val="single" w:color="D9D9D9"/>
              <w:right w:val="single" w:color="D9D9D9"/>
            </w:tcBorders>
          </w:tcPr>
          <w:p>
            <w:r>
              <w:t>12 filas por 5 columnas</w:t>
            </w:r>
          </w:p>
        </w:tc>
      </w:tr>
      <w:tr>
        <w:tc>
          <w:tcPr>
            <w:tcW w:type="dxa" w:w="3245"/>
            <w:vAlign w:val="center"/>
            <w:tcBorders>
              <w:top w:val="single" w:color="D9D9D9"/>
              <w:left w:val="single" w:color="D9D9D9"/>
              <w:bottom w:val="single" w:color="D9D9D9"/>
              <w:right w:val="single" w:color="D9D9D9"/>
            </w:tcBorders>
          </w:tcPr>
          <w:p>
            <w:r>
              <w:t>6 Unión de tablas</w:t>
            </w:r>
          </w:p>
        </w:tc>
        <w:tc>
          <w:tcPr>
            <w:tcW w:type="dxa" w:w="3245"/>
            <w:vAlign w:val="center"/>
            <w:tcBorders>
              <w:top w:val="single" w:color="D9D9D9"/>
              <w:left w:val="single" w:color="D9D9D9"/>
              <w:bottom w:val="single" w:color="D9D9D9"/>
              <w:right w:val="single" w:color="D9D9D9"/>
            </w:tcBorders>
          </w:tcPr>
          <w:p>
            <w:r>
              <w:t>concat por periodo y merge con claves país-año</w:t>
            </w:r>
          </w:p>
        </w:tc>
        <w:tc>
          <w:tcPr>
            <w:tcW w:type="dxa" w:w="3245"/>
            <w:vAlign w:val="center"/>
            <w:tcBorders>
              <w:top w:val="single" w:color="D9D9D9"/>
              <w:left w:val="single" w:color="D9D9D9"/>
              <w:bottom w:val="single" w:color="D9D9D9"/>
              <w:right w:val="single" w:color="D9D9D9"/>
            </w:tcBorders>
          </w:tcPr>
          <w:p>
            <w:r>
              <w:t>1,704 filas en cada resultado</w:t>
            </w:r>
          </w:p>
        </w:tc>
      </w:tr>
    </w:tbl>
    <w:p/>
    <w:p>
      <w:r>
        <w:t>Ejemplo de interpretación: en 2007 la esperanza de vida promedio en África fue 54.81 años y en América 73.61 años. Es una comparación descriptiva de los países presentes en el dataset.</w:t>
      </w:r>
    </w:p>
    <w:p>
      <w:pPr>
        <w:pStyle w:val="Heading1"/>
      </w:pPr>
      <w:r>
        <w:t>3 Evidencias de los proyectos 10 a 12</w:t>
      </w:r>
    </w:p>
    <w:p>
      <w:r>
        <w:t>Se clasificó si cada observación queda por encima de la mediana histórica de esperanza de vida. Se utilizaron año, población, PIB por habitante y continente como predictores. life_exp quedó fuera del entrenamiento porque se utilizó para definir la etiqueta. La separación estratificada dejó 1,363 observaciones de entrenamiento y 341 de prueba.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245"/>
        <w:gridCol w:w="3245"/>
        <w:gridCol w:w="3245"/>
      </w:tblGrid>
      <w:tr>
        <w:tc>
          <w:tcPr>
            <w:tcW w:type="dxa" w:w="3245"/>
            <w:vAlign w:val="center"/>
            <w:tcBorders>
              <w:top w:val="single" w:color="D9D9D9"/>
              <w:left w:val="single" w:color="D9D9D9"/>
              <w:bottom w:val="single" w:color="D9D9D9"/>
              <w:right w:val="single" w:color="D9D9D9"/>
            </w:tcBorders>
          </w:tcPr>
          <w:p>
            <w:r>
              <w:rPr>
                <w:b/>
              </w:rPr>
              <w:t>Tema</w:t>
            </w:r>
          </w:p>
        </w:tc>
        <w:tc>
          <w:tcPr>
            <w:tcW w:type="dxa" w:w="3245"/>
            <w:vAlign w:val="center"/>
            <w:tcBorders>
              <w:top w:val="single" w:color="D9D9D9"/>
              <w:left w:val="single" w:color="D9D9D9"/>
              <w:bottom w:val="single" w:color="D9D9D9"/>
              <w:right w:val="single" w:color="D9D9D9"/>
            </w:tcBorders>
          </w:tcPr>
          <w:p>
            <w:r>
              <w:rPr>
                <w:b/>
              </w:rPr>
              <w:t>Prueba realizada</w:t>
            </w:r>
          </w:p>
        </w:tc>
        <w:tc>
          <w:tcPr>
            <w:tcW w:type="dxa" w:w="3245"/>
            <w:vAlign w:val="center"/>
            <w:tcBorders>
              <w:top w:val="single" w:color="D9D9D9"/>
              <w:left w:val="single" w:color="D9D9D9"/>
              <w:bottom w:val="single" w:color="D9D9D9"/>
              <w:right w:val="single" w:color="D9D9D9"/>
            </w:tcBorders>
          </w:tcPr>
          <w:p>
            <w:r>
              <w:rPr>
                <w:b/>
              </w:rPr>
              <w:t>Resultado</w:t>
            </w:r>
          </w:p>
        </w:tc>
      </w:tr>
      <w:tr>
        <w:tc>
          <w:tcPr>
            <w:tcW w:type="dxa" w:w="3245"/>
            <w:vAlign w:val="center"/>
            <w:tcBorders>
              <w:top w:val="single" w:color="D9D9D9"/>
              <w:left w:val="single" w:color="D9D9D9"/>
              <w:bottom w:val="single" w:color="D9D9D9"/>
              <w:right w:val="single" w:color="D9D9D9"/>
            </w:tcBorders>
          </w:tcPr>
          <w:p>
            <w:r>
              <w:t>10 Modelo base</w:t>
            </w:r>
          </w:p>
        </w:tc>
        <w:tc>
          <w:tcPr>
            <w:tcW w:type="dxa" w:w="3245"/>
            <w:vAlign w:val="center"/>
            <w:tcBorders>
              <w:top w:val="single" w:color="D9D9D9"/>
              <w:left w:val="single" w:color="D9D9D9"/>
              <w:bottom w:val="single" w:color="D9D9D9"/>
              <w:right w:val="single" w:color="D9D9D9"/>
            </w:tcBorders>
          </w:tcPr>
          <w:p>
            <w:r>
              <w:t>Árbol de decisión de profundidad 3, con preprocesamiento ajustado en entrenamiento</w:t>
            </w:r>
          </w:p>
        </w:tc>
        <w:tc>
          <w:tcPr>
            <w:tcW w:type="dxa" w:w="3245"/>
            <w:vAlign w:val="center"/>
            <w:tcBorders>
              <w:top w:val="single" w:color="D9D9D9"/>
              <w:left w:val="single" w:color="D9D9D9"/>
              <w:bottom w:val="single" w:color="D9D9D9"/>
              <w:right w:val="single" w:color="D9D9D9"/>
            </w:tcBorders>
          </w:tcPr>
          <w:p>
            <w:r>
              <w:t>Exactitud en prueba: 0.877</w:t>
            </w:r>
          </w:p>
        </w:tc>
      </w:tr>
      <w:tr>
        <w:tc>
          <w:tcPr>
            <w:tcW w:type="dxa" w:w="3245"/>
            <w:vAlign w:val="center"/>
            <w:tcBorders>
              <w:top w:val="single" w:color="D9D9D9"/>
              <w:left w:val="single" w:color="D9D9D9"/>
              <w:bottom w:val="single" w:color="D9D9D9"/>
              <w:right w:val="single" w:color="D9D9D9"/>
            </w:tcBorders>
          </w:tcPr>
          <w:p>
            <w:r>
              <w:t>11 Optimización</w:t>
            </w:r>
          </w:p>
        </w:tc>
        <w:tc>
          <w:tcPr>
            <w:tcW w:type="dxa" w:w="3245"/>
            <w:vAlign w:val="center"/>
            <w:tcBorders>
              <w:top w:val="single" w:color="D9D9D9"/>
              <w:left w:val="single" w:color="D9D9D9"/>
              <w:bottom w:val="single" w:color="D9D9D9"/>
              <w:right w:val="single" w:color="D9D9D9"/>
            </w:tcBorders>
          </w:tcPr>
          <w:p>
            <w:r>
              <w:t>GridSearchCV sobre nueve combinaciones y tres particiones de validación</w:t>
            </w:r>
          </w:p>
        </w:tc>
        <w:tc>
          <w:tcPr>
            <w:tcW w:type="dxa" w:w="3245"/>
            <w:vAlign w:val="center"/>
            <w:tcBorders>
              <w:top w:val="single" w:color="D9D9D9"/>
              <w:left w:val="single" w:color="D9D9D9"/>
              <w:bottom w:val="single" w:color="D9D9D9"/>
              <w:right w:val="single" w:color="D9D9D9"/>
            </w:tcBorders>
          </w:tcPr>
          <w:p>
            <w:r>
              <w:t>Mejor CV: 0.891; profundidad 5; hojas mínimas 15</w:t>
            </w:r>
          </w:p>
        </w:tc>
      </w:tr>
      <w:tr>
        <w:tc>
          <w:tcPr>
            <w:tcW w:type="dxa" w:w="3245"/>
            <w:vAlign w:val="center"/>
            <w:tcBorders>
              <w:top w:val="single" w:color="D9D9D9"/>
              <w:left w:val="single" w:color="D9D9D9"/>
              <w:bottom w:val="single" w:color="D9D9D9"/>
              <w:right w:val="single" w:color="D9D9D9"/>
            </w:tcBorders>
          </w:tcPr>
          <w:p>
            <w:r>
              <w:t>12 Evaluación</w:t>
            </w:r>
          </w:p>
        </w:tc>
        <w:tc>
          <w:tcPr>
            <w:tcW w:type="dxa" w:w="3245"/>
            <w:vAlign w:val="center"/>
            <w:tcBorders>
              <w:top w:val="single" w:color="D9D9D9"/>
              <w:left w:val="single" w:color="D9D9D9"/>
              <w:bottom w:val="single" w:color="D9D9D9"/>
              <w:right w:val="single" w:color="D9D9D9"/>
            </w:tcBorders>
          </w:tcPr>
          <w:p>
            <w:r>
              <w:t>Modelo seleccionado aplicado una sola vez al conjunto de prueba</w:t>
            </w:r>
          </w:p>
        </w:tc>
        <w:tc>
          <w:tcPr>
            <w:tcW w:type="dxa" w:w="3245"/>
            <w:vAlign w:val="center"/>
            <w:tcBorders>
              <w:top w:val="single" w:color="D9D9D9"/>
              <w:left w:val="single" w:color="D9D9D9"/>
              <w:bottom w:val="single" w:color="D9D9D9"/>
              <w:right w:val="single" w:color="D9D9D9"/>
            </w:tcBorders>
          </w:tcPr>
          <w:p>
            <w:r>
              <w:t>Exactitud: 0.880; matriz [[149, 22], [19, 151]]</w:t>
            </w:r>
          </w:p>
        </w:tc>
      </w:tr>
    </w:tbl>
    <w:p/>
    <w:p>
      <w:r>
        <w:t>La matriz se interpreta con filas de valores reales y columnas de predicciones: 149 bajas correctas, 22 bajas clasificadas como altas, 19 altas clasificadas como bajas y 151 altas correctas. La evaluación mezcla registros de distintos años del mismo país entre entrenamiento y prueba. Por ello, la exactitud sirve como práctica de modelado de observaciones país-año y no equivale a validación para países nuevos.</w:t>
      </w:r>
    </w:p>
    <w:p>
      <w:pPr>
        <w:pStyle w:val="Heading1"/>
      </w:pPr>
      <w:r>
        <w:t>4 Alcance de la evidencia</w:t>
      </w:r>
    </w:p>
    <w:p>
      <w:r>
        <w:t>El notebook adjunto conserva el código y las salidas de las diez celdas ejecutadas. La página HTML del Proyecto 1 se construyó localmente y no se consultó un sitio web en vivo. Los demás temas implementan ejercicios originales de práctica sobre Gapminder; para documentar la replicación literal de los notebooks del autor se requiere ejecutar dichos archivos originales por separado.</w:t>
      </w:r>
    </w:p>
    <w:p>
      <w:pPr>
        <w:pStyle w:val="Heading1"/>
      </w:pPr>
      <w:r>
        <w:t>5 Referencias</w:t>
      </w:r>
    </w:p>
    <w:p>
      <w:r>
        <w:t>Andrade, F. (s. f.). Curso Data Science [Repositorio de código]. GitHub. https://github.com/thepycoach/curso-data-science</w:t>
      </w:r>
    </w:p>
    <w:p>
      <w:r>
        <w:t>Mayorga Guittins, F. (2026). CD 2.1 Laboratorio Práctico [Consigna de clase]. Instituto Tecnológico Superior de Alvarado.</w:t>
      </w:r>
    </w:p>
    <w:sectPr w:rsidR="00FC693F" w:rsidRPr="0006063C" w:rsidSect="00034616">
      <w:pgSz w:w="12240" w:h="15840"/>
      <w:pgMar w:top="907" w:right="1253" w:bottom="907" w:left="125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/>
    </w:pPr>
    <w:rPr>
      <w:rFonts w:ascii="Aptos" w:hAnsi="Aptos"/>
      <w:color w:val="1E2729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20"/>
      <w:outlineLvl w:val="0"/>
    </w:pPr>
    <w:rPr>
      <w:rFonts w:asciiTheme="majorHAnsi" w:eastAsiaTheme="majorEastAsia" w:hAnsiTheme="majorHAnsi" w:cstheme="majorBidi" w:ascii="Aptos" w:hAnsi="Aptos"/>
      <w:b/>
      <w:bCs/>
      <w:color w:val="000000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20"/>
      <w:outlineLvl w:val="1"/>
    </w:pPr>
    <w:rPr>
      <w:rFonts w:asciiTheme="majorHAnsi" w:eastAsiaTheme="majorEastAsia" w:hAnsiTheme="majorHAnsi" w:cstheme="majorBidi" w:ascii="Aptos" w:hAnsi="Aptos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20" w:line="240" w:lineRule="auto" w:before="0"/>
      <w:contextualSpacing/>
    </w:pPr>
    <w:rPr>
      <w:rFonts w:asciiTheme="majorHAnsi" w:eastAsiaTheme="majorEastAsia" w:hAnsiTheme="majorHAnsi" w:cstheme="majorBidi" w:ascii="Aptos" w:hAnsi="Aptos"/>
      <w:b/>
      <w:color w:val="000000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