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</w:rPr>
        <w:drawing>
          <wp:inline distB="114300" distT="114300" distL="114300" distR="114300">
            <wp:extent cx="2356504" cy="8273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504" cy="82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for:</w:t>
      </w:r>
      <w:r w:rsidDel="00000000" w:rsidR="00000000" w:rsidRPr="00000000">
        <w:rPr>
          <w:sz w:val="24"/>
          <w:szCs w:val="24"/>
          <w:rtl w:val="0"/>
        </w:rPr>
        <w:t xml:space="preserve"> Chief AI Officer - Chris Dagle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sz w:val="24"/>
          <w:szCs w:val="24"/>
          <w:rtl w:val="0"/>
        </w:rPr>
        <w:t xml:space="preserve"> AJ Cassata –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Revenue Boost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Offer:</w:t>
      </w:r>
      <w:r w:rsidDel="00000000" w:rsidR="00000000" w:rsidRPr="00000000">
        <w:rPr>
          <w:sz w:val="24"/>
          <w:szCs w:val="24"/>
          <w:rtl w:val="0"/>
        </w:rPr>
        <w:t xml:space="preserve"> [Done-for-you outbound growth system]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Investment:</w:t>
      </w:r>
      <w:r w:rsidDel="00000000" w:rsidR="00000000" w:rsidRPr="00000000">
        <w:rPr>
          <w:sz w:val="24"/>
          <w:szCs w:val="24"/>
          <w:rtl w:val="0"/>
        </w:rPr>
        <w:t xml:space="preserve"> [$4,000/month-$10,000 p/month – options to customize or upgrade]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23zc42y2q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Key Challenges Chief AI Officer Is Facing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ronmz72r1gcm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Need a Scalable B2B Pipeline: Transitioning from B2C to B2B has created a need for high-quality lead gen systems that reliably convert mid-market execs into $10K+ training engagements.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ronmz72r1gcm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Fragmented Outreach Stack: They’ve begun outbound efforts (Parakeet, Playmaker, manual LinkedIn, RB2B), but these are siloed…missing orchestration, list strategy, and consistent conversion insights.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3ge0dhctcttz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Urgent GTM Timeline for Revenue Targets: With a roadshow launching and a goal to hit $10M in revenue by Q1 2026 (toward a $100M exit), they need outbound to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immediately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generate traction within high-value verticals like construction/YPO networks.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1qvog3s43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sia4acl5m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Let’s Grow Your Sales Pipeline — Fast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You’ve already done the hard part: building a great offer and a strong team. Now it’s time to solve the growth bottleneck — consistently getting in front of qualified decision-makers at scale.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 Boost builds, runs, and optimizes your outbound engine</w:t>
      </w:r>
      <w:r w:rsidDel="00000000" w:rsidR="00000000" w:rsidRPr="00000000">
        <w:rPr>
          <w:sz w:val="24"/>
          <w:szCs w:val="24"/>
          <w:rtl w:val="0"/>
        </w:rPr>
        <w:t xml:space="preserve"> — end-to-end — using the best of AI &amp; automation, balanced with preserving the human touch &amp; putting 4 people on your account, to deliver sales calls with qualified leads consistently.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g1gmvwry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This…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calendar is filling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qualified calls every week.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reliable stream of leads that match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ideal client profile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ad spend and no need to hire SDRs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 cost effective, profitable growth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easier would it be to grow?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3yhuhle66s2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Our Solution: The Revenue Boost Outbound Growth System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specialize in helping B2B service providers, SaaS companies, and consultancies scale past $1M–$10M+ by building outbound systems that work. Here's how we can help: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6lvzy0q6i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8m5h6e6v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ANGLES &amp; IDEAS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59viqafrk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Trigger: Recently Promoted Execs (Ops, Innovation, IT)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New leaders often seek quick wins &amp; strategic initiatives.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“Congrats on the new role—have you thought about how AI fits your 90-day plan?”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63nc6uurb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Trigger: Company Hiring for Ops, Digital, AI Roles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They’re investing in transformation, likely overwhelmed.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“Saw you’re hiring a Director of AI—want your leadership team fluent before they start?”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znjuunm1r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Affinity Angle: YPO &amp; Construction Execs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Already warm intro path and validated interest.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“Working with other YPO-led firms to create the AI aha-moment for their executive teams…”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yxw1em0ev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Pain Point: Executive Teams Struggling with AI Buy-In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Most leaders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know</w:t>
      </w:r>
      <w:r w:rsidDel="00000000" w:rsidR="00000000" w:rsidRPr="00000000">
        <w:rPr>
          <w:sz w:val="24"/>
          <w:szCs w:val="24"/>
          <w:rtl w:val="0"/>
        </w:rPr>
        <w:t xml:space="preserve"> they need AI, but can’t get org-wide momentum.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“We help mid-market companies turn execs into internal AI champions—before trying to train 1,000 employees.”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t37sdkgmj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Category Creation: “AI Executive Education” as an Edge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Most offers focus on AI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—not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training the people who make the decisions.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“You’ve bought AI tools. But are your execs trained to actually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</w:t>
      </w:r>
      <w:r w:rsidDel="00000000" w:rsidR="00000000" w:rsidRPr="00000000">
        <w:rPr>
          <w:sz w:val="24"/>
          <w:szCs w:val="24"/>
          <w:rtl w:val="0"/>
        </w:rPr>
        <w:t xml:space="preserve"> them strategically?”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vy2g1yvtk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Flash Roll / Thought Leadership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Shows subject matter authority in a commoditized space.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“We train execs on applied GenAI for SG&amp;A—not theory or hype. Just results in ops, sales, and admin.”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51r9m9l7r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Use-Case Imagery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Paints a before/after of what working with CAIO looks like.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“Imagine your COO being able to spec out an internal GPT or automation, without bugging the tech team…”</w:t>
        <w:br w:type="textWrapping"/>
      </w:r>
    </w:p>
    <w:p w:rsidR="00000000" w:rsidDel="00000000" w:rsidP="00000000" w:rsidRDefault="00000000" w:rsidRPr="00000000" w14:paraId="0000002B">
      <w:pPr>
        <w:spacing w:after="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b223ckh7t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SEGMENTATION &amp; DATA ENRICHMENT IDEAS (for Clay)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2.076677316294"/>
        <w:gridCol w:w="2815.974440894569"/>
        <w:gridCol w:w="4071.9488817891374"/>
        <w:tblGridChange w:id="0">
          <w:tblGrid>
            <w:gridCol w:w="2472.076677316294"/>
            <w:gridCol w:w="2815.974440894569"/>
            <w:gridCol w:w="4071.94888178913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Enrichment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Personalization Prompt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Mid-market construction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Industry keywords + YPO mention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“Saw you’re active in YPO—many in construction are realizing…”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Companies hiring for “AI”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job posts (Director of AI, Innovation)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“Hiring for AI? Most execs need a foundation first.”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Recently funded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Crunchbase or Clay funding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“Congrats on the raise—AI is probably on your roadmap…”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Execs promoted in last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 change from LinkedIn / Clay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“Noticed the promotion—what’s your AI strategy look like?”</w:t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m0qgekqgnf2" w:id="17"/>
      <w:bookmarkEnd w:id="1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SAMPLE COLD EMAILS (Clay/Instantly Format)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sea8tfkkl86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Email 1 – Executive Buy-In Angle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your execs + AI fluency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 {{first_name}} – I noticed {{company_name}} has been growing and likely thinking through how AI fits into ops and strategy. Most exec teams we talk to feel left behind while their tech team runs pilots.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help executive teams reach that “aha moment” where AI goes from buzzword to business advantage—within a 1-day, high-impact session.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Are you exploring how to get your senior leadership fluent in AI before rolling out org-wide tools?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9ty3aumqvet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Email 2 – YPO / Construction Angle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construction + AI roadmap?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Hey {{first_name}} – we’ve been working with other YPO leaders in construction to help their exec teams get ahead of the AI curve.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 to teach coding—but to show them exactly how AI can reduce SG&amp;A costs, automate operations, and build internal buy-in before investing millions.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Would you be open to a quick call to show what this looks like?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shmxrx220sg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Email 3 – Hiring Trigger Angle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hiring Director of AI?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 {{first_name}} – saw you're hiring a {{job_title}} focused on AI. That’s a smart move.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Curious—before they start rolling out models and tools, have you aligned the exec team on what’s possible (and what’s hype)?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specialize in giving executive teams the language, frameworks, and tools to spot opportunities—and avoid AI dead-ends.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Open to seeing what that looks like?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j5c008au3yq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Email 4 – Value-First (Soft CTA)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applied AI for ops &amp; admin?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{{first_name}} – we recently ran a session with a 300-employee firm where we trained the C-suite on how to spec out internal GPTs for admin workflows.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By the end of the day, they cut two vendor contracts and launched an in-house automation team.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Want me to send over a quick breakdown of the use cases we covered?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5cz8uket6sg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Breakup Email – Permission + Redirect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right person?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Hey {{first_name}} – if AI executive strategy isn’t on your plate right now, no worries.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Should I reach out to {{VP of Ops, Digital, or CTO name}} instead?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jc w:val="center"/>
        <w:rPr>
          <w:b w:val="1"/>
          <w:bCs w:val="1"/>
        </w:rPr>
      </w:pPr>
      <w:bookmarkStart w:colFirst="0" w:colLast="0" w:name="_7zt65jml01f6" w:id="23"/>
      <w:bookmarkEnd w:id="23"/>
      <w:r w:rsidDel="00000000" w:rsidR="00000000" w:rsidRPr="00000000">
        <w:rPr>
          <w:b w:val="1"/>
          <w:bCs w:val="1"/>
          <w:rtl w:val="0"/>
        </w:rPr>
        <w:t xml:space="preserve">How It Works &amp; Deliverables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db9lgoob2ci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Phase 1: Strategy &amp; Setup (Weeks 1–3)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Research &amp; ICP Deep Dive:</w:t>
      </w:r>
      <w:r w:rsidDel="00000000" w:rsidR="00000000" w:rsidRPr="00000000">
        <w:rPr>
          <w:sz w:val="24"/>
          <w:szCs w:val="24"/>
          <w:rtl w:val="0"/>
        </w:rPr>
        <w:t xml:space="preserve"> Understand exactly who to target, what to say, and why they’ll care — based on real data, not guesses.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 Positioning &amp; Messaging Strategy:</w:t>
      </w:r>
      <w:r w:rsidDel="00000000" w:rsidR="00000000" w:rsidRPr="00000000">
        <w:rPr>
          <w:sz w:val="24"/>
          <w:szCs w:val="24"/>
          <w:rtl w:val="0"/>
        </w:rPr>
        <w:t xml:space="preserve"> Sharpen your offer, uncover messaging angles, and build relevance for each persona you sell to.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Campaign Scripting (Email + LinkedIn):</w:t>
      </w:r>
      <w:r w:rsidDel="00000000" w:rsidR="00000000" w:rsidRPr="00000000">
        <w:rPr>
          <w:sz w:val="24"/>
          <w:szCs w:val="24"/>
          <w:rtl w:val="0"/>
        </w:rPr>
        <w:t xml:space="preserve"> Custom-written, multi-touch sequences (5–8 steps) with personalization and A/B testing built in — no templates here.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 List Building &amp; AI-Driven Enrichment:</w:t>
      </w:r>
      <w:r w:rsidDel="00000000" w:rsidR="00000000" w:rsidRPr="00000000">
        <w:rPr>
          <w:sz w:val="24"/>
          <w:szCs w:val="24"/>
          <w:rtl w:val="0"/>
        </w:rPr>
        <w:t xml:space="preserve"> Hyper-targeted contact lists enriched using AI to ensure every lead fits your ICP and has buying intent.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Deliverability Setup:</w:t>
      </w:r>
      <w:r w:rsidDel="00000000" w:rsidR="00000000" w:rsidRPr="00000000">
        <w:rPr>
          <w:sz w:val="24"/>
          <w:szCs w:val="24"/>
          <w:rtl w:val="0"/>
        </w:rPr>
        <w:t xml:space="preserve"> New domains, inbox creation, warming tools, SPF/DKIM/DMARC setup, Folderly monitoring — ensures emails reach inboxes, not spam folders.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Clay.com Campaign Buildout:</w:t>
      </w:r>
      <w:r w:rsidDel="00000000" w:rsidR="00000000" w:rsidRPr="00000000">
        <w:rPr>
          <w:sz w:val="24"/>
          <w:szCs w:val="24"/>
          <w:rtl w:val="0"/>
        </w:rPr>
        <w:t xml:space="preserve"> Dynamic workflows using AI triggers, buyer intent signals, hiring data, and more to prioritize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right</w:t>
      </w:r>
      <w:r w:rsidDel="00000000" w:rsidR="00000000" w:rsidRPr="00000000">
        <w:rPr>
          <w:sz w:val="24"/>
          <w:szCs w:val="24"/>
          <w:rtl w:val="0"/>
        </w:rPr>
        <w:t xml:space="preserve"> leads.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k8qif7pzwcl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Phase 2: Launch &amp; A/B Testing (Week 4 – Week 12)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Send Volume:</w:t>
      </w:r>
      <w:r w:rsidDel="00000000" w:rsidR="00000000" w:rsidRPr="00000000">
        <w:rPr>
          <w:sz w:val="24"/>
          <w:szCs w:val="24"/>
          <w:rtl w:val="0"/>
        </w:rPr>
        <w:t xml:space="preserve"> 5,000–25,000 emails/month, calibrated to your industry and offer.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SDR Inbox Management:</w:t>
      </w:r>
      <w:r w:rsidDel="00000000" w:rsidR="00000000" w:rsidRPr="00000000">
        <w:rPr>
          <w:sz w:val="24"/>
          <w:szCs w:val="24"/>
          <w:rtl w:val="0"/>
        </w:rPr>
        <w:t xml:space="preserve"> We monitor and reply to responses in real time, qualifying leads and booking meetings directly on your calendar.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 Campaign Optimization:</w:t>
      </w:r>
      <w:r w:rsidDel="00000000" w:rsidR="00000000" w:rsidRPr="00000000">
        <w:rPr>
          <w:sz w:val="24"/>
          <w:szCs w:val="24"/>
          <w:rtl w:val="0"/>
        </w:rPr>
        <w:t xml:space="preserve"> Ongoing copy tests, targeting adjustments, spam audits, and engagement analysis. Every week, your campaigns get better.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Deliverability Audits:</w:t>
      </w:r>
      <w:r w:rsidDel="00000000" w:rsidR="00000000" w:rsidRPr="00000000">
        <w:rPr>
          <w:sz w:val="24"/>
          <w:szCs w:val="24"/>
          <w:rtl w:val="0"/>
        </w:rPr>
        <w:t xml:space="preserve"> Using Folderly and internal diagnostics to catch and fix inbox issues before they kill results.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Slack Support:</w:t>
      </w:r>
      <w:r w:rsidDel="00000000" w:rsidR="00000000" w:rsidRPr="00000000">
        <w:rPr>
          <w:sz w:val="24"/>
          <w:szCs w:val="24"/>
          <w:rtl w:val="0"/>
        </w:rPr>
        <w:t xml:space="preserve"> We stay in touch with your team for fast feedback loops, updates, and scheduling alignment.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Performance Dashboard:</w:t>
      </w:r>
      <w:r w:rsidDel="00000000" w:rsidR="00000000" w:rsidRPr="00000000">
        <w:rPr>
          <w:sz w:val="24"/>
          <w:szCs w:val="24"/>
          <w:rtl w:val="0"/>
        </w:rPr>
        <w:t xml:space="preserve"> Transparent reporting with key metrics: reply rates, meetings booked, positive replies, objections, etc.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Growth Strategy Calls:</w:t>
      </w:r>
      <w:r w:rsidDel="00000000" w:rsidR="00000000" w:rsidRPr="00000000">
        <w:rPr>
          <w:sz w:val="24"/>
          <w:szCs w:val="24"/>
          <w:rtl w:val="0"/>
        </w:rPr>
        <w:t xml:space="preserve"> High-level check-ins to align messaging, review performance, and plan campaign pivots.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60tfesirha0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Phase 3: Optimization &amp; Scaling (Month 4+)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 &amp; Channel Expansion:</w:t>
      </w:r>
      <w:r w:rsidDel="00000000" w:rsidR="00000000" w:rsidRPr="00000000">
        <w:rPr>
          <w:sz w:val="24"/>
          <w:szCs w:val="24"/>
          <w:rtl w:val="0"/>
        </w:rPr>
        <w:t xml:space="preserve"> Want to add LinkedIn or calling? We’ll help you scale what’s working — without diluting quality.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Playbook Development:</w:t>
      </w:r>
      <w:r w:rsidDel="00000000" w:rsidR="00000000" w:rsidRPr="00000000">
        <w:rPr>
          <w:sz w:val="24"/>
          <w:szCs w:val="24"/>
          <w:rtl w:val="0"/>
        </w:rPr>
        <w:t xml:space="preserve"> Everything we build for you gets turned into SOPs, messaging templates, and workflow documentation — so you own the system.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Enablement (Optional):</w:t>
      </w:r>
      <w:r w:rsidDel="00000000" w:rsidR="00000000" w:rsidRPr="00000000">
        <w:rPr>
          <w:sz w:val="24"/>
          <w:szCs w:val="24"/>
          <w:rtl w:val="0"/>
        </w:rPr>
        <w:t xml:space="preserve"> We’ll train your internal hire to run the system we built — giving you the long-term ability to manage it in-house.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ratqpdgait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Cold Email Outreach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$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4,500/month base package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 to 40,000 emails sent per month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LinkedIn Outreach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$4,000/month base package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 to 3 Linkedin profiles added (each can prospect 400 people per month)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-$500 per month discount if we bundle both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Includes everything above — tech, strategy, copywriting, automation, SDR support, and all tools required.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 ad spend. No extra software to buy. Just an expert team and a battle-tested system.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clients make back their investment within the first 60–90 days.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vx477i8baaje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Revenue Boost?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not just another Outbound agency that only focuses on sending you leads.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go-to-market specialists</w:t>
      </w:r>
      <w:r w:rsidDel="00000000" w:rsidR="00000000" w:rsidRPr="00000000">
        <w:rPr>
          <w:sz w:val="24"/>
          <w:szCs w:val="24"/>
          <w:rtl w:val="0"/>
        </w:rPr>
        <w:t xml:space="preserve"> who understand how to align messaging, offer positioning, and the sales process to turn outbound into real revenue.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we build high-performing outbound systems — but we also help you: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Refine your offer</w:t>
      </w:r>
      <w:r w:rsidDel="00000000" w:rsidR="00000000" w:rsidRPr="00000000">
        <w:rPr>
          <w:sz w:val="24"/>
          <w:szCs w:val="24"/>
          <w:rtl w:val="0"/>
        </w:rPr>
        <w:t xml:space="preserve"> so it stands out in a crowded market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 it for the right buyers</w:t>
      </w:r>
      <w:r w:rsidDel="00000000" w:rsidR="00000000" w:rsidRPr="00000000">
        <w:rPr>
          <w:sz w:val="24"/>
          <w:szCs w:val="24"/>
          <w:rtl w:val="0"/>
        </w:rPr>
        <w:t xml:space="preserve"> using real-time market data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Fix leaks in your sales process</w:t>
      </w:r>
      <w:r w:rsidDel="00000000" w:rsidR="00000000" w:rsidRPr="00000000">
        <w:rPr>
          <w:sz w:val="24"/>
          <w:szCs w:val="24"/>
          <w:rtl w:val="0"/>
        </w:rPr>
        <w:t xml:space="preserve"> so you convert more of the leads you get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Optimize messaging across your funnel</w:t>
      </w:r>
      <w:r w:rsidDel="00000000" w:rsidR="00000000" w:rsidRPr="00000000">
        <w:rPr>
          <w:sz w:val="24"/>
          <w:szCs w:val="24"/>
          <w:rtl w:val="0"/>
        </w:rPr>
        <w:t xml:space="preserve"> — from cold emails to close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of us as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fractional growth team</w:t>
      </w:r>
      <w:r w:rsidDel="00000000" w:rsidR="00000000" w:rsidRPr="00000000">
        <w:rPr>
          <w:sz w:val="24"/>
          <w:szCs w:val="24"/>
          <w:rtl w:val="0"/>
        </w:rPr>
        <w:t xml:space="preserve"> that bridges marketing and sales — not just filling your pipeline, but making sure the pipeline actually converts.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Here’s what makes us different: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Built for ROI</w:t>
      </w:r>
      <w:r w:rsidDel="00000000" w:rsidR="00000000" w:rsidRPr="00000000">
        <w:rPr>
          <w:sz w:val="24"/>
          <w:szCs w:val="24"/>
          <w:rtl w:val="0"/>
        </w:rPr>
        <w:t xml:space="preserve"> – We care about booked revenue, not vanity metrics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GTM Strategy Support</w:t>
      </w:r>
      <w:r w:rsidDel="00000000" w:rsidR="00000000" w:rsidRPr="00000000">
        <w:rPr>
          <w:sz w:val="24"/>
          <w:szCs w:val="24"/>
          <w:rtl w:val="0"/>
        </w:rPr>
        <w:t xml:space="preserve"> – We don’t stop at lead gen — we help shape the offer, strategy, and follow-up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+ Personalization = Scale + Relevance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Zero Spam Tolerance</w:t>
      </w:r>
      <w:r w:rsidDel="00000000" w:rsidR="00000000" w:rsidRPr="00000000">
        <w:rPr>
          <w:sz w:val="24"/>
          <w:szCs w:val="24"/>
          <w:rtl w:val="0"/>
        </w:rPr>
        <w:t xml:space="preserve"> – Our deliverability systems are best-in-class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Clarity + Confidence</w:t>
      </w:r>
      <w:r w:rsidDel="00000000" w:rsidR="00000000" w:rsidRPr="00000000">
        <w:rPr>
          <w:sz w:val="24"/>
          <w:szCs w:val="24"/>
          <w:rtl w:val="0"/>
        </w:rPr>
        <w:t xml:space="preserve"> – You always know what’s happening and why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s2v6zwd540es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Client Wins (AKA “Proof We Don’t Miss”)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$30K in new MRR in 4 months</w:t>
      </w:r>
      <w:r w:rsidDel="00000000" w:rsidR="00000000" w:rsidRPr="00000000">
        <w:rPr>
          <w:sz w:val="24"/>
          <w:szCs w:val="24"/>
          <w:rtl w:val="0"/>
        </w:rPr>
        <w:t xml:space="preserve"> – B2B consultant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 deals closed from one campaign</w:t>
      </w:r>
      <w:r w:rsidDel="00000000" w:rsidR="00000000" w:rsidRPr="00000000">
        <w:rPr>
          <w:sz w:val="24"/>
          <w:szCs w:val="24"/>
          <w:rtl w:val="0"/>
        </w:rPr>
        <w:t xml:space="preserve"> – SaaS firm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$1.5M in funding</w:t>
      </w:r>
      <w:r w:rsidDel="00000000" w:rsidR="00000000" w:rsidRPr="00000000">
        <w:rPr>
          <w:sz w:val="24"/>
          <w:szCs w:val="24"/>
          <w:rtl w:val="0"/>
        </w:rPr>
        <w:t xml:space="preserve"> – cold email campaign generated enough traction to raise capital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100+ qualified calls/month</w:t>
      </w:r>
      <w:r w:rsidDel="00000000" w:rsidR="00000000" w:rsidRPr="00000000">
        <w:rPr>
          <w:sz w:val="24"/>
          <w:szCs w:val="24"/>
          <w:rtl w:val="0"/>
        </w:rPr>
        <w:t xml:space="preserve"> – SEO agency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3X monthly revenue</w:t>
      </w:r>
      <w:r w:rsidDel="00000000" w:rsidR="00000000" w:rsidRPr="00000000">
        <w:rPr>
          <w:sz w:val="24"/>
          <w:szCs w:val="24"/>
          <w:rtl w:val="0"/>
        </w:rPr>
        <w:t xml:space="preserve"> – copywriting agency in 90 days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tnpcsiuk7jdb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What You Can Expect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10–25+ qualified calls/month (depending on volume &amp; offer)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higher-tier plans can get you to 50+ calls p/month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email delivery rate (40% opens // 90% inbox placement // &lt;5% bounce rate)  thanks to our infrastructure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ROI than other traditional marketing channels such as SEO, Social Media, Content Marketing (these can take 6 months or more to turn into ROI)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pipeline you can finally predict — and scale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s18ohyuz1tex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Next Steps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this looks like a fit, here’s what to do next: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 the scope + pricing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 the service agreement + first payment.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Kickoff call within 48 hours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campaign will go  live in 3 weeks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fill your calendar with qualified prospects — and build your growth machine.</w:t>
      </w:r>
    </w:p>
    <w:p w:rsidR="00000000" w:rsidDel="00000000" w:rsidP="00000000" w:rsidRDefault="00000000" w:rsidRPr="00000000" w14:paraId="000000AB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