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0AD3" w14:textId="11310861" w:rsidR="004C4359" w:rsidRDefault="004C4359" w:rsidP="004C4359">
      <w:pPr>
        <w:spacing w:line="360" w:lineRule="auto"/>
        <w:rPr>
          <w:rFonts w:ascii="Arial" w:hAnsi="Arial" w:cs="Arial"/>
          <w:b/>
          <w:bCs/>
        </w:rPr>
      </w:pPr>
      <w:r w:rsidRPr="00182C6D">
        <w:rPr>
          <w:rFonts w:ascii="Arial" w:hAnsi="Arial" w:cs="Arial"/>
          <w:b/>
          <w:bCs/>
        </w:rPr>
        <w:t>Extended data fig</w:t>
      </w:r>
      <w:r>
        <w:rPr>
          <w:rFonts w:ascii="Arial" w:hAnsi="Arial" w:cs="Arial"/>
          <w:b/>
          <w:bCs/>
        </w:rPr>
        <w:t>.</w:t>
      </w:r>
      <w:r w:rsidRPr="00182C6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:</w:t>
      </w:r>
      <w:r w:rsidRPr="00182C6D">
        <w:rPr>
          <w:rFonts w:ascii="Arial" w:hAnsi="Arial" w:cs="Arial"/>
          <w:b/>
          <w:bCs/>
        </w:rPr>
        <w:t xml:space="preserve"> Temporal </w:t>
      </w:r>
      <w:r>
        <w:rPr>
          <w:rFonts w:ascii="Arial" w:hAnsi="Arial" w:cs="Arial"/>
          <w:b/>
          <w:bCs/>
        </w:rPr>
        <w:t>changes in</w:t>
      </w:r>
      <w:r w:rsidRPr="00182C6D">
        <w:rPr>
          <w:rFonts w:ascii="Arial" w:hAnsi="Arial" w:cs="Arial"/>
          <w:b/>
          <w:bCs/>
        </w:rPr>
        <w:t xml:space="preserve"> protein abundances post-CAR T-cell infusion and related clusters and pathways.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4320"/>
        <w:gridCol w:w="4320"/>
      </w:tblGrid>
      <w:tr w:rsidR="004C4359" w:rsidRPr="009865DE" w14:paraId="28E0F066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5F5B2B88" w14:textId="42ADA1E4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Cluster</w:t>
            </w:r>
          </w:p>
        </w:tc>
        <w:tc>
          <w:tcPr>
            <w:tcW w:w="4320" w:type="dxa"/>
            <w:noWrap/>
            <w:vAlign w:val="center"/>
            <w:hideMark/>
          </w:tcPr>
          <w:p w14:paraId="298BBA0C" w14:textId="5291E6F9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Protein Names</w:t>
            </w:r>
          </w:p>
        </w:tc>
        <w:tc>
          <w:tcPr>
            <w:tcW w:w="4320" w:type="dxa"/>
            <w:noWrap/>
            <w:vAlign w:val="center"/>
            <w:hideMark/>
          </w:tcPr>
          <w:p w14:paraId="706D36EC" w14:textId="12763DF8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Top Pathways</w:t>
            </w:r>
          </w:p>
        </w:tc>
      </w:tr>
      <w:tr w:rsidR="004C4359" w:rsidRPr="009865DE" w14:paraId="14E609F9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58734BD9" w14:textId="04ADAC12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1. Myeloid Alarm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(n = 20)</w:t>
            </w:r>
          </w:p>
        </w:tc>
        <w:tc>
          <w:tcPr>
            <w:tcW w:w="4320" w:type="dxa"/>
            <w:noWrap/>
            <w:vAlign w:val="center"/>
            <w:hideMark/>
          </w:tcPr>
          <w:p w14:paraId="4093D1F4" w14:textId="26E90069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CCL13, CCL19, CCL2, CCL20, CCL25, CCL4, CCL8, CX3CL1, CXCL2, EPO, FLT3LG, GDF15, IFNB1, IL17A, IL7, MDK, PTX3, TGFB3, TSLP, WNT7A</w:t>
            </w:r>
          </w:p>
        </w:tc>
        <w:tc>
          <w:tcPr>
            <w:tcW w:w="4320" w:type="dxa"/>
            <w:noWrap/>
            <w:vAlign w:val="center"/>
            <w:hideMark/>
          </w:tcPr>
          <w:p w14:paraId="01EA4F04" w14:textId="40DDE1AC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GO_BP: antimicrobial humoral immune response mediated by antimicrobial peptide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humoral immune response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CCR chemokine receptor binding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eosinophil chemotaxis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eosinophil migration</w:t>
            </w:r>
          </w:p>
        </w:tc>
      </w:tr>
      <w:tr w:rsidR="004C4359" w:rsidRPr="009865DE" w14:paraId="5A0BE00D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58194DCE" w14:textId="29D12272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2. Niche Collapse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(n = 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452B9EB7" w14:textId="4B8748FD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AGER, ANXA1, BMP7, CCL22, CXCL12, CXCL13, CXCL3, CXCL5, GRN, IL11, IL12B, IL17B, IL17C, IL1B, IL23, IL5RA, IL9, MMP10, MMP12, TNFRSF13C, TNFSF11, TNFSF15, TNFSF4, TNFSF9, VEGFA</w:t>
            </w:r>
          </w:p>
        </w:tc>
        <w:tc>
          <w:tcPr>
            <w:tcW w:w="4320" w:type="dxa"/>
            <w:noWrap/>
            <w:vAlign w:val="center"/>
            <w:hideMark/>
          </w:tcPr>
          <w:p w14:paraId="3574B9E2" w14:textId="6D503ADF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KEGG: Rheumatoid arthritis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C-type lectin receptor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Cytokine-cytokine receptor interaction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Pertussis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NF-kappa B signaling pathway</w:t>
            </w:r>
          </w:p>
        </w:tc>
      </w:tr>
      <w:tr w:rsidR="004C4359" w:rsidRPr="009865DE" w14:paraId="14805837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149F4178" w14:textId="5A75B844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3. Vascular Collapse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37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48E2416E" w14:textId="0061A4C8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ANGPT1, BDNF, CCL16, CCL24, CCL28, CCL5, CD200, CD83, CLEC4A, CTF1, EGF, FAM3D, FGF2, FGF23, GDF2, IL12p70, IL16, IL18R1, IL20, IL7R, INHBA, IRAK4, MIF, MMP9, NCR1, PDGFA, S100A12, SELE, SLURP1, TAFA5, TIMP2, TNFRSF17, TNFRSF4, TNFRSF9, TNFSF8, TREM1, VEGFD</w:t>
            </w:r>
          </w:p>
        </w:tc>
        <w:tc>
          <w:tcPr>
            <w:tcW w:w="4320" w:type="dxa"/>
            <w:noWrap/>
            <w:vAlign w:val="center"/>
            <w:hideMark/>
          </w:tcPr>
          <w:p w14:paraId="2AF502FC" w14:textId="0D1792B1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PIP3 activates AKT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Negative regulation of the PI3K/AKT network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PI5P, PP2A and IER3 Regulate PI3K/AKT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Intracellular signaling by second messengers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PI3K/AKT Signaling in Cancer</w:t>
            </w:r>
          </w:p>
        </w:tc>
      </w:tr>
      <w:tr w:rsidR="004C4359" w:rsidRPr="009865DE" w14:paraId="3D086FA1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1AC4E137" w14:textId="7DB8EB85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4. Peak Adaptive Activation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4FD4BAC3" w14:textId="0DEEDA63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AGRP, CD274, CD276, CD40, CTLA4, CXADR, CXCL14, FGF19, FTH1, GFAP, IFNA2, IFNW1, IL13RA2, IL17RB, IL18, IL19, IL2RA, IL33, KITLG, LTBR, MERTK, MET, MICB, MUC16, NGF, TNFRSF11A, TNFRSF14, TNFRSF1B, TNFRSF8, TNFSF13B, VCAM1, VEGFC</w:t>
            </w:r>
          </w:p>
        </w:tc>
        <w:tc>
          <w:tcPr>
            <w:tcW w:w="4320" w:type="dxa"/>
            <w:noWrap/>
            <w:vAlign w:val="center"/>
            <w:hideMark/>
          </w:tcPr>
          <w:p w14:paraId="2F0DBC95" w14:textId="7914E287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Adaptive Immune System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Signaling by Receptor Tyrosine Kinases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TNFR2 non-canonical NF-kB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Generic Transcription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RNA Polymerase II Transcription</w:t>
            </w:r>
          </w:p>
        </w:tc>
      </w:tr>
      <w:tr w:rsidR="004C4359" w:rsidRPr="009865DE" w14:paraId="6F36EE82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07AF429E" w14:textId="5F21CB5F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5. The Cytokine Storm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37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06E62177" w14:textId="68260A12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C1QA, CCL1, CCL17, CCL23, CCL7, CD70, CHI3L1, CSF1, CSF3, CXCL1, CXCL10, CXCL8, CXCL9, EBI3, GZMB, HGF, IFNA1; IFNA13, IFNG, IFNL1, IL10, IL13, IL18BP, IL1RL1, IL1RN, IL22, IL34, IL39, IL4, IL5, IL6, LIF, OSM, THPO, TIMP1, TNF, TNFRSF1A, TNFSF13</w:t>
            </w:r>
          </w:p>
        </w:tc>
        <w:tc>
          <w:tcPr>
            <w:tcW w:w="4320" w:type="dxa"/>
            <w:noWrap/>
            <w:vAlign w:val="center"/>
            <w:hideMark/>
          </w:tcPr>
          <w:p w14:paraId="459E913F" w14:textId="11A07BB4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GO_MF: cytokine receptor binding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signaling receptor regulator activity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IL-17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Interleukin-10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cytokine activity</w:t>
            </w:r>
          </w:p>
        </w:tc>
      </w:tr>
      <w:tr w:rsidR="004C4359" w:rsidRPr="009865DE" w14:paraId="05C20EEA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2968DC27" w14:textId="0C5000FB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6. The Brake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44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446FB92A" w14:textId="2EB61BA5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BMP10, CCL14, CCL15, CD200R1, CD93, CEACAM5, CSF2RB, CSF3R, CST7, CTSS, FASLG, FGF21, FLT1, IL10RB, IL12RB1, IL15RA, IL1R2, IL2RB, IL32, IL36A, IL36G, IL3RA, IL4R, IL6R, KDR, LAG3, LAMP3, LCN2, LGALS9, MICA, MMP3, MMP8, MPO, PDCD1, SCG2, SPP1, TGFB1, TLR3, TNFRSF18, TNFSF10, TNFSF12, VSNL1, VSTM1, WNT16</w:t>
            </w:r>
          </w:p>
        </w:tc>
        <w:tc>
          <w:tcPr>
            <w:tcW w:w="4320" w:type="dxa"/>
            <w:noWrap/>
            <w:vAlign w:val="center"/>
            <w:hideMark/>
          </w:tcPr>
          <w:p w14:paraId="0D1F530F" w14:textId="4C826760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GO_MF: immune receptor activity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 xml:space="preserve">KEGG: Transcriptional </w:t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misregulation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 cancer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Extracellular matrix organization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Hallmark: Il6 Jak Stat3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Hallmark: Il2 Stat5 Signaling</w:t>
            </w:r>
          </w:p>
        </w:tc>
      </w:tr>
    </w:tbl>
    <w:p w14:paraId="6310EF18" w14:textId="38229702" w:rsidR="00B84D7B" w:rsidRDefault="00B84D7B">
      <w:pPr>
        <w:rPr>
          <w:sz w:val="20"/>
          <w:szCs w:val="20"/>
        </w:rPr>
      </w:pPr>
    </w:p>
    <w:p w14:paraId="2207F0DC" w14:textId="77777777" w:rsidR="00B84D7B" w:rsidRDefault="00B84D7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539DEBC" w14:textId="4970FFA2" w:rsidR="006575F6" w:rsidRPr="004C4359" w:rsidRDefault="004C4359" w:rsidP="004C4359">
      <w:pPr>
        <w:spacing w:line="360" w:lineRule="auto"/>
        <w:rPr>
          <w:rFonts w:ascii="Arial" w:hAnsi="Arial" w:cs="Arial"/>
          <w:b/>
          <w:bCs/>
        </w:rPr>
      </w:pPr>
      <w:r w:rsidRPr="00DA600E">
        <w:rPr>
          <w:rFonts w:ascii="Arial" w:hAnsi="Arial" w:cs="Arial"/>
          <w:b/>
          <w:bCs/>
        </w:rPr>
        <w:lastRenderedPageBreak/>
        <w:t>Extended data fig</w:t>
      </w:r>
      <w:r>
        <w:rPr>
          <w:rFonts w:ascii="Arial" w:hAnsi="Arial" w:cs="Arial"/>
          <w:b/>
          <w:bCs/>
        </w:rPr>
        <w:t>.</w:t>
      </w:r>
      <w:r w:rsidRPr="00DA600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:</w:t>
      </w:r>
      <w:r w:rsidRPr="00DA600E">
        <w:rPr>
          <w:rFonts w:ascii="Arial" w:hAnsi="Arial" w:cs="Arial"/>
          <w:b/>
          <w:bCs/>
        </w:rPr>
        <w:t xml:space="preserve"> Temporal association of protein abundances with severe CRS after CAR T-cell therapy and related clusters and pathways.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4320"/>
        <w:gridCol w:w="4320"/>
      </w:tblGrid>
      <w:tr w:rsidR="004C4359" w:rsidRPr="009865DE" w14:paraId="0F12F75F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3121659A" w14:textId="7F45F037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Cluster</w:t>
            </w:r>
          </w:p>
        </w:tc>
        <w:tc>
          <w:tcPr>
            <w:tcW w:w="4320" w:type="dxa"/>
            <w:noWrap/>
            <w:vAlign w:val="center"/>
            <w:hideMark/>
          </w:tcPr>
          <w:p w14:paraId="5E4CC370" w14:textId="1A2DA755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Protein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Names</w:t>
            </w:r>
          </w:p>
        </w:tc>
        <w:tc>
          <w:tcPr>
            <w:tcW w:w="4320" w:type="dxa"/>
            <w:noWrap/>
            <w:vAlign w:val="center"/>
            <w:hideMark/>
          </w:tcPr>
          <w:p w14:paraId="41F27F85" w14:textId="16F58E65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Top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Pathways</w:t>
            </w:r>
          </w:p>
        </w:tc>
      </w:tr>
      <w:tr w:rsidR="004C4359" w:rsidRPr="009865DE" w14:paraId="4CDDA2C9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65A8BA1F" w14:textId="3298632F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1. Innate-to-Adaptive Bridge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34D2246F" w14:textId="4AB76644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CCL19, CCL2, CCL8, CXCL1, IL10, IL17A, IL23, LIF, MDK</w:t>
            </w:r>
          </w:p>
        </w:tc>
        <w:tc>
          <w:tcPr>
            <w:tcW w:w="4320" w:type="dxa"/>
            <w:noWrap/>
            <w:vAlign w:val="center"/>
            <w:hideMark/>
          </w:tcPr>
          <w:p w14:paraId="7CCC837F" w14:textId="07B10507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GO_BP: interleukin-12 production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regulation of interleukin-12 production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positive regulation of leukocyte differentiation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positive regulation of neutrophil chemotaxis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Interleukin-10 signaling</w:t>
            </w:r>
          </w:p>
        </w:tc>
      </w:tr>
      <w:tr w:rsidR="004C4359" w:rsidRPr="009865DE" w14:paraId="34AF399D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6DBAD867" w14:textId="18DFD0B9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2. Th1 Effector Hyper-Activation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69AF2384" w14:textId="1569F5AF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CX3CL1, CXCL10, CXCL8, IFNG, IL13, IL1RL1, IL22, IL4, IL5, IL6, PTX3, TNF</w:t>
            </w:r>
          </w:p>
        </w:tc>
        <w:tc>
          <w:tcPr>
            <w:tcW w:w="4320" w:type="dxa"/>
            <w:noWrap/>
            <w:vAlign w:val="center"/>
            <w:hideMark/>
          </w:tcPr>
          <w:p w14:paraId="7EF268E6" w14:textId="161407A5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KEGG: Fc epsilon RI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IL-17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macrophage activation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Inflammatory bowel disease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inflammatory response</w:t>
            </w:r>
          </w:p>
        </w:tc>
      </w:tr>
      <w:tr w:rsidR="004C4359" w:rsidRPr="009865DE" w14:paraId="4427DCA6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414211D4" w14:textId="49DF3DDC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3. Exhaustion &amp; Chronic Inflammation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52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4C23C3A7" w14:textId="4204A953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AGRP, CCL13, CCL15, CCL23, CCL4, CCL7, CD274, CD276, CD40, CSF1, CTLA4, CXCL9, EBI3, FTH1, GDF15, GZMB, IL12RB1, IL15RA, IL17C, IL17RB, IL18, IL18BP, IL19, IL1R2, IL1RN, IL2RA, IL2RB, IL32, IL33, IL34, IL39, IL3RA, KITLG, LAG3, LAMP3, LTBR, MICB, MMP3, PDCD1, SPP1, THPO, TIMP1, TNFRSF11A, TNFRSF14, TNFRSF1A, TNFRSF1B, TNFRSF8, TNFSF13, TNFSF13B, TNFSF9, VCAM1, VEGFC</w:t>
            </w:r>
          </w:p>
        </w:tc>
        <w:tc>
          <w:tcPr>
            <w:tcW w:w="4320" w:type="dxa"/>
            <w:noWrap/>
            <w:vAlign w:val="center"/>
            <w:hideMark/>
          </w:tcPr>
          <w:p w14:paraId="1315BE07" w14:textId="0EB219F6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Hallmark: Il6 Jak Stat3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Human T-cell leukemia virus 1 infection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Adaptive Immune System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Hallmark: Interferon Gamma Response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TNFR2 non-canonical NF-kB pathway</w:t>
            </w:r>
          </w:p>
        </w:tc>
      </w:tr>
      <w:tr w:rsidR="004C4359" w:rsidRPr="009865DE" w14:paraId="70A2E160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4848986F" w14:textId="2B8A49EE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4. Vascular &amp; Neuro-Supportive Failure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13CD9EF0" w14:textId="25444378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BDNF, CCL22, CCL28, CTF1, EGF, FGF2, NCR1, PDGFA, S100A12</w:t>
            </w:r>
          </w:p>
        </w:tc>
        <w:tc>
          <w:tcPr>
            <w:tcW w:w="4320" w:type="dxa"/>
            <w:noWrap/>
            <w:vAlign w:val="center"/>
            <w:hideMark/>
          </w:tcPr>
          <w:p w14:paraId="52570D37" w14:textId="295585AB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PI3K/AKT Signaling in Cancer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Constitutive Signaling by Aberrant PI3K in Cancer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PIP3 activates AKT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Negative regulation of the PI3K/AKT network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PI5P, PP2A and IER3 Regulate PI3K/AKT Signaling</w:t>
            </w:r>
          </w:p>
        </w:tc>
      </w:tr>
      <w:tr w:rsidR="004C4359" w:rsidRPr="009865DE" w14:paraId="79C191F1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33AD1D62" w14:textId="599C9D59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5. Myeloid Resolution Failure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0A797C63" w14:textId="3AE1C06D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ANXA1, CLEC4A, CSF3R, CST7, CXADR, GRN, IL10RB, IL5RA, IL6R, INHBA, KDR, MERTK, MET, MMP8, NGF, SELE, TNFRSF17, TNFSF10, VSTM1</w:t>
            </w:r>
          </w:p>
        </w:tc>
        <w:tc>
          <w:tcPr>
            <w:tcW w:w="4320" w:type="dxa"/>
            <w:noWrap/>
            <w:vAlign w:val="center"/>
            <w:hideMark/>
          </w:tcPr>
          <w:p w14:paraId="71A59E94" w14:textId="6C337594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GO_MF: small molecule binding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transmembrane signaling receptor activity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anion binding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enzyme inhibitor activity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ATP binding</w:t>
            </w:r>
          </w:p>
        </w:tc>
      </w:tr>
      <w:tr w:rsidR="004C4359" w:rsidRPr="009865DE" w14:paraId="294F5354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1208C643" w14:textId="6A3659F0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6. Dysregulated Repair Timing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2EED49D7" w14:textId="4BA8DD55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C1QA, CCL25, CXCL2, CXCL5, FASLG, HGF, IL12B, IL17F, IL20, IL7, MMP12, TGFB3, TSLP</w:t>
            </w:r>
          </w:p>
        </w:tc>
        <w:tc>
          <w:tcPr>
            <w:tcW w:w="4320" w:type="dxa"/>
            <w:noWrap/>
            <w:vAlign w:val="center"/>
            <w:hideMark/>
          </w:tcPr>
          <w:p w14:paraId="60369718" w14:textId="37A6EE4C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Interleukin-7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Alcoholic liver disease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Chagas disease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Pertussis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Proteoglycans in cancer</w:t>
            </w:r>
          </w:p>
        </w:tc>
      </w:tr>
    </w:tbl>
    <w:p w14:paraId="1D388289" w14:textId="230A5BCF" w:rsidR="00B84D7B" w:rsidRDefault="00B84D7B" w:rsidP="00B84D7B">
      <w:pPr>
        <w:rPr>
          <w:sz w:val="20"/>
          <w:szCs w:val="20"/>
        </w:rPr>
      </w:pPr>
    </w:p>
    <w:p w14:paraId="5F70C7C0" w14:textId="77777777" w:rsidR="00B84D7B" w:rsidRDefault="00B84D7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9EC2312" w14:textId="47EE255E" w:rsidR="00B84D7B" w:rsidRPr="004C4359" w:rsidRDefault="004C4359" w:rsidP="004C4359">
      <w:pPr>
        <w:spacing w:line="360" w:lineRule="auto"/>
        <w:rPr>
          <w:rFonts w:ascii="Arial" w:hAnsi="Arial" w:cs="Arial"/>
          <w:b/>
          <w:bCs/>
        </w:rPr>
      </w:pPr>
      <w:r w:rsidRPr="00DA600E">
        <w:rPr>
          <w:rFonts w:ascii="Arial" w:hAnsi="Arial" w:cs="Arial"/>
          <w:b/>
          <w:bCs/>
        </w:rPr>
        <w:lastRenderedPageBreak/>
        <w:t>Extended data fig</w:t>
      </w:r>
      <w:r>
        <w:rPr>
          <w:rFonts w:ascii="Arial" w:hAnsi="Arial" w:cs="Arial"/>
          <w:b/>
          <w:bCs/>
        </w:rPr>
        <w:t>.</w:t>
      </w:r>
      <w:r w:rsidRPr="00DA600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:</w:t>
      </w:r>
      <w:r w:rsidRPr="00DA600E">
        <w:rPr>
          <w:rFonts w:ascii="Arial" w:hAnsi="Arial" w:cs="Arial"/>
          <w:b/>
          <w:bCs/>
        </w:rPr>
        <w:t xml:space="preserve"> Temporal association of protein abundances with ICANS after CAR T-cell therapy and related clusters and pathways.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4320"/>
        <w:gridCol w:w="4320"/>
      </w:tblGrid>
      <w:tr w:rsidR="004C4359" w:rsidRPr="009865DE" w14:paraId="71851399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1BF48223" w14:textId="20D6EE99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Cluster</w:t>
            </w:r>
          </w:p>
        </w:tc>
        <w:tc>
          <w:tcPr>
            <w:tcW w:w="4320" w:type="dxa"/>
            <w:noWrap/>
            <w:vAlign w:val="center"/>
            <w:hideMark/>
          </w:tcPr>
          <w:p w14:paraId="0FA44389" w14:textId="304B9A99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Protein Names</w:t>
            </w:r>
          </w:p>
        </w:tc>
        <w:tc>
          <w:tcPr>
            <w:tcW w:w="4320" w:type="dxa"/>
            <w:noWrap/>
            <w:vAlign w:val="center"/>
            <w:hideMark/>
          </w:tcPr>
          <w:p w14:paraId="2BBFA0B5" w14:textId="6F16C00B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Top Pathways</w:t>
            </w:r>
          </w:p>
        </w:tc>
      </w:tr>
      <w:tr w:rsidR="004C4359" w:rsidRPr="009865DE" w14:paraId="11BB5E36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194DB83D" w14:textId="298057B2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1. Early Neuro-Vascular Surge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3A346B59" w14:textId="21B5FC91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CCL2, CCL20, CCL8, CXCL1, CXCL10, CXCL8, CXCL9, GZMB, IFNG, IL10, IL13, IL4, IL5, LIF</w:t>
            </w:r>
          </w:p>
        </w:tc>
        <w:tc>
          <w:tcPr>
            <w:tcW w:w="4320" w:type="dxa"/>
            <w:noWrap/>
            <w:vAlign w:val="center"/>
            <w:hideMark/>
          </w:tcPr>
          <w:p w14:paraId="08070E47" w14:textId="6F271EAB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GO_BP: positive regulation of monoatomic ion transmembrane transport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IL-17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cell killing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killing of cells of another organism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disruption of anatomical structure in another organism</w:t>
            </w:r>
          </w:p>
        </w:tc>
      </w:tr>
      <w:tr w:rsidR="004C4359" w:rsidRPr="009865DE" w14:paraId="5DBD218F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5C19FBBB" w14:textId="7A12C15C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2. Systemic Exhaustion &amp; Barrier Stress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41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51284D31" w14:textId="124B3C3C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AGRP, C1QA, CCL14, CCL15, CCL23, CCL4, CCL7, CD274, CD40, CHI3L1, CSF1, CSF2RB, EBI3, FLT3LG, GDF15, IL12RB1, IL17C, IL18, IL18BP, IL1B, IL1RN, IL22, IL2RA, IL33, IL34, IL36G, IL3RA, LGALS9, LTBR, MICB, MMP10, THPO, TIMP1, TNF, TNFRSF14, TNFRSF1A, TNFRSF1B, TNFSF13, TNFSF13B, VCAM1, VEGFC</w:t>
            </w:r>
          </w:p>
        </w:tc>
        <w:tc>
          <w:tcPr>
            <w:tcW w:w="4320" w:type="dxa"/>
            <w:noWrap/>
            <w:vAlign w:val="center"/>
            <w:hideMark/>
          </w:tcPr>
          <w:p w14:paraId="12262DF1" w14:textId="5A3A4E75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Hallmark: Il6 Jak Stat3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NF-kappa B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Cytokine Signaling in Immune system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Immune System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Pathways of neurodegeneration - multiple diseases</w:t>
            </w:r>
          </w:p>
        </w:tc>
      </w:tr>
      <w:tr w:rsidR="004C4359" w:rsidRPr="009865DE" w14:paraId="72F7790E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3BBD4ED4" w14:textId="1F734849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3. Immune Checkpoint &amp; Myeloid Remodeling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(n = 20)</w:t>
            </w:r>
          </w:p>
        </w:tc>
        <w:tc>
          <w:tcPr>
            <w:tcW w:w="4320" w:type="dxa"/>
            <w:noWrap/>
            <w:vAlign w:val="center"/>
            <w:hideMark/>
          </w:tcPr>
          <w:p w14:paraId="76CA1ED2" w14:textId="5F148F63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CD70, CSF3R, CST7, CTLA4, IL13RA2, IL15RA, IL2RB, IL32, IL5RA, IL6R, IL7R, LAG3, MERTK, MET, MMP8, MMP9, NGF, PDCD1, TNFRSF8, VSTM1</w:t>
            </w:r>
          </w:p>
        </w:tc>
        <w:tc>
          <w:tcPr>
            <w:tcW w:w="4320" w:type="dxa"/>
            <w:noWrap/>
            <w:vAlign w:val="center"/>
            <w:hideMark/>
          </w:tcPr>
          <w:p w14:paraId="430D5EB7" w14:textId="16C040F1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GO_MF: transmembrane signaling receptor activity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Pathways in cancer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Developmental Biology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Interleukin-2 family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Collagen degradation</w:t>
            </w:r>
          </w:p>
        </w:tc>
      </w:tr>
      <w:tr w:rsidR="004C4359" w:rsidRPr="009865DE" w14:paraId="059BE304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1AEC017A" w14:textId="4DE7E5C8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4. Persistent </w:t>
            </w:r>
            <w:proofErr w:type="gram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Neuro-Inflammation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31E5ABAC" w14:textId="1194169E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CSF3, CX3CL1, FTH1, IL17RB, IL1R2, IL1RL1, IL6, MMP3, PTX3</w:t>
            </w:r>
          </w:p>
        </w:tc>
        <w:tc>
          <w:tcPr>
            <w:tcW w:w="4320" w:type="dxa"/>
            <w:noWrap/>
            <w:vAlign w:val="center"/>
            <w:hideMark/>
          </w:tcPr>
          <w:p w14:paraId="52F7C05F" w14:textId="6A143E71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KEGG: Transcriptional </w:t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misregulation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 cancer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Prostate cancer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IL-17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Coronavirus disease - COVID-19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Hematopoietic cell lineage</w:t>
            </w:r>
          </w:p>
        </w:tc>
      </w:tr>
      <w:tr w:rsidR="004C4359" w:rsidRPr="009865DE" w14:paraId="56B9A983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4860D683" w14:textId="051ED7C7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5. Homeostatic &amp; Niche Suppression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0)</w:t>
            </w:r>
          </w:p>
        </w:tc>
        <w:tc>
          <w:tcPr>
            <w:tcW w:w="4320" w:type="dxa"/>
            <w:noWrap/>
            <w:vAlign w:val="center"/>
            <w:hideMark/>
          </w:tcPr>
          <w:p w14:paraId="433DADA0" w14:textId="4F88797A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CCL13, CCL25, CCL28, CD200R1, CD83, CTSS, CXCL12, CXCL14, FAM3D, FASLG, GRN, IL11, IL17F, IL19, IL23, IL7, PDGFA, S100A12, TAFA5, TGFB3, TIMP2, TNFRSF17, TNFRSF4, TNFRSF9, TNFSF10, TNFSF15, TNFSF4, TSLP, VEGFA, WNT16</w:t>
            </w:r>
          </w:p>
        </w:tc>
        <w:tc>
          <w:tcPr>
            <w:tcW w:w="4320" w:type="dxa"/>
            <w:noWrap/>
            <w:vAlign w:val="center"/>
            <w:hideMark/>
          </w:tcPr>
          <w:p w14:paraId="303AB189" w14:textId="0D0D270A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TNFs bind their physiological receptors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Proteoglycans in cancer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TNFR2 non-canonical NF-kB pathway</w:t>
            </w:r>
          </w:p>
        </w:tc>
      </w:tr>
      <w:tr w:rsidR="004C4359" w:rsidRPr="009865DE" w14:paraId="125B65DE" w14:textId="77777777" w:rsidTr="004C4359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2BA8F124" w14:textId="0E1F8A6F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6. Innate Recruitment &amp; Neuro-Recovery Failure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20" w:type="dxa"/>
            <w:noWrap/>
            <w:vAlign w:val="center"/>
            <w:hideMark/>
          </w:tcPr>
          <w:p w14:paraId="728636DB" w14:textId="644A9988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BDNF, CCL1, CCL17, CCL19, CCL22, CXCL2, CXCL3, CXCL5, FGF21, IFNA1; IFNA13, IFNL1, IL12B, IL12p70, IL17A, IL20, IL9, MMP12, NCR1, TNFRSF13C</w:t>
            </w:r>
          </w:p>
        </w:tc>
        <w:tc>
          <w:tcPr>
            <w:tcW w:w="4320" w:type="dxa"/>
            <w:noWrap/>
            <w:vAlign w:val="center"/>
            <w:hideMark/>
          </w:tcPr>
          <w:p w14:paraId="21F36AF8" w14:textId="616B64C7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KEGG: Alcoholic liver disease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Chemokine receptors bind chemokines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C-type lectin receptor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Class A/1 (Rhodopsin-like receptors)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Peptide ligand-binding receptors</w:t>
            </w:r>
          </w:p>
        </w:tc>
      </w:tr>
    </w:tbl>
    <w:p w14:paraId="575FAAD9" w14:textId="77777777" w:rsidR="00B84D7B" w:rsidRPr="009865DE" w:rsidRDefault="00B84D7B" w:rsidP="00B84D7B">
      <w:pPr>
        <w:rPr>
          <w:sz w:val="20"/>
          <w:szCs w:val="20"/>
        </w:rPr>
      </w:pPr>
    </w:p>
    <w:p w14:paraId="5FE00B61" w14:textId="77777777" w:rsidR="00B84D7B" w:rsidRDefault="00B84D7B">
      <w:pPr>
        <w:rPr>
          <w:sz w:val="20"/>
          <w:szCs w:val="20"/>
        </w:rPr>
      </w:pPr>
    </w:p>
    <w:p w14:paraId="7867BDE3" w14:textId="04ABE965" w:rsidR="00B84D7B" w:rsidRDefault="00B84D7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B94E9CE" w14:textId="731D3474" w:rsidR="004C4359" w:rsidRPr="004C4359" w:rsidRDefault="004C4359" w:rsidP="004C4359">
      <w:pPr>
        <w:spacing w:line="360" w:lineRule="auto"/>
        <w:rPr>
          <w:rFonts w:ascii="Arial" w:hAnsi="Arial" w:cs="Arial"/>
          <w:b/>
          <w:bCs/>
        </w:rPr>
      </w:pPr>
      <w:r w:rsidRPr="00DA600E">
        <w:rPr>
          <w:rFonts w:ascii="Arial" w:hAnsi="Arial" w:cs="Arial"/>
          <w:b/>
          <w:bCs/>
        </w:rPr>
        <w:lastRenderedPageBreak/>
        <w:t>Extended data fig</w:t>
      </w:r>
      <w:r>
        <w:rPr>
          <w:rFonts w:ascii="Arial" w:hAnsi="Arial" w:cs="Arial"/>
          <w:b/>
          <w:bCs/>
        </w:rPr>
        <w:t>.</w:t>
      </w:r>
      <w:r w:rsidRPr="00DA600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6B:</w:t>
      </w:r>
      <w:r w:rsidRPr="00DA600E">
        <w:rPr>
          <w:rFonts w:ascii="Arial" w:hAnsi="Arial" w:cs="Arial"/>
          <w:b/>
          <w:bCs/>
        </w:rPr>
        <w:t xml:space="preserve"> Temporal association of protein abundances with CAR T-cell expansion post-infusion and related clusters and pathways.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316"/>
        <w:gridCol w:w="4314"/>
      </w:tblGrid>
      <w:tr w:rsidR="004C4359" w:rsidRPr="009865DE" w14:paraId="745FC6E5" w14:textId="77777777" w:rsidTr="004C4359">
        <w:trPr>
          <w:trHeight w:val="300"/>
        </w:trPr>
        <w:tc>
          <w:tcPr>
            <w:tcW w:w="1001" w:type="pct"/>
            <w:noWrap/>
            <w:vAlign w:val="center"/>
            <w:hideMark/>
          </w:tcPr>
          <w:p w14:paraId="3EEC9B4F" w14:textId="62B5F280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Cluster</w:t>
            </w:r>
          </w:p>
        </w:tc>
        <w:tc>
          <w:tcPr>
            <w:tcW w:w="2000" w:type="pct"/>
            <w:noWrap/>
            <w:vAlign w:val="center"/>
            <w:hideMark/>
          </w:tcPr>
          <w:p w14:paraId="5A11CFEC" w14:textId="770F3B62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Protein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Names</w:t>
            </w:r>
          </w:p>
        </w:tc>
        <w:tc>
          <w:tcPr>
            <w:tcW w:w="2000" w:type="pct"/>
            <w:noWrap/>
            <w:vAlign w:val="center"/>
            <w:hideMark/>
          </w:tcPr>
          <w:p w14:paraId="78627642" w14:textId="4AB9449F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Top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C43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Pathways</w:t>
            </w:r>
          </w:p>
        </w:tc>
      </w:tr>
      <w:tr w:rsidR="004C4359" w:rsidRPr="009865DE" w14:paraId="6A5748F9" w14:textId="77777777" w:rsidTr="004C4359">
        <w:trPr>
          <w:trHeight w:val="300"/>
        </w:trPr>
        <w:tc>
          <w:tcPr>
            <w:tcW w:w="1001" w:type="pct"/>
            <w:noWrap/>
            <w:vAlign w:val="center"/>
            <w:hideMark/>
          </w:tcPr>
          <w:p w14:paraId="195E483D" w14:textId="19499F81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1. Early Chemotaxis &amp; Innate Priming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pct"/>
            <w:noWrap/>
            <w:vAlign w:val="center"/>
            <w:hideMark/>
          </w:tcPr>
          <w:p w14:paraId="6F749324" w14:textId="0F2CF0FF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CCL1, CCL19, CCL2, CCL20, CCL8, CHI3L1, CX3CL1, CXCL1, FGF23, IL17A, IL17C, IL17F, LIF</w:t>
            </w:r>
          </w:p>
        </w:tc>
        <w:tc>
          <w:tcPr>
            <w:tcW w:w="2000" w:type="pct"/>
            <w:noWrap/>
            <w:vAlign w:val="center"/>
            <w:hideMark/>
          </w:tcPr>
          <w:p w14:paraId="663DC263" w14:textId="31F88564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GO_BP: antimicrobial humoral immune response mediated by antimicrobial peptide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CCR chemokine receptor binding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Interleukin-17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Chemokine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Chemokine receptors bind chemokines</w:t>
            </w:r>
          </w:p>
        </w:tc>
      </w:tr>
      <w:tr w:rsidR="004C4359" w:rsidRPr="009865DE" w14:paraId="30F1A9DF" w14:textId="77777777" w:rsidTr="004C4359">
        <w:trPr>
          <w:trHeight w:val="300"/>
        </w:trPr>
        <w:tc>
          <w:tcPr>
            <w:tcW w:w="1001" w:type="pct"/>
            <w:noWrap/>
            <w:vAlign w:val="center"/>
            <w:hideMark/>
          </w:tcPr>
          <w:p w14:paraId="31975FB6" w14:textId="42DA9783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2. The Effector Engine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pct"/>
            <w:noWrap/>
            <w:vAlign w:val="center"/>
            <w:hideMark/>
          </w:tcPr>
          <w:p w14:paraId="7B5650F9" w14:textId="13464F3F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CXCL8, IFNG, IL10, IL13, IL22, IL4, IL5, IL6, PTX3</w:t>
            </w:r>
          </w:p>
        </w:tc>
        <w:tc>
          <w:tcPr>
            <w:tcW w:w="2000" w:type="pct"/>
            <w:noWrap/>
            <w:vAlign w:val="center"/>
            <w:hideMark/>
          </w:tcPr>
          <w:p w14:paraId="396D4B61" w14:textId="3A439715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KEGG: Inflammatory bowel disease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positive regulation of immunoglobulin production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T cell receptor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Asthma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GO_BP: immunoglobulin production</w:t>
            </w:r>
          </w:p>
        </w:tc>
      </w:tr>
      <w:tr w:rsidR="004C4359" w:rsidRPr="009865DE" w14:paraId="4738DFDD" w14:textId="77777777" w:rsidTr="004C4359">
        <w:trPr>
          <w:trHeight w:val="300"/>
        </w:trPr>
        <w:tc>
          <w:tcPr>
            <w:tcW w:w="1001" w:type="pct"/>
            <w:noWrap/>
            <w:vAlign w:val="center"/>
            <w:hideMark/>
          </w:tcPr>
          <w:p w14:paraId="420E9D7D" w14:textId="5181878C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3. Antigen Presentation &amp; Th1 Readiness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(n = 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pct"/>
            <w:noWrap/>
            <w:vAlign w:val="center"/>
            <w:hideMark/>
          </w:tcPr>
          <w:p w14:paraId="6F019B13" w14:textId="210BC1D0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C1QA, CCL17, CCL23, CCL7, CD70, CTLA4, CXCL10, CXCL13, CXCL9, GZMB, IFNA1; IFNA13, IL12RB1, IL18BP, IL1RL1, IL1RN, IL2RA, MICB, OSM, TIMP1, TNF, TNFSF13</w:t>
            </w:r>
          </w:p>
        </w:tc>
        <w:tc>
          <w:tcPr>
            <w:tcW w:w="2000" w:type="pct"/>
            <w:noWrap/>
            <w:vAlign w:val="center"/>
            <w:hideMark/>
          </w:tcPr>
          <w:p w14:paraId="2BA72B67" w14:textId="20398A7B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KEGG: Natural killer cell mediated cytotoxicity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Epstein-Barr virus infection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RIG-I-like receptor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Autoimmune thyroid disease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Hepatitis C</w:t>
            </w:r>
          </w:p>
        </w:tc>
      </w:tr>
      <w:tr w:rsidR="004C4359" w:rsidRPr="009865DE" w14:paraId="78009679" w14:textId="77777777" w:rsidTr="004C4359">
        <w:trPr>
          <w:trHeight w:val="300"/>
        </w:trPr>
        <w:tc>
          <w:tcPr>
            <w:tcW w:w="1001" w:type="pct"/>
            <w:noWrap/>
            <w:vAlign w:val="center"/>
            <w:hideMark/>
          </w:tcPr>
          <w:p w14:paraId="6BF10C21" w14:textId="66EF5F13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4. Exhaustion Management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pct"/>
            <w:noWrap/>
            <w:vAlign w:val="center"/>
            <w:hideMark/>
          </w:tcPr>
          <w:p w14:paraId="44C03E41" w14:textId="44AA6701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AGRP, CCL15, CD274, CD40, CSF2RB, CSF3R, FASLG, FTH1, IFNB1, IL15RA, IL17RB, IL18, IL1R2, IL2RB, IL32, IL36G, LAG3, LGALS9, LTBR, MERTK, MET, MMP3, MPO, MUC16, NGF, PDCD1, SELE, TNFRSF14, TNFRSF1A, TNFRSF1B, TNFRSF8, TNFSF13B, VCAM1, VSTM1</w:t>
            </w:r>
          </w:p>
        </w:tc>
        <w:tc>
          <w:tcPr>
            <w:tcW w:w="2000" w:type="pct"/>
            <w:noWrap/>
            <w:vAlign w:val="center"/>
            <w:hideMark/>
          </w:tcPr>
          <w:p w14:paraId="1E212120" w14:textId="70583C64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GO_MF: signaling receptor activity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GO_MF: enzyme binding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Human T-cell leukemia virus 1 infection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 xml:space="preserve">KEGG: Transcriptional </w:t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misregulation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 cancer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TNFR2 non-canonical NF-kB pathway</w:t>
            </w:r>
          </w:p>
        </w:tc>
      </w:tr>
      <w:tr w:rsidR="004C4359" w:rsidRPr="009865DE" w14:paraId="5139F024" w14:textId="77777777" w:rsidTr="004C4359">
        <w:trPr>
          <w:trHeight w:val="300"/>
        </w:trPr>
        <w:tc>
          <w:tcPr>
            <w:tcW w:w="1001" w:type="pct"/>
            <w:noWrap/>
            <w:vAlign w:val="center"/>
            <w:hideMark/>
          </w:tcPr>
          <w:p w14:paraId="49999598" w14:textId="20607D7F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5. Baseline Niche Displacement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(n =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14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pct"/>
            <w:noWrap/>
            <w:vAlign w:val="center"/>
            <w:hideMark/>
          </w:tcPr>
          <w:p w14:paraId="19803F7C" w14:textId="71E5CF23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AGER, CCL16, CCL22, CCL28, CD200R1, IL12p70, IL6R, IL7R, S100A12, TAFA5, TLR3, TNFSF10, TNFSF4, WNT16</w:t>
            </w:r>
          </w:p>
        </w:tc>
        <w:tc>
          <w:tcPr>
            <w:tcW w:w="2000" w:type="pct"/>
            <w:noWrap/>
            <w:vAlign w:val="center"/>
            <w:hideMark/>
          </w:tcPr>
          <w:p w14:paraId="681037CF" w14:textId="2C67172E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Toll-like Receptor Cascades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C-type lectin receptor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Coronavirus disease - COVID-19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Hallmark: Kras Signaling Dn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DDX58/IFIH1-mediated induction of interferon-alpha/beta</w:t>
            </w:r>
          </w:p>
        </w:tc>
      </w:tr>
      <w:tr w:rsidR="004C4359" w:rsidRPr="009865DE" w14:paraId="36AD41AA" w14:textId="77777777" w:rsidTr="004C4359">
        <w:trPr>
          <w:trHeight w:val="300"/>
        </w:trPr>
        <w:tc>
          <w:tcPr>
            <w:tcW w:w="1001" w:type="pct"/>
            <w:noWrap/>
            <w:vAlign w:val="center"/>
            <w:hideMark/>
          </w:tcPr>
          <w:p w14:paraId="36BE7D28" w14:textId="2B2763AA" w:rsidR="004C4359" w:rsidRPr="009865DE" w:rsidRDefault="004C4359" w:rsidP="004C43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6. Metabolic &amp; Growth Support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(n = 2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pct"/>
            <w:noWrap/>
            <w:vAlign w:val="center"/>
            <w:hideMark/>
          </w:tcPr>
          <w:p w14:paraId="19D4B99D" w14:textId="6082A086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CCL13, CCL4, CSF1, CTSS, CXCL2, CXCL5, EBI3, GRN, IFNL1, IL12B, IL1B, IL20, IL34, IL7, MMP12, SLURP1, TGFB3, THPO, TNFRSF11A, TNFRSF17, TNFSF15, TSLP, VEGFC</w:t>
            </w:r>
          </w:p>
        </w:tc>
        <w:tc>
          <w:tcPr>
            <w:tcW w:w="2000" w:type="pct"/>
            <w:noWrap/>
            <w:vAlign w:val="center"/>
            <w:hideMark/>
          </w:tcPr>
          <w:p w14:paraId="10E184B8" w14:textId="719644EA" w:rsidR="004C4359" w:rsidRPr="009865DE" w:rsidRDefault="004C4359" w:rsidP="004C43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Reactome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: Other interleukin signaling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NF-kappa B signaling pathway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Hallmark: Allograft Rejection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KEGG: Amoebiasis</w:t>
            </w:r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 xml:space="preserve">Hallmark: </w:t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Tnfa</w:t>
            </w:r>
            <w:proofErr w:type="spellEnd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Signaling via </w:t>
            </w:r>
            <w:proofErr w:type="spellStart"/>
            <w:r w:rsidRPr="00B84D7B">
              <w:rPr>
                <w:rFonts w:ascii="Calibri" w:hAnsi="Calibri" w:cs="Calibri"/>
                <w:color w:val="000000"/>
                <w:sz w:val="18"/>
                <w:szCs w:val="18"/>
              </w:rPr>
              <w:t>Nfkb</w:t>
            </w:r>
            <w:proofErr w:type="spellEnd"/>
          </w:p>
        </w:tc>
      </w:tr>
    </w:tbl>
    <w:p w14:paraId="2FBCE0CA" w14:textId="77777777" w:rsidR="00B84D7B" w:rsidRPr="009865DE" w:rsidRDefault="00B84D7B" w:rsidP="00B84D7B">
      <w:pPr>
        <w:rPr>
          <w:sz w:val="20"/>
          <w:szCs w:val="20"/>
        </w:rPr>
      </w:pPr>
    </w:p>
    <w:p w14:paraId="47007A7C" w14:textId="77777777" w:rsidR="00B84D7B" w:rsidRPr="009865DE" w:rsidRDefault="00B84D7B">
      <w:pPr>
        <w:rPr>
          <w:sz w:val="20"/>
          <w:szCs w:val="20"/>
        </w:rPr>
      </w:pPr>
    </w:p>
    <w:sectPr w:rsidR="00B84D7B" w:rsidRPr="009865DE" w:rsidSect="009865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DE"/>
    <w:rsid w:val="00424D92"/>
    <w:rsid w:val="00440171"/>
    <w:rsid w:val="004C4359"/>
    <w:rsid w:val="006575F6"/>
    <w:rsid w:val="009865DE"/>
    <w:rsid w:val="00B84D7B"/>
    <w:rsid w:val="00DE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07BFC"/>
  <w15:chartTrackingRefBased/>
  <w15:docId w15:val="{72737C13-AC63-4246-BEF9-D86CC8C0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1363</Words>
  <Characters>8670</Characters>
  <Application>Microsoft Office Word</Application>
  <DocSecurity>0</DocSecurity>
  <Lines>666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Beer</dc:creator>
  <cp:keywords/>
  <dc:description/>
  <cp:lastModifiedBy>Joanne Beer</cp:lastModifiedBy>
  <cp:revision>1</cp:revision>
  <dcterms:created xsi:type="dcterms:W3CDTF">2026-04-08T06:16:00Z</dcterms:created>
  <dcterms:modified xsi:type="dcterms:W3CDTF">2026-04-08T17:48:00Z</dcterms:modified>
</cp:coreProperties>
</file>