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96E1" w14:textId="77777777" w:rsidR="00097381" w:rsidRDefault="00097381" w:rsidP="00097381">
      <w:pPr>
        <w:spacing w:line="480" w:lineRule="auto"/>
        <w:jc w:val="center"/>
        <w:rPr>
          <w:b/>
          <w:bCs/>
        </w:rPr>
      </w:pPr>
    </w:p>
    <w:p w14:paraId="12032370" w14:textId="77777777" w:rsidR="00097381" w:rsidRDefault="00097381" w:rsidP="00097381">
      <w:pPr>
        <w:spacing w:line="480" w:lineRule="auto"/>
        <w:jc w:val="center"/>
        <w:rPr>
          <w:b/>
          <w:bCs/>
        </w:rPr>
      </w:pPr>
    </w:p>
    <w:p w14:paraId="1D73302B" w14:textId="77777777" w:rsidR="00097381" w:rsidRDefault="00097381" w:rsidP="00097381">
      <w:pPr>
        <w:spacing w:line="480" w:lineRule="auto"/>
        <w:jc w:val="center"/>
        <w:rPr>
          <w:b/>
          <w:bCs/>
        </w:rPr>
      </w:pPr>
    </w:p>
    <w:p w14:paraId="670BA91A" w14:textId="77777777" w:rsidR="00097381" w:rsidRDefault="00097381" w:rsidP="00097381">
      <w:pPr>
        <w:spacing w:line="480" w:lineRule="auto"/>
        <w:jc w:val="center"/>
        <w:rPr>
          <w:b/>
          <w:bCs/>
        </w:rPr>
      </w:pPr>
    </w:p>
    <w:p w14:paraId="45632F39" w14:textId="77777777" w:rsidR="00097381" w:rsidRDefault="00097381" w:rsidP="00097381">
      <w:pPr>
        <w:spacing w:line="480" w:lineRule="auto"/>
        <w:jc w:val="center"/>
        <w:rPr>
          <w:b/>
          <w:bCs/>
        </w:rPr>
      </w:pPr>
    </w:p>
    <w:p w14:paraId="09178350" w14:textId="77777777" w:rsidR="00502D80" w:rsidRPr="00097381" w:rsidRDefault="00277E91" w:rsidP="00097381">
      <w:pPr>
        <w:spacing w:line="480" w:lineRule="auto"/>
        <w:jc w:val="center"/>
        <w:rPr>
          <w:b/>
          <w:bCs/>
        </w:rPr>
      </w:pPr>
      <w:r w:rsidRPr="00097381">
        <w:rPr>
          <w:b/>
          <w:bCs/>
        </w:rPr>
        <w:t xml:space="preserve">Portfolio Project </w:t>
      </w:r>
    </w:p>
    <w:p w14:paraId="5B26B6A1" w14:textId="77777777" w:rsidR="00097381" w:rsidRPr="001845FA" w:rsidRDefault="00277E91" w:rsidP="00097381">
      <w:pPr>
        <w:spacing w:line="480" w:lineRule="auto"/>
        <w:jc w:val="center"/>
      </w:pPr>
      <w:r w:rsidRPr="001845FA">
        <w:t>MIS 540 Introduction to Business Intelligence</w:t>
      </w:r>
    </w:p>
    <w:p w14:paraId="7739212A" w14:textId="77777777" w:rsidR="00097381" w:rsidRPr="001845FA" w:rsidRDefault="00277E91" w:rsidP="00097381">
      <w:pPr>
        <w:spacing w:line="480" w:lineRule="auto"/>
        <w:jc w:val="center"/>
      </w:pPr>
      <w:r w:rsidRPr="001845FA">
        <w:rPr>
          <w:rFonts w:eastAsia="Times New Roman"/>
        </w:rPr>
        <w:t>Colorado State University-Global Campus</w:t>
      </w:r>
    </w:p>
    <w:p w14:paraId="65BA50ED" w14:textId="77777777" w:rsidR="00097381" w:rsidRPr="001845FA" w:rsidRDefault="00277E91" w:rsidP="00097381">
      <w:pPr>
        <w:spacing w:line="480" w:lineRule="auto"/>
        <w:jc w:val="center"/>
      </w:pPr>
      <w:r w:rsidRPr="001845FA">
        <w:t>Dr.  Orenthio Goodwin</w:t>
      </w:r>
    </w:p>
    <w:p w14:paraId="37BF79ED" w14:textId="77777777" w:rsidR="00097381" w:rsidRDefault="00277E91" w:rsidP="00097381">
      <w:pPr>
        <w:spacing w:line="480" w:lineRule="auto"/>
        <w:jc w:val="center"/>
        <w:rPr>
          <w:rFonts w:eastAsia="Times New Roman"/>
          <w:shd w:val="clear" w:color="auto" w:fill="FFFFFF"/>
        </w:rPr>
      </w:pPr>
      <w:r>
        <w:rPr>
          <w:rFonts w:eastAsia="Times New Roman"/>
          <w:shd w:val="clear" w:color="auto" w:fill="FFFFFF"/>
        </w:rPr>
        <w:t>March 13, 2022</w:t>
      </w:r>
    </w:p>
    <w:p w14:paraId="47B54D2B" w14:textId="77777777" w:rsidR="00097381" w:rsidRDefault="00097381" w:rsidP="00097381">
      <w:pPr>
        <w:spacing w:line="480" w:lineRule="auto"/>
        <w:jc w:val="center"/>
        <w:rPr>
          <w:rFonts w:eastAsia="Times New Roman"/>
          <w:shd w:val="clear" w:color="auto" w:fill="FFFFFF"/>
        </w:rPr>
      </w:pPr>
    </w:p>
    <w:p w14:paraId="115E3CD2" w14:textId="77777777" w:rsidR="00097381" w:rsidRDefault="00097381" w:rsidP="00097381">
      <w:pPr>
        <w:spacing w:line="480" w:lineRule="auto"/>
        <w:jc w:val="center"/>
        <w:rPr>
          <w:rFonts w:eastAsia="Times New Roman"/>
          <w:shd w:val="clear" w:color="auto" w:fill="FFFFFF"/>
        </w:rPr>
      </w:pPr>
    </w:p>
    <w:p w14:paraId="675001BA" w14:textId="77777777" w:rsidR="00097381" w:rsidRDefault="00097381" w:rsidP="00097381">
      <w:pPr>
        <w:spacing w:line="480" w:lineRule="auto"/>
        <w:jc w:val="center"/>
        <w:rPr>
          <w:rFonts w:eastAsia="Times New Roman"/>
          <w:shd w:val="clear" w:color="auto" w:fill="FFFFFF"/>
        </w:rPr>
      </w:pPr>
    </w:p>
    <w:p w14:paraId="035F3AAE" w14:textId="77777777" w:rsidR="00097381" w:rsidRDefault="00097381" w:rsidP="00097381">
      <w:pPr>
        <w:spacing w:line="480" w:lineRule="auto"/>
        <w:jc w:val="center"/>
        <w:rPr>
          <w:rFonts w:eastAsia="Times New Roman"/>
          <w:shd w:val="clear" w:color="auto" w:fill="FFFFFF"/>
        </w:rPr>
      </w:pPr>
    </w:p>
    <w:p w14:paraId="775ACD38" w14:textId="77777777" w:rsidR="00097381" w:rsidRDefault="00097381" w:rsidP="00097381">
      <w:pPr>
        <w:spacing w:line="480" w:lineRule="auto"/>
        <w:jc w:val="center"/>
        <w:rPr>
          <w:rFonts w:eastAsia="Times New Roman"/>
          <w:shd w:val="clear" w:color="auto" w:fill="FFFFFF"/>
        </w:rPr>
      </w:pPr>
    </w:p>
    <w:p w14:paraId="717FDD65" w14:textId="77777777" w:rsidR="00097381" w:rsidRDefault="00097381" w:rsidP="00097381">
      <w:pPr>
        <w:spacing w:line="480" w:lineRule="auto"/>
        <w:jc w:val="center"/>
        <w:rPr>
          <w:rFonts w:eastAsia="Times New Roman"/>
          <w:shd w:val="clear" w:color="auto" w:fill="FFFFFF"/>
        </w:rPr>
      </w:pPr>
    </w:p>
    <w:p w14:paraId="515D55DD" w14:textId="77777777" w:rsidR="002E1316" w:rsidRDefault="002E1316" w:rsidP="00097381">
      <w:pPr>
        <w:spacing w:line="480" w:lineRule="auto"/>
        <w:jc w:val="center"/>
        <w:rPr>
          <w:rFonts w:eastAsia="Times New Roman"/>
          <w:shd w:val="clear" w:color="auto" w:fill="FFFFFF"/>
        </w:rPr>
      </w:pPr>
    </w:p>
    <w:p w14:paraId="04B3E7F7" w14:textId="77777777" w:rsidR="00097381" w:rsidRDefault="00277E91" w:rsidP="00097381">
      <w:pPr>
        <w:spacing w:line="480" w:lineRule="auto"/>
        <w:jc w:val="center"/>
        <w:rPr>
          <w:rFonts w:eastAsia="Times New Roman"/>
          <w:shd w:val="clear" w:color="auto" w:fill="FFFFFF"/>
        </w:rPr>
      </w:pPr>
      <w:r>
        <w:rPr>
          <w:rFonts w:eastAsia="Times New Roman"/>
          <w:shd w:val="clear" w:color="auto" w:fill="FFFFFF"/>
        </w:rPr>
        <w:t>Portfolio Pro</w:t>
      </w:r>
      <w:r w:rsidR="00260356">
        <w:rPr>
          <w:rFonts w:eastAsia="Times New Roman"/>
          <w:shd w:val="clear" w:color="auto" w:fill="FFFFFF"/>
        </w:rPr>
        <w:t>ject</w:t>
      </w:r>
    </w:p>
    <w:p w14:paraId="04D698B2" w14:textId="77777777" w:rsidR="006352DD" w:rsidRDefault="00277E91" w:rsidP="006352DD">
      <w:pPr>
        <w:spacing w:line="480" w:lineRule="auto"/>
      </w:pPr>
      <w:r>
        <w:lastRenderedPageBreak/>
        <w:tab/>
        <w:t xml:space="preserve">Quality K-12 education provides effective career pathways for American families. Achieving economic mobility is a crucial aspect of public-school education. The fundamentals of K-12 education provide the workforce with the skills necessary to achieve employment and future financial independence. The key to improving education is targeted spending. </w:t>
      </w:r>
    </w:p>
    <w:p w14:paraId="37AC8D5A" w14:textId="77777777" w:rsidR="006352DD" w:rsidRPr="002F0E7C" w:rsidRDefault="00277E91" w:rsidP="006352DD">
      <w:pPr>
        <w:spacing w:line="480" w:lineRule="auto"/>
      </w:pPr>
      <w:r>
        <w:tab/>
        <w:t>School funding is a controversial subject in many states.</w:t>
      </w:r>
      <w:r w:rsidRPr="002F0E7C">
        <w:t xml:space="preserve"> </w:t>
      </w:r>
      <w:r w:rsidRPr="004327F2">
        <w:t>Schools in the United States are among the most inequitably funded of any in the industrialized world</w:t>
      </w:r>
      <w:r>
        <w:t xml:space="preserve"> </w:t>
      </w:r>
      <w:bookmarkStart w:id="0" w:name="_Hlk98044671"/>
      <w:r w:rsidRPr="002F0E7C">
        <w:t>(</w:t>
      </w:r>
      <w:r w:rsidRPr="00957651">
        <w:rPr>
          <w:rStyle w:val="Strong"/>
          <w:b w:val="0"/>
          <w:bCs w:val="0"/>
          <w:color w:val="000000"/>
        </w:rPr>
        <w:t>Learning Policy Institute, 2018)</w:t>
      </w:r>
      <w:bookmarkEnd w:id="0"/>
      <w:r w:rsidRPr="00957651">
        <w:rPr>
          <w:rStyle w:val="Strong"/>
          <w:b w:val="0"/>
          <w:bCs w:val="0"/>
          <w:color w:val="000000"/>
        </w:rPr>
        <w:t>.</w:t>
      </w:r>
      <w:r>
        <w:t xml:space="preserve"> Public schools are funded through local, state, and federal funds. Student outcomes have shown positive results with increased and targeted spending. </w:t>
      </w:r>
      <w:r w:rsidRPr="002F0E7C">
        <w:t>While money alone may not be the answer, more equitable and adequate allocation of financial inputs to schooling provides a necessary underlying condition for improving the equity and adequacy of outcomes</w:t>
      </w:r>
      <w:r>
        <w:t xml:space="preserve"> (</w:t>
      </w:r>
      <w:r w:rsidRPr="002F0E7C">
        <w:t>Baker, 2017).</w:t>
      </w:r>
      <w:r>
        <w:t xml:space="preserve"> </w:t>
      </w:r>
      <w:r w:rsidR="00957651">
        <w:t xml:space="preserve">K-12 schools receive funding from local, state, and federal governments. </w:t>
      </w:r>
      <w:r>
        <w:t>States provide the bulk of funding targeted at low-income students. The federal government is a secondary source of targeted funding for low-income students. States with the most money-targeted at low-income students are considered progressive states, while states with more money going to nonpoor students are considered regressive. The interaction between progressive and regressive states depends on local, state, and federal funding.</w:t>
      </w:r>
    </w:p>
    <w:p w14:paraId="71B7815F" w14:textId="77777777" w:rsidR="002E1316" w:rsidRDefault="00277E91" w:rsidP="002E1316">
      <w:pPr>
        <w:spacing w:line="480" w:lineRule="auto"/>
      </w:pPr>
      <w:r>
        <w:tab/>
        <w:t>The</w:t>
      </w:r>
      <w:r w:rsidRPr="00503E38">
        <w:t xml:space="preserve"> dataset </w:t>
      </w:r>
      <w:r>
        <w:t xml:space="preserve">for this analysis </w:t>
      </w:r>
      <w:r w:rsidRPr="00503E38">
        <w:t>is from the Institute of Education Studies, National Center for Education Statistics. The dataset focuses on urban education in America.</w:t>
      </w:r>
      <w:r>
        <w:t xml:space="preserve"> The dataset includes </w:t>
      </w:r>
      <w:r w:rsidRPr="00503E38">
        <w:t>US school districts</w:t>
      </w:r>
      <w:r>
        <w:t xml:space="preserve"> receiving</w:t>
      </w:r>
      <w:r w:rsidRPr="00503E38">
        <w:t xml:space="preserve"> federal, state, and local revenues</w:t>
      </w:r>
      <w:r>
        <w:t xml:space="preserve"> and the Census Bureau's Income and Poverty Estimates. </w:t>
      </w:r>
    </w:p>
    <w:tbl>
      <w:tblPr>
        <w:tblW w:w="12280" w:type="dxa"/>
        <w:tblLook w:val="04A0" w:firstRow="1" w:lastRow="0" w:firstColumn="1" w:lastColumn="0" w:noHBand="0" w:noVBand="1"/>
      </w:tblPr>
      <w:tblGrid>
        <w:gridCol w:w="12280"/>
      </w:tblGrid>
      <w:tr w:rsidR="00836FF4" w14:paraId="7E27372D" w14:textId="77777777" w:rsidTr="002654F6">
        <w:trPr>
          <w:trHeight w:val="300"/>
        </w:trPr>
        <w:tc>
          <w:tcPr>
            <w:tcW w:w="12280" w:type="dxa"/>
            <w:tcBorders>
              <w:top w:val="nil"/>
              <w:left w:val="nil"/>
              <w:bottom w:val="nil"/>
              <w:right w:val="nil"/>
            </w:tcBorders>
            <w:shd w:val="clear" w:color="auto" w:fill="auto"/>
            <w:noWrap/>
            <w:vAlign w:val="bottom"/>
            <w:hideMark/>
          </w:tcPr>
          <w:p w14:paraId="27EB04E3" w14:textId="77777777" w:rsidR="002E1316" w:rsidRPr="00A62F2F" w:rsidRDefault="00277E91" w:rsidP="002E1316">
            <w:pPr>
              <w:pStyle w:val="ListParagraph"/>
              <w:numPr>
                <w:ilvl w:val="0"/>
                <w:numId w:val="1"/>
              </w:numPr>
            </w:pPr>
            <w:r w:rsidRPr="00A62F2F">
              <w:t>State abbreviation</w:t>
            </w:r>
          </w:p>
        </w:tc>
      </w:tr>
      <w:tr w:rsidR="00836FF4" w14:paraId="691805B2" w14:textId="77777777" w:rsidTr="002654F6">
        <w:trPr>
          <w:trHeight w:val="300"/>
        </w:trPr>
        <w:tc>
          <w:tcPr>
            <w:tcW w:w="12280" w:type="dxa"/>
            <w:tcBorders>
              <w:top w:val="nil"/>
              <w:left w:val="nil"/>
              <w:bottom w:val="nil"/>
              <w:right w:val="nil"/>
            </w:tcBorders>
            <w:shd w:val="clear" w:color="auto" w:fill="auto"/>
            <w:noWrap/>
            <w:vAlign w:val="bottom"/>
            <w:hideMark/>
          </w:tcPr>
          <w:p w14:paraId="417CBAD3" w14:textId="77777777" w:rsidR="002E1316" w:rsidRPr="00A62F2F" w:rsidRDefault="00277E91" w:rsidP="002E1316">
            <w:pPr>
              <w:pStyle w:val="ListParagraph"/>
              <w:numPr>
                <w:ilvl w:val="0"/>
                <w:numId w:val="1"/>
              </w:numPr>
            </w:pPr>
            <w:r w:rsidRPr="00A62F2F">
              <w:t>Poverty rate</w:t>
            </w:r>
          </w:p>
        </w:tc>
      </w:tr>
      <w:tr w:rsidR="00836FF4" w14:paraId="51DB56CD" w14:textId="77777777" w:rsidTr="002654F6">
        <w:trPr>
          <w:trHeight w:val="300"/>
        </w:trPr>
        <w:tc>
          <w:tcPr>
            <w:tcW w:w="12280" w:type="dxa"/>
            <w:tcBorders>
              <w:top w:val="nil"/>
              <w:left w:val="nil"/>
              <w:bottom w:val="nil"/>
              <w:right w:val="nil"/>
            </w:tcBorders>
            <w:shd w:val="clear" w:color="auto" w:fill="auto"/>
            <w:noWrap/>
            <w:vAlign w:val="bottom"/>
            <w:hideMark/>
          </w:tcPr>
          <w:p w14:paraId="599F5DB9" w14:textId="77777777" w:rsidR="002E1316" w:rsidRPr="00A62F2F" w:rsidRDefault="00277E91" w:rsidP="002E1316">
            <w:pPr>
              <w:pStyle w:val="ListParagraph"/>
              <w:numPr>
                <w:ilvl w:val="0"/>
                <w:numId w:val="1"/>
              </w:numPr>
            </w:pPr>
            <w:r w:rsidRPr="00A62F2F">
              <w:t>Dissimilarity index based on district-level poverty rates</w:t>
            </w:r>
          </w:p>
        </w:tc>
      </w:tr>
      <w:tr w:rsidR="00836FF4" w14:paraId="4FB7B9F3" w14:textId="77777777" w:rsidTr="002654F6">
        <w:trPr>
          <w:trHeight w:val="300"/>
        </w:trPr>
        <w:tc>
          <w:tcPr>
            <w:tcW w:w="12280" w:type="dxa"/>
            <w:tcBorders>
              <w:top w:val="nil"/>
              <w:left w:val="nil"/>
              <w:bottom w:val="nil"/>
              <w:right w:val="nil"/>
            </w:tcBorders>
            <w:shd w:val="clear" w:color="auto" w:fill="auto"/>
            <w:noWrap/>
            <w:vAlign w:val="bottom"/>
            <w:hideMark/>
          </w:tcPr>
          <w:p w14:paraId="669DD315" w14:textId="77777777" w:rsidR="002E1316" w:rsidRPr="00A62F2F" w:rsidRDefault="00277E91" w:rsidP="002E1316">
            <w:pPr>
              <w:pStyle w:val="ListParagraph"/>
              <w:numPr>
                <w:ilvl w:val="0"/>
                <w:numId w:val="1"/>
              </w:numPr>
            </w:pPr>
            <w:r w:rsidRPr="00A62F2F">
              <w:lastRenderedPageBreak/>
              <w:t>Cost-adjusted per-pupil revenue (PPR), students in poverty</w:t>
            </w:r>
          </w:p>
        </w:tc>
      </w:tr>
      <w:tr w:rsidR="00836FF4" w14:paraId="0DF864AB" w14:textId="77777777" w:rsidTr="002654F6">
        <w:trPr>
          <w:trHeight w:val="300"/>
        </w:trPr>
        <w:tc>
          <w:tcPr>
            <w:tcW w:w="12280" w:type="dxa"/>
            <w:tcBorders>
              <w:top w:val="nil"/>
              <w:left w:val="nil"/>
              <w:bottom w:val="nil"/>
              <w:right w:val="nil"/>
            </w:tcBorders>
            <w:shd w:val="clear" w:color="auto" w:fill="auto"/>
            <w:noWrap/>
            <w:vAlign w:val="bottom"/>
            <w:hideMark/>
          </w:tcPr>
          <w:p w14:paraId="566579A4" w14:textId="77777777" w:rsidR="002E1316" w:rsidRPr="00A62F2F" w:rsidRDefault="00277E91" w:rsidP="002E1316">
            <w:pPr>
              <w:pStyle w:val="ListParagraph"/>
              <w:numPr>
                <w:ilvl w:val="0"/>
                <w:numId w:val="1"/>
              </w:numPr>
            </w:pPr>
            <w:r w:rsidRPr="00A62F2F">
              <w:t>Cost-adjusted PPR, students not in poverty</w:t>
            </w:r>
          </w:p>
        </w:tc>
      </w:tr>
      <w:tr w:rsidR="00836FF4" w14:paraId="1F983A9C" w14:textId="77777777" w:rsidTr="002654F6">
        <w:trPr>
          <w:trHeight w:val="300"/>
        </w:trPr>
        <w:tc>
          <w:tcPr>
            <w:tcW w:w="12280" w:type="dxa"/>
            <w:tcBorders>
              <w:top w:val="nil"/>
              <w:left w:val="nil"/>
              <w:bottom w:val="nil"/>
              <w:right w:val="nil"/>
            </w:tcBorders>
            <w:shd w:val="clear" w:color="auto" w:fill="auto"/>
            <w:noWrap/>
            <w:vAlign w:val="bottom"/>
            <w:hideMark/>
          </w:tcPr>
          <w:p w14:paraId="0D3AB0AB" w14:textId="77777777" w:rsidR="002E1316" w:rsidRPr="00A62F2F" w:rsidRDefault="00277E91" w:rsidP="002E1316">
            <w:pPr>
              <w:pStyle w:val="ListParagraph"/>
              <w:numPr>
                <w:ilvl w:val="0"/>
                <w:numId w:val="1"/>
              </w:numPr>
            </w:pPr>
            <w:r w:rsidRPr="00A62F2F">
              <w:t>Progressivity measure, cost-adjusted PPR from all sources</w:t>
            </w:r>
          </w:p>
        </w:tc>
      </w:tr>
      <w:tr w:rsidR="00836FF4" w14:paraId="496EF21F" w14:textId="77777777" w:rsidTr="002654F6">
        <w:trPr>
          <w:trHeight w:val="300"/>
        </w:trPr>
        <w:tc>
          <w:tcPr>
            <w:tcW w:w="12280" w:type="dxa"/>
            <w:tcBorders>
              <w:top w:val="nil"/>
              <w:left w:val="nil"/>
              <w:bottom w:val="nil"/>
              <w:right w:val="nil"/>
            </w:tcBorders>
            <w:shd w:val="clear" w:color="auto" w:fill="auto"/>
            <w:noWrap/>
            <w:vAlign w:val="bottom"/>
            <w:hideMark/>
          </w:tcPr>
          <w:p w14:paraId="2E0D25C6" w14:textId="77777777" w:rsidR="002E1316" w:rsidRPr="00A62F2F" w:rsidRDefault="00277E91" w:rsidP="002E1316">
            <w:pPr>
              <w:pStyle w:val="ListParagraph"/>
              <w:numPr>
                <w:ilvl w:val="0"/>
                <w:numId w:val="1"/>
              </w:numPr>
            </w:pPr>
            <w:r w:rsidRPr="00A62F2F">
              <w:t>Cost-adjusted PPR from the state, students in poverty</w:t>
            </w:r>
          </w:p>
        </w:tc>
      </w:tr>
      <w:tr w:rsidR="00836FF4" w14:paraId="2B111955" w14:textId="77777777" w:rsidTr="002654F6">
        <w:trPr>
          <w:trHeight w:val="300"/>
        </w:trPr>
        <w:tc>
          <w:tcPr>
            <w:tcW w:w="12280" w:type="dxa"/>
            <w:tcBorders>
              <w:top w:val="nil"/>
              <w:left w:val="nil"/>
              <w:bottom w:val="nil"/>
              <w:right w:val="nil"/>
            </w:tcBorders>
            <w:shd w:val="clear" w:color="auto" w:fill="auto"/>
            <w:noWrap/>
            <w:vAlign w:val="bottom"/>
            <w:hideMark/>
          </w:tcPr>
          <w:p w14:paraId="404B7D42" w14:textId="77777777" w:rsidR="002E1316" w:rsidRPr="00A62F2F" w:rsidRDefault="00277E91" w:rsidP="002E1316">
            <w:pPr>
              <w:pStyle w:val="ListParagraph"/>
              <w:numPr>
                <w:ilvl w:val="0"/>
                <w:numId w:val="1"/>
              </w:numPr>
            </w:pPr>
            <w:r w:rsidRPr="00A62F2F">
              <w:t>Cost-adjusted PPR from the state, students not in poverty</w:t>
            </w:r>
          </w:p>
        </w:tc>
      </w:tr>
      <w:tr w:rsidR="00836FF4" w14:paraId="5160DFA7" w14:textId="77777777" w:rsidTr="002654F6">
        <w:trPr>
          <w:trHeight w:val="300"/>
        </w:trPr>
        <w:tc>
          <w:tcPr>
            <w:tcW w:w="12280" w:type="dxa"/>
            <w:tcBorders>
              <w:top w:val="nil"/>
              <w:left w:val="nil"/>
              <w:bottom w:val="nil"/>
              <w:right w:val="nil"/>
            </w:tcBorders>
            <w:shd w:val="clear" w:color="auto" w:fill="auto"/>
            <w:noWrap/>
            <w:vAlign w:val="bottom"/>
            <w:hideMark/>
          </w:tcPr>
          <w:p w14:paraId="4A0588E0" w14:textId="77777777" w:rsidR="002E1316" w:rsidRPr="00A62F2F" w:rsidRDefault="00277E91" w:rsidP="002E1316">
            <w:pPr>
              <w:pStyle w:val="ListParagraph"/>
              <w:numPr>
                <w:ilvl w:val="0"/>
                <w:numId w:val="1"/>
              </w:numPr>
            </w:pPr>
            <w:r w:rsidRPr="00A62F2F">
              <w:t>Progressivity measure, cost-adjusted PPR from state</w:t>
            </w:r>
          </w:p>
        </w:tc>
      </w:tr>
      <w:tr w:rsidR="00836FF4" w14:paraId="617BA7E8" w14:textId="77777777" w:rsidTr="002654F6">
        <w:trPr>
          <w:trHeight w:val="300"/>
        </w:trPr>
        <w:tc>
          <w:tcPr>
            <w:tcW w:w="12280" w:type="dxa"/>
            <w:tcBorders>
              <w:top w:val="nil"/>
              <w:left w:val="nil"/>
              <w:bottom w:val="nil"/>
              <w:right w:val="nil"/>
            </w:tcBorders>
            <w:shd w:val="clear" w:color="auto" w:fill="auto"/>
            <w:noWrap/>
            <w:vAlign w:val="bottom"/>
            <w:hideMark/>
          </w:tcPr>
          <w:p w14:paraId="0C70E130" w14:textId="77777777" w:rsidR="002E1316" w:rsidRPr="00A62F2F" w:rsidRDefault="00277E91" w:rsidP="002E1316">
            <w:pPr>
              <w:pStyle w:val="ListParagraph"/>
              <w:numPr>
                <w:ilvl w:val="0"/>
                <w:numId w:val="1"/>
              </w:numPr>
            </w:pPr>
            <w:r w:rsidRPr="00A62F2F">
              <w:t>Cost-adjusted PPR from local sources, students in poverty</w:t>
            </w:r>
          </w:p>
        </w:tc>
      </w:tr>
      <w:tr w:rsidR="00836FF4" w14:paraId="7C0786DA" w14:textId="77777777" w:rsidTr="002654F6">
        <w:trPr>
          <w:trHeight w:val="300"/>
        </w:trPr>
        <w:tc>
          <w:tcPr>
            <w:tcW w:w="12280" w:type="dxa"/>
            <w:tcBorders>
              <w:top w:val="nil"/>
              <w:left w:val="nil"/>
              <w:bottom w:val="nil"/>
              <w:right w:val="nil"/>
            </w:tcBorders>
            <w:shd w:val="clear" w:color="auto" w:fill="auto"/>
            <w:noWrap/>
            <w:vAlign w:val="bottom"/>
            <w:hideMark/>
          </w:tcPr>
          <w:p w14:paraId="5FE55555" w14:textId="77777777" w:rsidR="002E1316" w:rsidRPr="00A62F2F" w:rsidRDefault="00277E91" w:rsidP="002E1316">
            <w:pPr>
              <w:pStyle w:val="ListParagraph"/>
              <w:numPr>
                <w:ilvl w:val="0"/>
                <w:numId w:val="1"/>
              </w:numPr>
            </w:pPr>
            <w:r w:rsidRPr="00A62F2F">
              <w:t>Cost-adjusted PPR from local sources, students not in poverty</w:t>
            </w:r>
          </w:p>
        </w:tc>
      </w:tr>
      <w:tr w:rsidR="00836FF4" w14:paraId="28EBF242" w14:textId="77777777" w:rsidTr="002654F6">
        <w:trPr>
          <w:trHeight w:val="300"/>
        </w:trPr>
        <w:tc>
          <w:tcPr>
            <w:tcW w:w="12280" w:type="dxa"/>
            <w:tcBorders>
              <w:top w:val="nil"/>
              <w:left w:val="nil"/>
              <w:bottom w:val="nil"/>
              <w:right w:val="nil"/>
            </w:tcBorders>
            <w:shd w:val="clear" w:color="auto" w:fill="auto"/>
            <w:noWrap/>
            <w:vAlign w:val="bottom"/>
            <w:hideMark/>
          </w:tcPr>
          <w:p w14:paraId="47CD4564" w14:textId="77777777" w:rsidR="002E1316" w:rsidRPr="00A62F2F" w:rsidRDefault="00277E91" w:rsidP="002E1316">
            <w:pPr>
              <w:pStyle w:val="ListParagraph"/>
              <w:numPr>
                <w:ilvl w:val="0"/>
                <w:numId w:val="1"/>
              </w:numPr>
            </w:pPr>
            <w:r w:rsidRPr="00A62F2F">
              <w:t>Progressivity measure, cost-adjusted PPR from local sources</w:t>
            </w:r>
          </w:p>
        </w:tc>
      </w:tr>
      <w:tr w:rsidR="00836FF4" w14:paraId="31820474" w14:textId="77777777" w:rsidTr="002654F6">
        <w:trPr>
          <w:trHeight w:val="300"/>
        </w:trPr>
        <w:tc>
          <w:tcPr>
            <w:tcW w:w="12280" w:type="dxa"/>
            <w:tcBorders>
              <w:top w:val="nil"/>
              <w:left w:val="nil"/>
              <w:bottom w:val="nil"/>
              <w:right w:val="nil"/>
            </w:tcBorders>
            <w:shd w:val="clear" w:color="auto" w:fill="auto"/>
            <w:noWrap/>
            <w:vAlign w:val="bottom"/>
            <w:hideMark/>
          </w:tcPr>
          <w:p w14:paraId="7EB99B26" w14:textId="77777777" w:rsidR="002E1316" w:rsidRPr="00A62F2F" w:rsidRDefault="00277E91" w:rsidP="002E1316">
            <w:pPr>
              <w:pStyle w:val="ListParagraph"/>
              <w:numPr>
                <w:ilvl w:val="0"/>
                <w:numId w:val="1"/>
              </w:numPr>
            </w:pPr>
            <w:r w:rsidRPr="00A62F2F">
              <w:t>Cost-adjusted PPR from federal sources, students in poverty</w:t>
            </w:r>
          </w:p>
        </w:tc>
      </w:tr>
      <w:tr w:rsidR="00836FF4" w14:paraId="4ACDB849" w14:textId="77777777" w:rsidTr="002654F6">
        <w:trPr>
          <w:trHeight w:val="300"/>
        </w:trPr>
        <w:tc>
          <w:tcPr>
            <w:tcW w:w="12280" w:type="dxa"/>
            <w:tcBorders>
              <w:top w:val="nil"/>
              <w:left w:val="nil"/>
              <w:bottom w:val="nil"/>
              <w:right w:val="nil"/>
            </w:tcBorders>
            <w:shd w:val="clear" w:color="auto" w:fill="auto"/>
            <w:noWrap/>
            <w:vAlign w:val="bottom"/>
            <w:hideMark/>
          </w:tcPr>
          <w:p w14:paraId="63F1B586" w14:textId="77777777" w:rsidR="002E1316" w:rsidRPr="00A62F2F" w:rsidRDefault="00277E91" w:rsidP="002E1316">
            <w:pPr>
              <w:pStyle w:val="ListParagraph"/>
              <w:numPr>
                <w:ilvl w:val="0"/>
                <w:numId w:val="1"/>
              </w:numPr>
            </w:pPr>
            <w:r w:rsidRPr="00A62F2F">
              <w:t>Cost-adjusted PPR from federal sources, students not in poverty</w:t>
            </w:r>
          </w:p>
        </w:tc>
      </w:tr>
      <w:tr w:rsidR="00836FF4" w14:paraId="5F51F281" w14:textId="77777777" w:rsidTr="002654F6">
        <w:trPr>
          <w:trHeight w:val="300"/>
        </w:trPr>
        <w:tc>
          <w:tcPr>
            <w:tcW w:w="12280" w:type="dxa"/>
            <w:tcBorders>
              <w:top w:val="nil"/>
              <w:left w:val="nil"/>
              <w:bottom w:val="nil"/>
              <w:right w:val="nil"/>
            </w:tcBorders>
            <w:shd w:val="clear" w:color="auto" w:fill="auto"/>
            <w:noWrap/>
            <w:vAlign w:val="bottom"/>
            <w:hideMark/>
          </w:tcPr>
          <w:p w14:paraId="5123A3DB" w14:textId="77777777" w:rsidR="002E1316" w:rsidRPr="00A62F2F" w:rsidRDefault="00277E91" w:rsidP="002E1316">
            <w:pPr>
              <w:pStyle w:val="ListParagraph"/>
              <w:numPr>
                <w:ilvl w:val="0"/>
                <w:numId w:val="1"/>
              </w:numPr>
            </w:pPr>
            <w:r w:rsidRPr="00A62F2F">
              <w:t>Progressivity measure, cost-adjusted PPR from federal sources</w:t>
            </w:r>
          </w:p>
        </w:tc>
      </w:tr>
      <w:tr w:rsidR="00836FF4" w14:paraId="26818B74" w14:textId="77777777" w:rsidTr="002654F6">
        <w:trPr>
          <w:trHeight w:val="300"/>
        </w:trPr>
        <w:tc>
          <w:tcPr>
            <w:tcW w:w="12280" w:type="dxa"/>
            <w:tcBorders>
              <w:top w:val="nil"/>
              <w:left w:val="nil"/>
              <w:bottom w:val="nil"/>
              <w:right w:val="nil"/>
            </w:tcBorders>
            <w:shd w:val="clear" w:color="auto" w:fill="auto"/>
            <w:noWrap/>
            <w:vAlign w:val="bottom"/>
            <w:hideMark/>
          </w:tcPr>
          <w:p w14:paraId="65D138EB" w14:textId="77777777" w:rsidR="002E1316" w:rsidRPr="00A62F2F" w:rsidRDefault="00277E91" w:rsidP="002E1316">
            <w:pPr>
              <w:pStyle w:val="ListParagraph"/>
              <w:numPr>
                <w:ilvl w:val="0"/>
                <w:numId w:val="1"/>
              </w:numPr>
            </w:pPr>
            <w:r w:rsidRPr="00A62F2F">
              <w:t>Unadjusted per-pupil revenue (PPR), students in poverty</w:t>
            </w:r>
          </w:p>
        </w:tc>
      </w:tr>
      <w:tr w:rsidR="00836FF4" w14:paraId="051A0E4F" w14:textId="77777777" w:rsidTr="002654F6">
        <w:trPr>
          <w:trHeight w:val="300"/>
        </w:trPr>
        <w:tc>
          <w:tcPr>
            <w:tcW w:w="12280" w:type="dxa"/>
            <w:tcBorders>
              <w:top w:val="nil"/>
              <w:left w:val="nil"/>
              <w:bottom w:val="nil"/>
              <w:right w:val="nil"/>
            </w:tcBorders>
            <w:shd w:val="clear" w:color="auto" w:fill="auto"/>
            <w:noWrap/>
            <w:vAlign w:val="bottom"/>
            <w:hideMark/>
          </w:tcPr>
          <w:p w14:paraId="52CFB330" w14:textId="77777777" w:rsidR="002E1316" w:rsidRPr="00A62F2F" w:rsidRDefault="00277E91" w:rsidP="002E1316">
            <w:pPr>
              <w:pStyle w:val="ListParagraph"/>
              <w:numPr>
                <w:ilvl w:val="0"/>
                <w:numId w:val="1"/>
              </w:numPr>
            </w:pPr>
            <w:r w:rsidRPr="00A62F2F">
              <w:t>Unadjusted PPR, students not in poverty</w:t>
            </w:r>
          </w:p>
        </w:tc>
      </w:tr>
      <w:tr w:rsidR="00836FF4" w14:paraId="4830656A" w14:textId="77777777" w:rsidTr="002654F6">
        <w:trPr>
          <w:trHeight w:val="300"/>
        </w:trPr>
        <w:tc>
          <w:tcPr>
            <w:tcW w:w="12280" w:type="dxa"/>
            <w:tcBorders>
              <w:top w:val="nil"/>
              <w:left w:val="nil"/>
              <w:bottom w:val="nil"/>
              <w:right w:val="nil"/>
            </w:tcBorders>
            <w:shd w:val="clear" w:color="auto" w:fill="auto"/>
            <w:noWrap/>
            <w:vAlign w:val="bottom"/>
            <w:hideMark/>
          </w:tcPr>
          <w:p w14:paraId="53A3A651" w14:textId="77777777" w:rsidR="002E1316" w:rsidRPr="00A62F2F" w:rsidRDefault="00277E91" w:rsidP="002E1316">
            <w:pPr>
              <w:pStyle w:val="ListParagraph"/>
              <w:numPr>
                <w:ilvl w:val="0"/>
                <w:numId w:val="1"/>
              </w:numPr>
            </w:pPr>
            <w:r w:rsidRPr="00A62F2F">
              <w:t>Progressivity measure, unadjusted PPR from all sources</w:t>
            </w:r>
          </w:p>
        </w:tc>
      </w:tr>
      <w:tr w:rsidR="00836FF4" w14:paraId="7D0B351A" w14:textId="77777777" w:rsidTr="002654F6">
        <w:trPr>
          <w:trHeight w:val="300"/>
        </w:trPr>
        <w:tc>
          <w:tcPr>
            <w:tcW w:w="12280" w:type="dxa"/>
            <w:tcBorders>
              <w:top w:val="nil"/>
              <w:left w:val="nil"/>
              <w:bottom w:val="nil"/>
              <w:right w:val="nil"/>
            </w:tcBorders>
            <w:shd w:val="clear" w:color="auto" w:fill="auto"/>
            <w:noWrap/>
            <w:vAlign w:val="bottom"/>
            <w:hideMark/>
          </w:tcPr>
          <w:p w14:paraId="03AF743F" w14:textId="77777777" w:rsidR="002E1316" w:rsidRPr="00A62F2F" w:rsidRDefault="00277E91" w:rsidP="002E1316">
            <w:pPr>
              <w:pStyle w:val="ListParagraph"/>
              <w:numPr>
                <w:ilvl w:val="0"/>
                <w:numId w:val="1"/>
              </w:numPr>
            </w:pPr>
            <w:r w:rsidRPr="00A62F2F">
              <w:t>Unadjusted PPR from the state, students in poverty</w:t>
            </w:r>
          </w:p>
        </w:tc>
      </w:tr>
      <w:tr w:rsidR="00836FF4" w14:paraId="71CFB911" w14:textId="77777777" w:rsidTr="002654F6">
        <w:trPr>
          <w:trHeight w:val="300"/>
        </w:trPr>
        <w:tc>
          <w:tcPr>
            <w:tcW w:w="12280" w:type="dxa"/>
            <w:tcBorders>
              <w:top w:val="nil"/>
              <w:left w:val="nil"/>
              <w:bottom w:val="nil"/>
              <w:right w:val="nil"/>
            </w:tcBorders>
            <w:shd w:val="clear" w:color="auto" w:fill="auto"/>
            <w:noWrap/>
            <w:vAlign w:val="bottom"/>
            <w:hideMark/>
          </w:tcPr>
          <w:p w14:paraId="32012AB2" w14:textId="77777777" w:rsidR="002E1316" w:rsidRPr="00A62F2F" w:rsidRDefault="00277E91" w:rsidP="002E1316">
            <w:pPr>
              <w:pStyle w:val="ListParagraph"/>
              <w:numPr>
                <w:ilvl w:val="0"/>
                <w:numId w:val="1"/>
              </w:numPr>
            </w:pPr>
            <w:r w:rsidRPr="00A62F2F">
              <w:t>Unadjusted PPR from the state, students not in poverty</w:t>
            </w:r>
          </w:p>
        </w:tc>
      </w:tr>
      <w:tr w:rsidR="00836FF4" w14:paraId="799601AE" w14:textId="77777777" w:rsidTr="002654F6">
        <w:trPr>
          <w:trHeight w:val="300"/>
        </w:trPr>
        <w:tc>
          <w:tcPr>
            <w:tcW w:w="12280" w:type="dxa"/>
            <w:tcBorders>
              <w:top w:val="nil"/>
              <w:left w:val="nil"/>
              <w:bottom w:val="nil"/>
              <w:right w:val="nil"/>
            </w:tcBorders>
            <w:shd w:val="clear" w:color="auto" w:fill="auto"/>
            <w:noWrap/>
            <w:vAlign w:val="bottom"/>
            <w:hideMark/>
          </w:tcPr>
          <w:p w14:paraId="48FBA92D" w14:textId="77777777" w:rsidR="002E1316" w:rsidRPr="00A62F2F" w:rsidRDefault="00277E91" w:rsidP="002E1316">
            <w:pPr>
              <w:pStyle w:val="ListParagraph"/>
              <w:numPr>
                <w:ilvl w:val="0"/>
                <w:numId w:val="1"/>
              </w:numPr>
            </w:pPr>
            <w:r w:rsidRPr="00A62F2F">
              <w:t>Progressivity measure, unadjusted PPR from state</w:t>
            </w:r>
          </w:p>
        </w:tc>
      </w:tr>
      <w:tr w:rsidR="00836FF4" w14:paraId="37D59927" w14:textId="77777777" w:rsidTr="002654F6">
        <w:trPr>
          <w:trHeight w:val="300"/>
        </w:trPr>
        <w:tc>
          <w:tcPr>
            <w:tcW w:w="12280" w:type="dxa"/>
            <w:tcBorders>
              <w:top w:val="nil"/>
              <w:left w:val="nil"/>
              <w:bottom w:val="nil"/>
              <w:right w:val="nil"/>
            </w:tcBorders>
            <w:shd w:val="clear" w:color="auto" w:fill="auto"/>
            <w:noWrap/>
            <w:vAlign w:val="bottom"/>
            <w:hideMark/>
          </w:tcPr>
          <w:p w14:paraId="0ACB645A" w14:textId="77777777" w:rsidR="002E1316" w:rsidRPr="00A62F2F" w:rsidRDefault="00277E91" w:rsidP="002E1316">
            <w:pPr>
              <w:pStyle w:val="ListParagraph"/>
              <w:numPr>
                <w:ilvl w:val="0"/>
                <w:numId w:val="1"/>
              </w:numPr>
            </w:pPr>
            <w:r w:rsidRPr="00A62F2F">
              <w:t>Unadjusted PPR from local sources, students in poverty</w:t>
            </w:r>
          </w:p>
        </w:tc>
      </w:tr>
      <w:tr w:rsidR="00836FF4" w14:paraId="64E5A0CE" w14:textId="77777777" w:rsidTr="002654F6">
        <w:trPr>
          <w:trHeight w:val="300"/>
        </w:trPr>
        <w:tc>
          <w:tcPr>
            <w:tcW w:w="12280" w:type="dxa"/>
            <w:tcBorders>
              <w:top w:val="nil"/>
              <w:left w:val="nil"/>
              <w:bottom w:val="nil"/>
              <w:right w:val="nil"/>
            </w:tcBorders>
            <w:shd w:val="clear" w:color="auto" w:fill="auto"/>
            <w:noWrap/>
            <w:vAlign w:val="bottom"/>
            <w:hideMark/>
          </w:tcPr>
          <w:p w14:paraId="18613973" w14:textId="77777777" w:rsidR="002E1316" w:rsidRPr="00A62F2F" w:rsidRDefault="00277E91" w:rsidP="002E1316">
            <w:pPr>
              <w:pStyle w:val="ListParagraph"/>
              <w:numPr>
                <w:ilvl w:val="0"/>
                <w:numId w:val="1"/>
              </w:numPr>
            </w:pPr>
            <w:r w:rsidRPr="00A62F2F">
              <w:t>Unadjusted PPR from local sources, students not in poverty</w:t>
            </w:r>
          </w:p>
        </w:tc>
      </w:tr>
      <w:tr w:rsidR="00836FF4" w14:paraId="193E79F1" w14:textId="77777777" w:rsidTr="002654F6">
        <w:trPr>
          <w:trHeight w:val="300"/>
        </w:trPr>
        <w:tc>
          <w:tcPr>
            <w:tcW w:w="12280" w:type="dxa"/>
            <w:tcBorders>
              <w:top w:val="nil"/>
              <w:left w:val="nil"/>
              <w:bottom w:val="nil"/>
              <w:right w:val="nil"/>
            </w:tcBorders>
            <w:shd w:val="clear" w:color="auto" w:fill="auto"/>
            <w:noWrap/>
            <w:vAlign w:val="bottom"/>
            <w:hideMark/>
          </w:tcPr>
          <w:p w14:paraId="5856E93C" w14:textId="77777777" w:rsidR="002E1316" w:rsidRPr="00A62F2F" w:rsidRDefault="00277E91" w:rsidP="002E1316">
            <w:pPr>
              <w:pStyle w:val="ListParagraph"/>
              <w:numPr>
                <w:ilvl w:val="0"/>
                <w:numId w:val="1"/>
              </w:numPr>
            </w:pPr>
            <w:r w:rsidRPr="00A62F2F">
              <w:t>Progressivity measure, unadjusted PPR from local sources</w:t>
            </w:r>
          </w:p>
        </w:tc>
      </w:tr>
      <w:tr w:rsidR="00836FF4" w14:paraId="749EDBCA" w14:textId="77777777" w:rsidTr="002654F6">
        <w:trPr>
          <w:trHeight w:val="300"/>
        </w:trPr>
        <w:tc>
          <w:tcPr>
            <w:tcW w:w="12280" w:type="dxa"/>
            <w:tcBorders>
              <w:top w:val="nil"/>
              <w:left w:val="nil"/>
              <w:bottom w:val="nil"/>
              <w:right w:val="nil"/>
            </w:tcBorders>
            <w:shd w:val="clear" w:color="auto" w:fill="auto"/>
            <w:noWrap/>
            <w:vAlign w:val="bottom"/>
            <w:hideMark/>
          </w:tcPr>
          <w:p w14:paraId="0CD8CF8C" w14:textId="77777777" w:rsidR="002E1316" w:rsidRPr="00A62F2F" w:rsidRDefault="00277E91" w:rsidP="002E1316">
            <w:pPr>
              <w:pStyle w:val="ListParagraph"/>
              <w:numPr>
                <w:ilvl w:val="0"/>
                <w:numId w:val="1"/>
              </w:numPr>
            </w:pPr>
            <w:r w:rsidRPr="00A62F2F">
              <w:t>Unadjusted PPR from federal sources, students in poverty</w:t>
            </w:r>
          </w:p>
        </w:tc>
      </w:tr>
      <w:tr w:rsidR="00836FF4" w14:paraId="1FBF5B7E" w14:textId="77777777" w:rsidTr="002654F6">
        <w:trPr>
          <w:trHeight w:val="300"/>
        </w:trPr>
        <w:tc>
          <w:tcPr>
            <w:tcW w:w="12280" w:type="dxa"/>
            <w:tcBorders>
              <w:top w:val="nil"/>
              <w:left w:val="nil"/>
              <w:bottom w:val="nil"/>
              <w:right w:val="nil"/>
            </w:tcBorders>
            <w:shd w:val="clear" w:color="auto" w:fill="auto"/>
            <w:noWrap/>
            <w:vAlign w:val="bottom"/>
            <w:hideMark/>
          </w:tcPr>
          <w:p w14:paraId="0D62BB7D" w14:textId="77777777" w:rsidR="002E1316" w:rsidRPr="00A62F2F" w:rsidRDefault="00277E91" w:rsidP="002E1316">
            <w:pPr>
              <w:pStyle w:val="ListParagraph"/>
              <w:numPr>
                <w:ilvl w:val="0"/>
                <w:numId w:val="1"/>
              </w:numPr>
            </w:pPr>
            <w:r w:rsidRPr="00A62F2F">
              <w:t>Unadjusted PPR from federal sources, students not in poverty</w:t>
            </w:r>
          </w:p>
        </w:tc>
      </w:tr>
      <w:tr w:rsidR="00836FF4" w14:paraId="3DF59E9B" w14:textId="77777777" w:rsidTr="002654F6">
        <w:trPr>
          <w:trHeight w:val="300"/>
        </w:trPr>
        <w:tc>
          <w:tcPr>
            <w:tcW w:w="12280" w:type="dxa"/>
            <w:tcBorders>
              <w:top w:val="nil"/>
              <w:left w:val="nil"/>
              <w:bottom w:val="nil"/>
              <w:right w:val="nil"/>
            </w:tcBorders>
            <w:shd w:val="clear" w:color="auto" w:fill="auto"/>
            <w:noWrap/>
            <w:vAlign w:val="bottom"/>
            <w:hideMark/>
          </w:tcPr>
          <w:p w14:paraId="0B25A347" w14:textId="77777777" w:rsidR="002E1316" w:rsidRPr="00A62F2F" w:rsidRDefault="00277E91" w:rsidP="002E1316">
            <w:pPr>
              <w:pStyle w:val="ListParagraph"/>
              <w:numPr>
                <w:ilvl w:val="0"/>
                <w:numId w:val="1"/>
              </w:numPr>
            </w:pPr>
            <w:r w:rsidRPr="00A62F2F">
              <w:t>Progressivity measure, unadjusted PPR from federal sources</w:t>
            </w:r>
          </w:p>
        </w:tc>
      </w:tr>
    </w:tbl>
    <w:p w14:paraId="12D2628C" w14:textId="77777777" w:rsidR="006352DD" w:rsidRPr="002F0E7C" w:rsidRDefault="00277E91" w:rsidP="006352DD">
      <w:pPr>
        <w:spacing w:line="480" w:lineRule="auto"/>
      </w:pPr>
      <w:r>
        <w:tab/>
      </w:r>
    </w:p>
    <w:p w14:paraId="2C1B5E37" w14:textId="77777777" w:rsidR="006352DD" w:rsidRDefault="00277E91" w:rsidP="006352DD">
      <w:pPr>
        <w:spacing w:line="480" w:lineRule="auto"/>
        <w:jc w:val="center"/>
      </w:pPr>
      <w:r>
        <w:t>Business Questions</w:t>
      </w:r>
    </w:p>
    <w:p w14:paraId="30FA3727" w14:textId="77777777" w:rsidR="006352DD" w:rsidRDefault="00277E91" w:rsidP="006352DD">
      <w:pPr>
        <w:pStyle w:val="ListParagraph"/>
        <w:numPr>
          <w:ilvl w:val="0"/>
          <w:numId w:val="2"/>
        </w:numPr>
        <w:spacing w:line="480" w:lineRule="auto"/>
      </w:pPr>
      <w:r>
        <w:lastRenderedPageBreak/>
        <w:t xml:space="preserve">Is the mean </w:t>
      </w:r>
      <w:r w:rsidR="0075276E">
        <w:t xml:space="preserve">adjusted </w:t>
      </w:r>
      <w:r>
        <w:t>revenue</w:t>
      </w:r>
      <w:r w:rsidR="0075276E">
        <w:t xml:space="preserve"> difference</w:t>
      </w:r>
      <w:r>
        <w:t xml:space="preserve"> per student at the state, local, and federal funding source </w:t>
      </w:r>
      <w:r w:rsidR="0075276E">
        <w:t>equal</w:t>
      </w:r>
      <w:r>
        <w:t>?</w:t>
      </w:r>
    </w:p>
    <w:p w14:paraId="0A229E79" w14:textId="77777777" w:rsidR="006352DD" w:rsidRDefault="00277E91" w:rsidP="00D622D6">
      <w:pPr>
        <w:pStyle w:val="ListParagraph"/>
        <w:numPr>
          <w:ilvl w:val="0"/>
          <w:numId w:val="2"/>
        </w:numPr>
        <w:spacing w:line="480" w:lineRule="auto"/>
        <w:jc w:val="both"/>
      </w:pPr>
      <w:r>
        <w:t>Do school districts with higher poverty rates receive greater funding at any government level?</w:t>
      </w:r>
    </w:p>
    <w:p w14:paraId="6D26507C" w14:textId="77777777" w:rsidR="006352DD" w:rsidRDefault="00277E91" w:rsidP="006352DD">
      <w:pPr>
        <w:pStyle w:val="ListParagraph"/>
        <w:numPr>
          <w:ilvl w:val="0"/>
          <w:numId w:val="2"/>
        </w:numPr>
        <w:spacing w:line="480" w:lineRule="auto"/>
      </w:pPr>
      <w:r>
        <w:t xml:space="preserve">Is </w:t>
      </w:r>
      <w:bookmarkStart w:id="1" w:name="_Hlk98063812"/>
      <w:r>
        <w:t xml:space="preserve">there a correlation between adjusted </w:t>
      </w:r>
      <w:r w:rsidR="0075276E">
        <w:t xml:space="preserve">revenue </w:t>
      </w:r>
      <w:r>
        <w:t xml:space="preserve">per person </w:t>
      </w:r>
      <w:r w:rsidR="0075276E">
        <w:t xml:space="preserve">poverty </w:t>
      </w:r>
      <w:r>
        <w:t>and funding at state, local, and government levels?</w:t>
      </w:r>
    </w:p>
    <w:bookmarkEnd w:id="1"/>
    <w:p w14:paraId="71EA9EA7" w14:textId="77777777" w:rsidR="0075276E" w:rsidRDefault="00277E91" w:rsidP="0075276E">
      <w:pPr>
        <w:pStyle w:val="ListParagraph"/>
        <w:numPr>
          <w:ilvl w:val="0"/>
          <w:numId w:val="2"/>
        </w:numPr>
        <w:spacing w:line="480" w:lineRule="auto"/>
      </w:pPr>
      <w:r>
        <w:t xml:space="preserve">Is there a correlation between adjusted revenue per person nonpoverty and funding at state, local, and government </w:t>
      </w:r>
      <w:r w:rsidR="00586C7A">
        <w:t>levels?</w:t>
      </w:r>
    </w:p>
    <w:p w14:paraId="50D56560" w14:textId="77777777" w:rsidR="006352DD" w:rsidRDefault="00277E91" w:rsidP="006352DD">
      <w:pPr>
        <w:jc w:val="center"/>
      </w:pPr>
      <w:r>
        <w:t>Hypothesis</w:t>
      </w:r>
    </w:p>
    <w:p w14:paraId="259F05B1" w14:textId="77777777" w:rsidR="0075276E" w:rsidRDefault="00277E91" w:rsidP="0075276E">
      <w:pPr>
        <w:spacing w:line="480" w:lineRule="auto"/>
      </w:pPr>
      <w:r w:rsidRPr="008C5F54">
        <w:t>NULL HYPOTHESIS</w:t>
      </w:r>
      <w:r>
        <w:t>: The mean adjusted revenue difference per student at the state, local, and federal funding sources are equal.</w:t>
      </w:r>
    </w:p>
    <w:p w14:paraId="60AA2DC4" w14:textId="77777777" w:rsidR="00586C7A" w:rsidRDefault="00277E91" w:rsidP="00586C7A">
      <w:pPr>
        <w:spacing w:line="480" w:lineRule="auto"/>
      </w:pPr>
      <w:r w:rsidRPr="008C5F54">
        <w:t xml:space="preserve">ALTERNATIVE HYPOTHESIS: </w:t>
      </w:r>
      <w:r w:rsidR="0075276E">
        <w:t>The mean adjusted revenue difference per student at the state, local, and federal funding sources are not equal.</w:t>
      </w:r>
    </w:p>
    <w:p w14:paraId="7BAAA991" w14:textId="77777777" w:rsidR="00586C7A" w:rsidRDefault="00277E91" w:rsidP="00586C7A">
      <w:pPr>
        <w:spacing w:line="480" w:lineRule="auto"/>
      </w:pPr>
      <w:r w:rsidRPr="008C5F54">
        <w:t xml:space="preserve">NULL HYPOTHESIS: </w:t>
      </w:r>
      <w:r>
        <w:t>School districts with higher poverty rates receive greater funding at all government levels?</w:t>
      </w:r>
    </w:p>
    <w:p w14:paraId="5D38190F" w14:textId="77777777" w:rsidR="00586C7A" w:rsidRDefault="00277E91" w:rsidP="00586C7A">
      <w:pPr>
        <w:spacing w:line="480" w:lineRule="auto"/>
      </w:pPr>
      <w:r w:rsidRPr="008C5F54">
        <w:t xml:space="preserve">ALTERNATIVE HYPOTHESIS: </w:t>
      </w:r>
      <w:r>
        <w:t>School districts with higher poverty rates receive greater funding at all government levels?</w:t>
      </w:r>
    </w:p>
    <w:p w14:paraId="4C26382E" w14:textId="77777777" w:rsidR="00586C7A" w:rsidRDefault="00277E91" w:rsidP="00586C7A">
      <w:pPr>
        <w:spacing w:line="480" w:lineRule="auto"/>
      </w:pPr>
      <w:r w:rsidRPr="008C5F54">
        <w:t>NULL HYPOTHESIS</w:t>
      </w:r>
      <w:r>
        <w:t>:</w:t>
      </w:r>
      <w:r w:rsidRPr="00E00D22">
        <w:t xml:space="preserve"> </w:t>
      </w:r>
      <w:r>
        <w:t>There is a correlation between adjusted revenue per person poverty and funding at state, local, and government levels?</w:t>
      </w:r>
    </w:p>
    <w:p w14:paraId="71460D7B" w14:textId="77777777" w:rsidR="00586C7A" w:rsidRDefault="00277E91" w:rsidP="00586C7A">
      <w:pPr>
        <w:spacing w:line="480" w:lineRule="auto"/>
      </w:pPr>
      <w:r w:rsidRPr="008C5F54">
        <w:t xml:space="preserve">ALTERNATIVE HYPOTHESIS: </w:t>
      </w:r>
      <w:r>
        <w:t>There is a correlation between adjusted revenue per person poverty and funding at state, local, and government levels?</w:t>
      </w:r>
    </w:p>
    <w:p w14:paraId="2780208B" w14:textId="77777777" w:rsidR="00586C7A" w:rsidRDefault="00277E91" w:rsidP="00586C7A">
      <w:pPr>
        <w:spacing w:line="480" w:lineRule="auto"/>
      </w:pPr>
      <w:r w:rsidRPr="008C5F54">
        <w:lastRenderedPageBreak/>
        <w:t>NULL HYPOTHESIS</w:t>
      </w:r>
      <w:r>
        <w:t>:</w:t>
      </w:r>
      <w:r w:rsidRPr="00E00D22">
        <w:t xml:space="preserve"> </w:t>
      </w:r>
      <w:r>
        <w:t>There is a correlation between adjusted revenue per person nonpoverty and funding at state, local, and government levels?</w:t>
      </w:r>
    </w:p>
    <w:p w14:paraId="796D4DE2" w14:textId="77777777" w:rsidR="00586C7A" w:rsidRDefault="00277E91" w:rsidP="00586C7A">
      <w:pPr>
        <w:spacing w:line="480" w:lineRule="auto"/>
      </w:pPr>
      <w:r w:rsidRPr="008C5F54">
        <w:t xml:space="preserve">ALTERNATIVE HYPOTHESIS: </w:t>
      </w:r>
      <w:r>
        <w:t>There is a correlation between adjusted revenue per person nonpoverty and funding at state, local, and government levels?</w:t>
      </w:r>
    </w:p>
    <w:p w14:paraId="7151CBB0" w14:textId="77777777" w:rsidR="006352DD" w:rsidRDefault="00277E91" w:rsidP="00586C7A">
      <w:pPr>
        <w:spacing w:line="480" w:lineRule="auto"/>
        <w:jc w:val="center"/>
      </w:pPr>
      <w:r>
        <w:t>Statistical Tests</w:t>
      </w:r>
    </w:p>
    <w:p w14:paraId="6A00110D" w14:textId="77777777" w:rsidR="006352DD" w:rsidRDefault="00277E91" w:rsidP="006352DD">
      <w:pPr>
        <w:spacing w:line="480" w:lineRule="auto"/>
      </w:pPr>
      <w:r>
        <w:tab/>
        <w:t xml:space="preserve">Statistical tests will include mean, standard deviation, sum, minimum and maximum. This will represent the funding across all variables used to test the hypothesis. A Pearson correlation coefficient will show if a correlation exists between variables. </w:t>
      </w:r>
    </w:p>
    <w:p w14:paraId="1F9B1224" w14:textId="77777777" w:rsidR="006352DD" w:rsidRDefault="00277E91" w:rsidP="006352DD">
      <w:pPr>
        <w:spacing w:line="480" w:lineRule="auto"/>
        <w:jc w:val="center"/>
      </w:pPr>
      <w:r>
        <w:t>Visualization</w:t>
      </w:r>
    </w:p>
    <w:p w14:paraId="1B13B091" w14:textId="77777777" w:rsidR="006352DD" w:rsidRDefault="00277E91" w:rsidP="006352DD">
      <w:pPr>
        <w:spacing w:line="480" w:lineRule="auto"/>
      </w:pPr>
      <w:r>
        <w:tab/>
        <w:t xml:space="preserve">A scatterplot matrix will depict if a linear relationship exists between variables. A scatterplot matrix provides a visual aid to understand the linear relationship. The relationship is linear or nonlinear, if linear negative or positive. </w:t>
      </w:r>
    </w:p>
    <w:p w14:paraId="5D697B13" w14:textId="77777777" w:rsidR="00CE2791" w:rsidRDefault="00277E91" w:rsidP="00CE2791">
      <w:pPr>
        <w:spacing w:line="480" w:lineRule="auto"/>
        <w:jc w:val="center"/>
      </w:pPr>
      <w:r>
        <w:t xml:space="preserve">Variable Analysis </w:t>
      </w:r>
    </w:p>
    <w:p w14:paraId="32A35DEC" w14:textId="77777777" w:rsidR="00CE2791" w:rsidRDefault="00277E91" w:rsidP="00CE2791">
      <w:pPr>
        <w:spacing w:line="480" w:lineRule="auto"/>
        <w:rPr>
          <w:rStyle w:val="Strong"/>
          <w:b w:val="0"/>
          <w:bCs w:val="0"/>
          <w:color w:val="000000"/>
        </w:rPr>
      </w:pPr>
      <w:r>
        <w:tab/>
        <w:t xml:space="preserve">The </w:t>
      </w:r>
      <w:r w:rsidR="00ED5DB5">
        <w:t xml:space="preserve">first </w:t>
      </w:r>
      <w:r>
        <w:t>tests are the mean tests. The means test is used to compare</w:t>
      </w:r>
      <w:r w:rsidR="004267DC">
        <w:t xml:space="preserve"> adjusted revenue</w:t>
      </w:r>
      <w:r w:rsidR="001C070D">
        <w:t xml:space="preserve"> and unadjusted revenue</w:t>
      </w:r>
      <w:r w:rsidR="004267DC">
        <w:t xml:space="preserve"> for</w:t>
      </w:r>
      <w:r>
        <w:t xml:space="preserve"> poverty, nonpoverty, and adjusted revenue difference. </w:t>
      </w:r>
      <w:r w:rsidR="001C070D">
        <w:t xml:space="preserve">Adjusted revenue reflects costs associated to districts with higher costs compared to districts with lower costs.  adjust districts’ funding amounts for differences in the costs they face, using a measure of the salaries of college graduates who are not teachers in the district’s labor market </w:t>
      </w:r>
      <w:r w:rsidR="001C070D" w:rsidRPr="002F0E7C">
        <w:t>(</w:t>
      </w:r>
      <w:r w:rsidR="001C070D" w:rsidRPr="00957651">
        <w:rPr>
          <w:rStyle w:val="Strong"/>
          <w:b w:val="0"/>
          <w:bCs w:val="0"/>
          <w:color w:val="000000"/>
        </w:rPr>
        <w:t>Learning Policy Institute, 2018).</w:t>
      </w:r>
      <w:r w:rsidR="001C070D">
        <w:t xml:space="preserve"> </w:t>
      </w:r>
      <w:r w:rsidR="00CA0972">
        <w:t xml:space="preserve">The means test depicts the funding of schools from the state, local, and federal sources. </w:t>
      </w:r>
      <w:r w:rsidR="00194BD1">
        <w:t xml:space="preserve">The means procedures </w:t>
      </w:r>
      <w:r w:rsidR="00ED5DB5">
        <w:t xml:space="preserve">will </w:t>
      </w:r>
      <w:r w:rsidR="00194BD1">
        <w:t xml:space="preserve">depict </w:t>
      </w:r>
      <w:r w:rsidR="00ED5DB5">
        <w:t>if</w:t>
      </w:r>
      <w:r w:rsidR="00194BD1">
        <w:t xml:space="preserve"> the median funding of K-12 schools is disproportionally distributed between state</w:t>
      </w:r>
      <w:r w:rsidR="00ED5DB5">
        <w:t>,</w:t>
      </w:r>
      <w:r w:rsidR="00194BD1">
        <w:t xml:space="preserve"> local</w:t>
      </w:r>
      <w:r w:rsidR="00ED5DB5">
        <w:t xml:space="preserve">, and </w:t>
      </w:r>
      <w:r w:rsidR="00194BD1">
        <w:t xml:space="preserve">federal funding sources. </w:t>
      </w:r>
      <w:r w:rsidR="00FF296C">
        <w:t xml:space="preserve">The majority of </w:t>
      </w:r>
      <w:r w:rsidR="00FF296C">
        <w:lastRenderedPageBreak/>
        <w:t xml:space="preserve">funding comes from states followed by local school districts. A significant finding is the funding by local school districts. </w:t>
      </w:r>
      <w:r w:rsidR="00ED5DB5">
        <w:t>The median funding level from local school districts is -347.14. The 25</w:t>
      </w:r>
      <w:r w:rsidR="00ED5DB5" w:rsidRPr="00ED5DB5">
        <w:rPr>
          <w:vertAlign w:val="superscript"/>
        </w:rPr>
        <w:t>th</w:t>
      </w:r>
      <w:r w:rsidR="00ED5DB5">
        <w:t xml:space="preserve"> percentile is -663.81 and the 75</w:t>
      </w:r>
      <w:r w:rsidR="00ED5DB5" w:rsidRPr="00ED5DB5">
        <w:rPr>
          <w:vertAlign w:val="superscript"/>
        </w:rPr>
        <w:t>th</w:t>
      </w:r>
      <w:r w:rsidR="00ED5DB5">
        <w:t xml:space="preserve"> percentile is -99.97. The relationship in funding is inversely related compared to state and federal funding. </w:t>
      </w:r>
      <w:r w:rsidR="00FF296C">
        <w:t xml:space="preserve">This provides insight into how local </w:t>
      </w:r>
      <w:r w:rsidR="00701C7A">
        <w:t>districts</w:t>
      </w:r>
      <w:r w:rsidR="00FF296C">
        <w:t xml:space="preserve"> fund schools and the difference between poverty and nonpoverty funding at the local level. </w:t>
      </w:r>
      <w:r w:rsidR="00FF296C" w:rsidRPr="00FF296C">
        <w:t>At the local level, funding is often regressive; on average, districts with mostly nonpoor students tend to have more money to spend than districts that have many poor students</w:t>
      </w:r>
      <w:r w:rsidR="00FF296C">
        <w:t xml:space="preserve"> </w:t>
      </w:r>
      <w:r w:rsidR="00FF296C" w:rsidRPr="002F0E7C">
        <w:t>(</w:t>
      </w:r>
      <w:r w:rsidR="00FF296C" w:rsidRPr="00957651">
        <w:rPr>
          <w:rStyle w:val="Strong"/>
          <w:b w:val="0"/>
          <w:bCs w:val="0"/>
          <w:color w:val="000000"/>
        </w:rPr>
        <w:t>Learning Policy Institute, 2018)</w:t>
      </w:r>
      <w:r w:rsidR="00FF296C">
        <w:rPr>
          <w:rStyle w:val="Strong"/>
          <w:b w:val="0"/>
          <w:bCs w:val="0"/>
          <w:color w:val="000000"/>
        </w:rPr>
        <w:t>.</w:t>
      </w:r>
      <w:r w:rsidR="006A3958">
        <w:rPr>
          <w:rStyle w:val="Strong"/>
          <w:b w:val="0"/>
          <w:bCs w:val="0"/>
          <w:color w:val="000000"/>
        </w:rPr>
        <w:t xml:space="preserve"> This funding discrepancy is significant and consistent across many states.</w:t>
      </w:r>
    </w:p>
    <w:p w14:paraId="4056EE4B" w14:textId="77777777" w:rsidR="006A3958" w:rsidRPr="00FF296C" w:rsidRDefault="00277E91" w:rsidP="00586C7A">
      <w:pPr>
        <w:spacing w:line="240" w:lineRule="auto"/>
      </w:pPr>
      <w:r>
        <w:rPr>
          <w:rStyle w:val="Strong"/>
          <w:b w:val="0"/>
          <w:bCs w:val="0"/>
          <w:color w:val="000000"/>
        </w:rPr>
        <w:t>Figure 1. Means Test</w:t>
      </w:r>
      <w:r w:rsidR="00252710">
        <w:rPr>
          <w:rStyle w:val="Strong"/>
          <w:b w:val="0"/>
          <w:bCs w:val="0"/>
          <w:color w:val="000000"/>
        </w:rPr>
        <w:t xml:space="preserve"> Adjusted Revenue</w:t>
      </w:r>
    </w:p>
    <w:p w14:paraId="620078A1" w14:textId="77777777" w:rsidR="006A3958" w:rsidRDefault="00277E91" w:rsidP="00586C7A">
      <w:pPr>
        <w:spacing w:line="240" w:lineRule="auto"/>
        <w:jc w:val="center"/>
      </w:pPr>
      <w:r>
        <w:rPr>
          <w:noProof/>
        </w:rPr>
        <w:drawing>
          <wp:inline distT="0" distB="0" distL="0" distR="0" wp14:anchorId="0D4A70C2" wp14:editId="7BD47473">
            <wp:extent cx="3002033" cy="8528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15710" cy="856690"/>
                    </a:xfrm>
                    <a:prstGeom prst="rect">
                      <a:avLst/>
                    </a:prstGeom>
                  </pic:spPr>
                </pic:pic>
              </a:graphicData>
            </a:graphic>
          </wp:inline>
        </w:drawing>
      </w:r>
      <w:r>
        <w:rPr>
          <w:noProof/>
        </w:rPr>
        <w:drawing>
          <wp:inline distT="0" distB="0" distL="0" distR="0" wp14:anchorId="208465E7" wp14:editId="124607CB">
            <wp:extent cx="3012107" cy="10235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67271" cy="1042328"/>
                    </a:xfrm>
                    <a:prstGeom prst="rect">
                      <a:avLst/>
                    </a:prstGeom>
                  </pic:spPr>
                </pic:pic>
              </a:graphicData>
            </a:graphic>
          </wp:inline>
        </w:drawing>
      </w:r>
      <w:r>
        <w:rPr>
          <w:noProof/>
        </w:rPr>
        <w:drawing>
          <wp:inline distT="0" distB="0" distL="0" distR="0" wp14:anchorId="23A5A50E" wp14:editId="24B9C74E">
            <wp:extent cx="2774599" cy="9416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40760" cy="964150"/>
                    </a:xfrm>
                    <a:prstGeom prst="rect">
                      <a:avLst/>
                    </a:prstGeom>
                  </pic:spPr>
                </pic:pic>
              </a:graphicData>
            </a:graphic>
          </wp:inline>
        </w:drawing>
      </w:r>
    </w:p>
    <w:p w14:paraId="472099F8" w14:textId="77777777" w:rsidR="000E1E9F" w:rsidRDefault="00277E91" w:rsidP="00586C7A">
      <w:pPr>
        <w:spacing w:line="240" w:lineRule="auto"/>
      </w:pPr>
      <w:r>
        <w:t xml:space="preserve">Notes. Screenshot from SAS. </w:t>
      </w:r>
    </w:p>
    <w:p w14:paraId="48BFA4FF" w14:textId="77777777" w:rsidR="006A3958" w:rsidRDefault="00277E91" w:rsidP="006A3958">
      <w:pPr>
        <w:spacing w:line="480" w:lineRule="auto"/>
      </w:pPr>
      <w:r>
        <w:t>Next,</w:t>
      </w:r>
      <w:r w:rsidR="00252710">
        <w:t xml:space="preserve"> </w:t>
      </w:r>
      <w:r>
        <w:t xml:space="preserve">I </w:t>
      </w:r>
      <w:r w:rsidR="00252710">
        <w:t xml:space="preserve">found the mean for unadjusted revenue for the state, local, and federal funding. </w:t>
      </w:r>
      <w:r>
        <w:t xml:space="preserve">Here we </w:t>
      </w:r>
      <w:r w:rsidR="001C070D">
        <w:t xml:space="preserve">see </w:t>
      </w:r>
      <w:r>
        <w:t>a similar pattern for local school districts. The median unadjusted revenue per person for local school district funding is -351.55. The 25</w:t>
      </w:r>
      <w:r w:rsidRPr="00ED5DB5">
        <w:rPr>
          <w:vertAlign w:val="superscript"/>
        </w:rPr>
        <w:t>th</w:t>
      </w:r>
      <w:r>
        <w:t xml:space="preserve"> percentile is -659.79 and the 75</w:t>
      </w:r>
      <w:r w:rsidRPr="00ED5DB5">
        <w:rPr>
          <w:vertAlign w:val="superscript"/>
        </w:rPr>
        <w:t>th</w:t>
      </w:r>
      <w:r>
        <w:t xml:space="preserve"> percentile is -98.24.</w:t>
      </w:r>
      <w:r w:rsidR="000E1E9F">
        <w:t xml:space="preserve"> This </w:t>
      </w:r>
      <w:r w:rsidR="00701C7A">
        <w:t xml:space="preserve">is </w:t>
      </w:r>
      <w:r w:rsidR="000E1E9F">
        <w:t>similar to the adjusted revenue per person. There is a difference in state and federal funding when comparing state and federal funding me</w:t>
      </w:r>
      <w:r w:rsidR="00825D12">
        <w:t xml:space="preserve">dian when comparing adjusted and unadjusted revenue differences. For states, the revenue difference between adjusted and unadjusted is $154.89. </w:t>
      </w:r>
      <w:r w:rsidR="00F24F21">
        <w:t xml:space="preserve">This is a 62% increase for adjusted revenue compared to unadjusted </w:t>
      </w:r>
      <w:r w:rsidR="00F24F21">
        <w:lastRenderedPageBreak/>
        <w:t xml:space="preserve">revenue. This suggests that states use a formula to target districts with higher costs. </w:t>
      </w:r>
      <w:r w:rsidR="00A26387">
        <w:t xml:space="preserve">The federal difference between adjusted and unadjusted revenue per person is present at a smaller amount. </w:t>
      </w:r>
    </w:p>
    <w:p w14:paraId="7B29A5AC" w14:textId="77777777" w:rsidR="00252710" w:rsidRDefault="00277E91" w:rsidP="000E1E9F">
      <w:pPr>
        <w:spacing w:line="240" w:lineRule="auto"/>
        <w:rPr>
          <w:rStyle w:val="Strong"/>
          <w:b w:val="0"/>
          <w:bCs w:val="0"/>
          <w:color w:val="000000"/>
        </w:rPr>
      </w:pPr>
      <w:r>
        <w:t xml:space="preserve">Figure 2. </w:t>
      </w:r>
      <w:r>
        <w:rPr>
          <w:rStyle w:val="Strong"/>
          <w:b w:val="0"/>
          <w:bCs w:val="0"/>
          <w:color w:val="000000"/>
        </w:rPr>
        <w:t>Means Test Unadjusted Adjusted Revenue</w:t>
      </w:r>
    </w:p>
    <w:p w14:paraId="07C5ABED" w14:textId="77777777" w:rsidR="000E1E9F" w:rsidRDefault="00277E91" w:rsidP="000E1E9F">
      <w:pPr>
        <w:spacing w:line="240" w:lineRule="auto"/>
        <w:jc w:val="center"/>
        <w:rPr>
          <w:rStyle w:val="Strong"/>
          <w:b w:val="0"/>
          <w:bCs w:val="0"/>
          <w:color w:val="000000"/>
        </w:rPr>
      </w:pPr>
      <w:r>
        <w:rPr>
          <w:noProof/>
          <w:color w:val="000000"/>
        </w:rPr>
        <w:drawing>
          <wp:inline distT="0" distB="0" distL="0" distR="0" wp14:anchorId="061FBE2D" wp14:editId="0ACF78BA">
            <wp:extent cx="3172268" cy="114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172268" cy="1143160"/>
                    </a:xfrm>
                    <a:prstGeom prst="rect">
                      <a:avLst/>
                    </a:prstGeom>
                  </pic:spPr>
                </pic:pic>
              </a:graphicData>
            </a:graphic>
          </wp:inline>
        </w:drawing>
      </w:r>
    </w:p>
    <w:p w14:paraId="45616110" w14:textId="77777777" w:rsidR="000E1E9F" w:rsidRDefault="00277E91" w:rsidP="000E1E9F">
      <w:pPr>
        <w:spacing w:line="240" w:lineRule="auto"/>
        <w:jc w:val="center"/>
        <w:rPr>
          <w:rStyle w:val="Strong"/>
          <w:b w:val="0"/>
          <w:bCs w:val="0"/>
          <w:color w:val="000000"/>
        </w:rPr>
      </w:pPr>
      <w:r>
        <w:rPr>
          <w:noProof/>
          <w:color w:val="000000"/>
        </w:rPr>
        <w:drawing>
          <wp:inline distT="0" distB="0" distL="0" distR="0" wp14:anchorId="545729C5" wp14:editId="2EEA5F3B">
            <wp:extent cx="3848637" cy="10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48637" cy="1076475"/>
                    </a:xfrm>
                    <a:prstGeom prst="rect">
                      <a:avLst/>
                    </a:prstGeom>
                  </pic:spPr>
                </pic:pic>
              </a:graphicData>
            </a:graphic>
          </wp:inline>
        </w:drawing>
      </w:r>
    </w:p>
    <w:p w14:paraId="43D584F8" w14:textId="77777777" w:rsidR="000E1E9F" w:rsidRDefault="00277E91" w:rsidP="000E1E9F">
      <w:pPr>
        <w:spacing w:line="240" w:lineRule="auto"/>
        <w:jc w:val="center"/>
        <w:rPr>
          <w:rStyle w:val="Strong"/>
          <w:b w:val="0"/>
          <w:bCs w:val="0"/>
          <w:color w:val="000000"/>
        </w:rPr>
      </w:pPr>
      <w:r>
        <w:rPr>
          <w:noProof/>
          <w:color w:val="000000"/>
        </w:rPr>
        <w:drawing>
          <wp:inline distT="0" distB="0" distL="0" distR="0" wp14:anchorId="70542D27" wp14:editId="68551F63">
            <wp:extent cx="3696216" cy="1162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96216" cy="1162212"/>
                    </a:xfrm>
                    <a:prstGeom prst="rect">
                      <a:avLst/>
                    </a:prstGeom>
                  </pic:spPr>
                </pic:pic>
              </a:graphicData>
            </a:graphic>
          </wp:inline>
        </w:drawing>
      </w:r>
    </w:p>
    <w:p w14:paraId="715AF5FB" w14:textId="77777777" w:rsidR="000E1E9F" w:rsidRDefault="00277E91" w:rsidP="000E1E9F">
      <w:pPr>
        <w:spacing w:line="240" w:lineRule="auto"/>
        <w:rPr>
          <w:rStyle w:val="Strong"/>
          <w:b w:val="0"/>
          <w:bCs w:val="0"/>
          <w:color w:val="000000"/>
        </w:rPr>
      </w:pPr>
      <w:r>
        <w:rPr>
          <w:rStyle w:val="Strong"/>
          <w:b w:val="0"/>
          <w:bCs w:val="0"/>
          <w:color w:val="000000"/>
        </w:rPr>
        <w:t xml:space="preserve">Note. Screenshot from SAS. </w:t>
      </w:r>
    </w:p>
    <w:p w14:paraId="499BA0DC" w14:textId="77777777" w:rsidR="001C6022" w:rsidRDefault="001C6022" w:rsidP="000E1E9F">
      <w:pPr>
        <w:spacing w:line="240" w:lineRule="auto"/>
        <w:rPr>
          <w:rStyle w:val="Strong"/>
          <w:b w:val="0"/>
          <w:bCs w:val="0"/>
          <w:color w:val="000000"/>
        </w:rPr>
      </w:pPr>
    </w:p>
    <w:p w14:paraId="7276E95E" w14:textId="77777777" w:rsidR="001C6022" w:rsidRDefault="00277E91" w:rsidP="001C6022">
      <w:pPr>
        <w:spacing w:line="480" w:lineRule="auto"/>
      </w:pPr>
      <w:r>
        <w:tab/>
        <w:t>I used</w:t>
      </w:r>
      <w:r w:rsidRPr="00525578">
        <w:t xml:space="preserve"> reg proc to test </w:t>
      </w:r>
      <w:r>
        <w:t>model fit for several scenarios to predict funding on an adjusted and nonadjusted basis</w:t>
      </w:r>
      <w:r w:rsidRPr="00525578">
        <w:t>. It is import</w:t>
      </w:r>
      <w:r>
        <w:t>ant</w:t>
      </w:r>
      <w:r w:rsidRPr="00525578">
        <w:t xml:space="preserve"> to check the diagnostic plots to assess the quality of fit for the model.</w:t>
      </w:r>
      <w:r>
        <w:t xml:space="preserve"> </w:t>
      </w:r>
      <w:r w:rsidRPr="00525578">
        <w:t xml:space="preserve">The plots will help evaluate the fit of the model, determine whether the data satisfies expectations about the dataset, and identify outliers and high-leverage points. </w:t>
      </w:r>
      <w:r w:rsidR="0045565C">
        <w:t xml:space="preserve">I tested the following models: </w:t>
      </w:r>
    </w:p>
    <w:p w14:paraId="56E3A5FF" w14:textId="77777777" w:rsidR="0045565C" w:rsidRDefault="00277E91" w:rsidP="0045565C">
      <w:pPr>
        <w:pStyle w:val="ListParagraph"/>
        <w:numPr>
          <w:ilvl w:val="0"/>
          <w:numId w:val="3"/>
        </w:numPr>
        <w:spacing w:line="480" w:lineRule="auto"/>
      </w:pPr>
      <w:bookmarkStart w:id="2" w:name="_Hlk98058416"/>
      <w:r>
        <w:t xml:space="preserve">Poverty rate to </w:t>
      </w:r>
      <w:bookmarkStart w:id="3" w:name="_Hlk98058379"/>
      <w:r>
        <w:t>Adjusted Revenue Per Person State – Poverty</w:t>
      </w:r>
      <w:bookmarkEnd w:id="3"/>
      <w:r>
        <w:t>, Adjusted Revenue Per Person local – Poverty, and Adjusted Revenue Per Person Federal – Poverty.</w:t>
      </w:r>
    </w:p>
    <w:bookmarkEnd w:id="2"/>
    <w:p w14:paraId="7664025F" w14:textId="77777777" w:rsidR="0045565C" w:rsidRDefault="00277E91" w:rsidP="0045565C">
      <w:pPr>
        <w:pStyle w:val="ListParagraph"/>
        <w:numPr>
          <w:ilvl w:val="0"/>
          <w:numId w:val="3"/>
        </w:numPr>
        <w:spacing w:line="480" w:lineRule="auto"/>
      </w:pPr>
      <w:r>
        <w:lastRenderedPageBreak/>
        <w:t xml:space="preserve">Poverty rate to Unadjusted Revenue Per Person State – Poverty, Unadjusted Revenue Per Person </w:t>
      </w:r>
      <w:r w:rsidR="006D6259">
        <w:t>L</w:t>
      </w:r>
      <w:r>
        <w:t>ocal – Poverty, and Unadjusted Revenue Per Person Federal – Poverty.</w:t>
      </w:r>
    </w:p>
    <w:p w14:paraId="75BBF570" w14:textId="77777777" w:rsidR="0045565C" w:rsidRDefault="00277E91" w:rsidP="0045565C">
      <w:pPr>
        <w:spacing w:line="480" w:lineRule="auto"/>
      </w:pPr>
      <w:r>
        <w:t xml:space="preserve">I am presenting only the </w:t>
      </w:r>
      <w:bookmarkStart w:id="4" w:name="_Hlk98058779"/>
      <w:r>
        <w:t xml:space="preserve">Poverty Rate - Adjusted Revenue </w:t>
      </w:r>
      <w:bookmarkEnd w:id="4"/>
      <w:r>
        <w:t xml:space="preserve">model fit test figures. The models were similar in their outcome. </w:t>
      </w:r>
    </w:p>
    <w:p w14:paraId="46C3BE80" w14:textId="77777777" w:rsidR="00B233B2" w:rsidRDefault="00277E91" w:rsidP="00B233B2">
      <w:pPr>
        <w:spacing w:line="240" w:lineRule="auto"/>
      </w:pPr>
      <w:r>
        <w:t>Figure 3. Fit Diagnostics Poverty Rate - Adjusted Revenue</w:t>
      </w:r>
    </w:p>
    <w:p w14:paraId="5E70153B" w14:textId="77777777" w:rsidR="00B233B2" w:rsidRDefault="00277E91" w:rsidP="00B233B2">
      <w:pPr>
        <w:spacing w:line="240" w:lineRule="auto"/>
        <w:jc w:val="center"/>
      </w:pPr>
      <w:r>
        <w:rPr>
          <w:noProof/>
        </w:rPr>
        <w:drawing>
          <wp:inline distT="0" distB="0" distL="0" distR="0" wp14:anchorId="24A1FA4C" wp14:editId="750C0D93">
            <wp:extent cx="4495799" cy="442869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495799" cy="4428699"/>
                    </a:xfrm>
                    <a:prstGeom prst="rect">
                      <a:avLst/>
                    </a:prstGeom>
                  </pic:spPr>
                </pic:pic>
              </a:graphicData>
            </a:graphic>
          </wp:inline>
        </w:drawing>
      </w:r>
    </w:p>
    <w:p w14:paraId="0CEB6562" w14:textId="77777777" w:rsidR="00B233B2" w:rsidRDefault="00277E91" w:rsidP="00B233B2">
      <w:pPr>
        <w:spacing w:line="240" w:lineRule="auto"/>
        <w:jc w:val="center"/>
      </w:pPr>
      <w:r>
        <w:rPr>
          <w:noProof/>
        </w:rPr>
        <w:lastRenderedPageBreak/>
        <w:drawing>
          <wp:inline distT="0" distB="0" distL="0" distR="0" wp14:anchorId="6A71A3AE" wp14:editId="24A13DFA">
            <wp:extent cx="5008093" cy="4264638"/>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034862" cy="4287433"/>
                    </a:xfrm>
                    <a:prstGeom prst="rect">
                      <a:avLst/>
                    </a:prstGeom>
                  </pic:spPr>
                </pic:pic>
              </a:graphicData>
            </a:graphic>
          </wp:inline>
        </w:drawing>
      </w:r>
    </w:p>
    <w:p w14:paraId="3D9D1820" w14:textId="77777777" w:rsidR="00B233B2" w:rsidRDefault="00277E91" w:rsidP="00B233B2">
      <w:pPr>
        <w:spacing w:line="240" w:lineRule="auto"/>
        <w:jc w:val="center"/>
      </w:pPr>
      <w:r>
        <w:rPr>
          <w:noProof/>
        </w:rPr>
        <w:drawing>
          <wp:inline distT="0" distB="0" distL="0" distR="0" wp14:anchorId="58D36BA6" wp14:editId="41D59240">
            <wp:extent cx="4681070" cy="303657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694236" cy="3045111"/>
                    </a:xfrm>
                    <a:prstGeom prst="rect">
                      <a:avLst/>
                    </a:prstGeom>
                  </pic:spPr>
                </pic:pic>
              </a:graphicData>
            </a:graphic>
          </wp:inline>
        </w:drawing>
      </w:r>
    </w:p>
    <w:p w14:paraId="4EB34DF4" w14:textId="77777777" w:rsidR="00B233B2" w:rsidRDefault="00277E91" w:rsidP="00B233B2">
      <w:pPr>
        <w:spacing w:line="240" w:lineRule="auto"/>
      </w:pPr>
      <w:r>
        <w:t xml:space="preserve">Note. Screenshot from SAS. </w:t>
      </w:r>
    </w:p>
    <w:p w14:paraId="4FC26AAC" w14:textId="77777777" w:rsidR="00B233B2" w:rsidRDefault="00B233B2" w:rsidP="00B233B2">
      <w:pPr>
        <w:spacing w:line="240" w:lineRule="auto"/>
        <w:jc w:val="center"/>
      </w:pPr>
    </w:p>
    <w:p w14:paraId="70832AF0" w14:textId="77777777" w:rsidR="006D6259" w:rsidRDefault="00277E91" w:rsidP="006D6259">
      <w:pPr>
        <w:spacing w:line="480" w:lineRule="auto"/>
      </w:pPr>
      <w:r>
        <w:lastRenderedPageBreak/>
        <w:t xml:space="preserve">Observing the center panel – predicted model poverty rate – the markers are loosely aligned with the </w:t>
      </w:r>
      <w:r w:rsidR="008D1255">
        <w:t>diagonal</w:t>
      </w:r>
      <w:r>
        <w:t xml:space="preserve"> line. Most of the plot</w:t>
      </w:r>
      <w:r w:rsidR="008D1255">
        <w:t>s</w:t>
      </w:r>
      <w:r>
        <w:t xml:space="preserve"> are above or below the diag</w:t>
      </w:r>
      <w:r w:rsidR="008D1255">
        <w:t>onal line</w:t>
      </w:r>
      <w:r>
        <w:t xml:space="preserve">. This indicates the model </w:t>
      </w:r>
      <w:r w:rsidR="008D1255">
        <w:t xml:space="preserve">does not fit </w:t>
      </w:r>
      <w:r>
        <w:t xml:space="preserve">the data. </w:t>
      </w:r>
      <w:r w:rsidR="008D1255">
        <w:t xml:space="preserve">It appears that the poverty rate does not predict </w:t>
      </w:r>
      <w:r w:rsidR="00515A2C">
        <w:t>A</w:t>
      </w:r>
      <w:r w:rsidR="008D1255">
        <w:t>djusted Revenue Per Person on any level of government funding source.</w:t>
      </w:r>
    </w:p>
    <w:p w14:paraId="73132CF3" w14:textId="77777777" w:rsidR="00977DFF" w:rsidRDefault="00277E91" w:rsidP="00977DFF">
      <w:pPr>
        <w:spacing w:line="240" w:lineRule="auto"/>
      </w:pPr>
      <w:r>
        <w:t xml:space="preserve">Figure 4. Fit Diagnostics Adjusted Revenue Per Person </w:t>
      </w:r>
      <w:r w:rsidR="000076BA">
        <w:t>- Poverty</w:t>
      </w:r>
    </w:p>
    <w:p w14:paraId="41B0588B" w14:textId="77777777" w:rsidR="00BC5C81" w:rsidRDefault="00277E91" w:rsidP="00BC5C81">
      <w:pPr>
        <w:spacing w:line="240" w:lineRule="auto"/>
        <w:jc w:val="center"/>
      </w:pPr>
      <w:r>
        <w:rPr>
          <w:noProof/>
        </w:rPr>
        <w:drawing>
          <wp:inline distT="0" distB="0" distL="0" distR="0" wp14:anchorId="39587E03" wp14:editId="12E70DFD">
            <wp:extent cx="4858428" cy="46202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4858428" cy="4620270"/>
                    </a:xfrm>
                    <a:prstGeom prst="rect">
                      <a:avLst/>
                    </a:prstGeom>
                  </pic:spPr>
                </pic:pic>
              </a:graphicData>
            </a:graphic>
          </wp:inline>
        </w:drawing>
      </w:r>
    </w:p>
    <w:p w14:paraId="2541A67D" w14:textId="77777777" w:rsidR="00051B6C" w:rsidRDefault="00277E91" w:rsidP="00BC5C81">
      <w:pPr>
        <w:spacing w:line="240" w:lineRule="auto"/>
        <w:jc w:val="center"/>
      </w:pPr>
      <w:r>
        <w:rPr>
          <w:noProof/>
        </w:rPr>
        <w:lastRenderedPageBreak/>
        <w:drawing>
          <wp:inline distT="0" distB="0" distL="0" distR="0" wp14:anchorId="45104EAB" wp14:editId="1DA6D2F6">
            <wp:extent cx="4564541" cy="362328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595626" cy="3647959"/>
                    </a:xfrm>
                    <a:prstGeom prst="rect">
                      <a:avLst/>
                    </a:prstGeom>
                  </pic:spPr>
                </pic:pic>
              </a:graphicData>
            </a:graphic>
          </wp:inline>
        </w:drawing>
      </w:r>
    </w:p>
    <w:p w14:paraId="629CC2A7" w14:textId="77777777" w:rsidR="00051B6C" w:rsidRDefault="00277E91" w:rsidP="00BC5C81">
      <w:pPr>
        <w:spacing w:line="240" w:lineRule="auto"/>
        <w:jc w:val="center"/>
      </w:pPr>
      <w:r>
        <w:rPr>
          <w:noProof/>
        </w:rPr>
        <w:drawing>
          <wp:inline distT="0" distB="0" distL="0" distR="0" wp14:anchorId="23F7DCDE" wp14:editId="76E0FEA5">
            <wp:extent cx="5021106" cy="402569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046257" cy="4045863"/>
                    </a:xfrm>
                    <a:prstGeom prst="rect">
                      <a:avLst/>
                    </a:prstGeom>
                  </pic:spPr>
                </pic:pic>
              </a:graphicData>
            </a:graphic>
          </wp:inline>
        </w:drawing>
      </w:r>
    </w:p>
    <w:p w14:paraId="32E4782E" w14:textId="77777777" w:rsidR="00051B6C" w:rsidRDefault="00277E91" w:rsidP="00051B6C">
      <w:pPr>
        <w:spacing w:line="240" w:lineRule="auto"/>
      </w:pPr>
      <w:r>
        <w:t xml:space="preserve">Note. SAS screenshot. </w:t>
      </w:r>
    </w:p>
    <w:p w14:paraId="01E34BB1" w14:textId="77777777" w:rsidR="00051B6C" w:rsidRDefault="00277E91" w:rsidP="00051B6C">
      <w:pPr>
        <w:spacing w:line="480" w:lineRule="auto"/>
      </w:pPr>
      <w:bookmarkStart w:id="5" w:name="_Hlk98062531"/>
      <w:r>
        <w:lastRenderedPageBreak/>
        <w:t>I used prog reg to model Adjusted Revenue Per Person</w:t>
      </w:r>
      <w:r w:rsidR="003B1B36">
        <w:t xml:space="preserve"> - Poverty</w:t>
      </w:r>
      <w:r>
        <w:t xml:space="preserve"> to Adjusted Revenue</w:t>
      </w:r>
      <w:r w:rsidR="003B1B36">
        <w:t xml:space="preserve"> - Poverty</w:t>
      </w:r>
      <w:r>
        <w:t xml:space="preserve"> </w:t>
      </w:r>
      <w:r w:rsidR="00417C78">
        <w:t>for State, Local, and</w:t>
      </w:r>
      <w:r w:rsidR="003B1B36">
        <w:t xml:space="preserve"> Federal funding.</w:t>
      </w:r>
      <w:r w:rsidR="00417C78">
        <w:t xml:space="preserve"> </w:t>
      </w:r>
      <w:r>
        <w:t>Observing the center panel –</w:t>
      </w:r>
      <w:r w:rsidR="00417C78">
        <w:t xml:space="preserve">Adjusted Revenue Per Person </w:t>
      </w:r>
      <w:r w:rsidR="003B1B36">
        <w:t xml:space="preserve">Poverty </w:t>
      </w:r>
      <w:r>
        <w:t xml:space="preserve">– the markers are </w:t>
      </w:r>
      <w:r w:rsidR="00417C78">
        <w:t>perfectly</w:t>
      </w:r>
      <w:r>
        <w:t xml:space="preserve"> aligne</w:t>
      </w:r>
      <w:r w:rsidR="00417C78">
        <w:t xml:space="preserve">d with </w:t>
      </w:r>
      <w:r>
        <w:t>the diagonal line. This indicates the model fit</w:t>
      </w:r>
      <w:r w:rsidR="00417C78">
        <w:t>s</w:t>
      </w:r>
      <w:r>
        <w:t xml:space="preserve"> the data. It appears that </w:t>
      </w:r>
      <w:r w:rsidR="00417C78">
        <w:t>Adjusted Revenue Per Person</w:t>
      </w:r>
      <w:r>
        <w:t xml:space="preserve"> </w:t>
      </w:r>
      <w:r w:rsidR="003B1B36">
        <w:t xml:space="preserve">Poverty </w:t>
      </w:r>
      <w:r>
        <w:t>predict</w:t>
      </w:r>
      <w:r w:rsidR="003B1B36">
        <w:t>s</w:t>
      </w:r>
      <w:r>
        <w:t xml:space="preserve"> Adjusted Revenue Per Person </w:t>
      </w:r>
      <w:r w:rsidR="003B1B36">
        <w:t xml:space="preserve">Poverty </w:t>
      </w:r>
      <w:r>
        <w:t xml:space="preserve">on </w:t>
      </w:r>
      <w:r w:rsidR="00417C78">
        <w:t xml:space="preserve">all </w:t>
      </w:r>
      <w:r>
        <w:t>government funding source</w:t>
      </w:r>
      <w:r w:rsidR="00417C78">
        <w:t>s</w:t>
      </w:r>
      <w:r>
        <w:t>.</w:t>
      </w:r>
    </w:p>
    <w:bookmarkEnd w:id="5"/>
    <w:p w14:paraId="07DB63A7" w14:textId="77777777" w:rsidR="000076BA" w:rsidRDefault="00277E91" w:rsidP="000076BA">
      <w:pPr>
        <w:spacing w:line="240" w:lineRule="auto"/>
      </w:pPr>
      <w:r>
        <w:t>Figure 5. Fit Diagnostics Adjusted Revenue Per Person -</w:t>
      </w:r>
      <w:r w:rsidR="003B1B36">
        <w:t xml:space="preserve"> Nonp</w:t>
      </w:r>
      <w:r>
        <w:t>overty</w:t>
      </w:r>
    </w:p>
    <w:p w14:paraId="068AA071" w14:textId="77777777" w:rsidR="000076BA" w:rsidRDefault="00277E91" w:rsidP="000076BA">
      <w:pPr>
        <w:spacing w:line="240" w:lineRule="auto"/>
        <w:jc w:val="center"/>
      </w:pPr>
      <w:r>
        <w:rPr>
          <w:noProof/>
        </w:rPr>
        <w:drawing>
          <wp:inline distT="0" distB="0" distL="0" distR="0" wp14:anchorId="30960384" wp14:editId="0611B74C">
            <wp:extent cx="4486901" cy="455358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4486901" cy="4553585"/>
                    </a:xfrm>
                    <a:prstGeom prst="rect">
                      <a:avLst/>
                    </a:prstGeom>
                  </pic:spPr>
                </pic:pic>
              </a:graphicData>
            </a:graphic>
          </wp:inline>
        </w:drawing>
      </w:r>
    </w:p>
    <w:p w14:paraId="0F39BDF3" w14:textId="77777777" w:rsidR="000076BA" w:rsidRDefault="00277E91" w:rsidP="000076BA">
      <w:pPr>
        <w:spacing w:line="240" w:lineRule="auto"/>
        <w:jc w:val="center"/>
      </w:pPr>
      <w:r>
        <w:rPr>
          <w:noProof/>
        </w:rPr>
        <w:lastRenderedPageBreak/>
        <w:drawing>
          <wp:inline distT="0" distB="0" distL="0" distR="0" wp14:anchorId="70B19800" wp14:editId="68213D72">
            <wp:extent cx="4919228" cy="3636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4937422" cy="3650095"/>
                    </a:xfrm>
                    <a:prstGeom prst="rect">
                      <a:avLst/>
                    </a:prstGeom>
                  </pic:spPr>
                </pic:pic>
              </a:graphicData>
            </a:graphic>
          </wp:inline>
        </w:drawing>
      </w:r>
    </w:p>
    <w:p w14:paraId="3538D29F" w14:textId="77777777" w:rsidR="000076BA" w:rsidRDefault="00277E91" w:rsidP="000076BA">
      <w:pPr>
        <w:spacing w:line="240" w:lineRule="auto"/>
        <w:jc w:val="center"/>
      </w:pPr>
      <w:r>
        <w:rPr>
          <w:noProof/>
        </w:rPr>
        <w:drawing>
          <wp:inline distT="0" distB="0" distL="0" distR="0" wp14:anchorId="5E3F2B95" wp14:editId="3877E5EB">
            <wp:extent cx="5233035" cy="3875964"/>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252631" cy="3890478"/>
                    </a:xfrm>
                    <a:prstGeom prst="rect">
                      <a:avLst/>
                    </a:prstGeom>
                  </pic:spPr>
                </pic:pic>
              </a:graphicData>
            </a:graphic>
          </wp:inline>
        </w:drawing>
      </w:r>
    </w:p>
    <w:p w14:paraId="5FF4EB50" w14:textId="77777777" w:rsidR="000076BA" w:rsidRDefault="00277E91" w:rsidP="000076BA">
      <w:pPr>
        <w:spacing w:line="240" w:lineRule="auto"/>
      </w:pPr>
      <w:r>
        <w:t xml:space="preserve">Note. SAS Screenshot. </w:t>
      </w:r>
    </w:p>
    <w:p w14:paraId="51F435D3" w14:textId="77777777" w:rsidR="000076BA" w:rsidRDefault="000076BA" w:rsidP="000076BA">
      <w:pPr>
        <w:spacing w:line="240" w:lineRule="auto"/>
      </w:pPr>
    </w:p>
    <w:p w14:paraId="20C1D0B9" w14:textId="77777777" w:rsidR="003B1B36" w:rsidRDefault="00277E91" w:rsidP="003B1B36">
      <w:pPr>
        <w:spacing w:line="480" w:lineRule="auto"/>
      </w:pPr>
      <w:r>
        <w:lastRenderedPageBreak/>
        <w:t>I used prog reg to model Adjusted Revenue Per Person - Nonpoverty to Adjusted Revenue - Nonpoverty for State, Local, and Federal funding. Observing the center panel –Adjusted Revenue Per Person Nonpoverty – the markers are closely aligned with the diagonal line. This indicates the model fits the data. Comparing the data fit between poverty and nonpoverty, the poverty model fit is greater than the nonpoverty model. It appears that Adjusted Revenue Per Person predicts Adjusted Revenue Per Person on all government funding sources.</w:t>
      </w:r>
    </w:p>
    <w:p w14:paraId="4671005B" w14:textId="77777777" w:rsidR="00F11CFD" w:rsidRDefault="00277E91" w:rsidP="00F11CFD">
      <w:pPr>
        <w:spacing w:line="480" w:lineRule="auto"/>
        <w:jc w:val="center"/>
      </w:pPr>
      <w:r>
        <w:t>Conclusion</w:t>
      </w:r>
    </w:p>
    <w:p w14:paraId="782770E8" w14:textId="77777777" w:rsidR="00F11CFD" w:rsidRDefault="00277E91" w:rsidP="00F11CFD">
      <w:pPr>
        <w:spacing w:line="480" w:lineRule="auto"/>
      </w:pPr>
      <w:r>
        <w:tab/>
        <w:t xml:space="preserve">Using SAS functions, I was able to answer all the </w:t>
      </w:r>
      <w:r w:rsidR="00743CE6">
        <w:t xml:space="preserve">business </w:t>
      </w:r>
      <w:r>
        <w:t>questions posed. The mean funding levels for poverty and nonpoverty schools are different. The mean funding level a</w:t>
      </w:r>
      <w:r w:rsidR="004F78D0">
        <w:t>t</w:t>
      </w:r>
      <w:r>
        <w:t xml:space="preserve"> poverty schools is</w:t>
      </w:r>
      <w:r w:rsidR="004F78D0">
        <w:t xml:space="preserve"> higher than nonpoverty schools at the state and federal levels. The funding level </w:t>
      </w:r>
      <w:r w:rsidR="00743CE6">
        <w:t xml:space="preserve">for </w:t>
      </w:r>
      <w:r w:rsidR="004F78D0">
        <w:t xml:space="preserve">nonpoverty </w:t>
      </w:r>
      <w:r w:rsidR="007F1A57">
        <w:t xml:space="preserve">schools </w:t>
      </w:r>
      <w:r w:rsidR="004F78D0">
        <w:t xml:space="preserve">is higher at the local level. This </w:t>
      </w:r>
      <w:r w:rsidR="00743CE6">
        <w:t xml:space="preserve">is </w:t>
      </w:r>
      <w:r w:rsidR="004F78D0">
        <w:t xml:space="preserve">reflective of the disparity in school funding at the local level. </w:t>
      </w:r>
      <w:r w:rsidR="00743CE6">
        <w:t xml:space="preserve">I modeled the poverty rate and adjusted revenue per person at all government levels. There was no correlation between the variables. There is a significant correlation between </w:t>
      </w:r>
      <w:bookmarkStart w:id="6" w:name="_Hlk98064894"/>
      <w:r w:rsidR="00743CE6">
        <w:t>adjusted revenue per person poverty and funding at state, local, and federal government levels.</w:t>
      </w:r>
      <w:bookmarkEnd w:id="6"/>
      <w:r w:rsidR="00743CE6">
        <w:t xml:space="preserve"> There was a correlation between adjusted revenue per person nonpoverty and funding at state, local, and federal government levels but not the same level.</w:t>
      </w:r>
    </w:p>
    <w:p w14:paraId="1C2369EC" w14:textId="77777777" w:rsidR="000076BA" w:rsidRDefault="000076BA" w:rsidP="000076BA">
      <w:pPr>
        <w:spacing w:line="240" w:lineRule="auto"/>
      </w:pPr>
    </w:p>
    <w:p w14:paraId="15A33D1B" w14:textId="77777777" w:rsidR="000076BA" w:rsidRDefault="000076BA" w:rsidP="000076BA">
      <w:pPr>
        <w:spacing w:line="240" w:lineRule="auto"/>
      </w:pPr>
    </w:p>
    <w:p w14:paraId="326BFB64" w14:textId="77777777" w:rsidR="000076BA" w:rsidRDefault="000076BA" w:rsidP="000076BA">
      <w:pPr>
        <w:spacing w:line="240" w:lineRule="auto"/>
      </w:pPr>
    </w:p>
    <w:p w14:paraId="73980936" w14:textId="77777777" w:rsidR="00051B6C" w:rsidRDefault="00051B6C" w:rsidP="00051B6C">
      <w:pPr>
        <w:spacing w:line="240" w:lineRule="auto"/>
      </w:pPr>
    </w:p>
    <w:p w14:paraId="2AA64D50" w14:textId="77777777" w:rsidR="00515A2C" w:rsidRDefault="00515A2C" w:rsidP="00977DFF">
      <w:pPr>
        <w:spacing w:line="240" w:lineRule="auto"/>
      </w:pPr>
    </w:p>
    <w:p w14:paraId="48F0B0BB" w14:textId="77777777" w:rsidR="00977DFF" w:rsidRDefault="00977DFF" w:rsidP="00977DFF">
      <w:pPr>
        <w:spacing w:line="240" w:lineRule="auto"/>
        <w:jc w:val="center"/>
      </w:pPr>
    </w:p>
    <w:p w14:paraId="54B8D863" w14:textId="77777777" w:rsidR="00977DFF" w:rsidRDefault="00977DFF" w:rsidP="00977DFF">
      <w:pPr>
        <w:spacing w:line="240" w:lineRule="auto"/>
        <w:jc w:val="center"/>
      </w:pPr>
    </w:p>
    <w:p w14:paraId="525241BA" w14:textId="77777777" w:rsidR="00977DFF" w:rsidRDefault="00977DFF" w:rsidP="00977DFF">
      <w:pPr>
        <w:spacing w:line="240" w:lineRule="auto"/>
        <w:jc w:val="center"/>
      </w:pPr>
    </w:p>
    <w:p w14:paraId="38B06EC3" w14:textId="77777777" w:rsidR="00957651" w:rsidRPr="004327F2" w:rsidRDefault="00277E91" w:rsidP="00957651">
      <w:pPr>
        <w:jc w:val="center"/>
      </w:pPr>
      <w:r w:rsidRPr="004327F2">
        <w:lastRenderedPageBreak/>
        <w:t>References</w:t>
      </w:r>
    </w:p>
    <w:p w14:paraId="639601C9" w14:textId="77777777" w:rsidR="00957651" w:rsidRPr="002F0E7C" w:rsidRDefault="00277E91" w:rsidP="00957651">
      <w:pPr>
        <w:spacing w:line="480" w:lineRule="auto"/>
      </w:pPr>
      <w:r w:rsidRPr="002F0E7C">
        <w:t xml:space="preserve">Baker, B.D. (2017). How Money Matters for Schools. Retrieved from </w:t>
      </w:r>
      <w:r w:rsidRPr="002F0E7C">
        <w:tab/>
        <w:t>https://learningpolicyinstitute.org/product/how-money-matters-report</w:t>
      </w:r>
    </w:p>
    <w:p w14:paraId="0CCF58C9" w14:textId="77777777" w:rsidR="007F1A57" w:rsidRDefault="00277E91" w:rsidP="007F1A57">
      <w:pPr>
        <w:pStyle w:val="Heading1"/>
        <w:spacing w:before="150" w:after="225" w:line="480" w:lineRule="auto"/>
        <w:rPr>
          <w:rFonts w:ascii="Times New Roman" w:hAnsi="Times New Roman" w:cs="Times New Roman"/>
          <w:color w:val="auto"/>
          <w:sz w:val="24"/>
          <w:szCs w:val="24"/>
        </w:rPr>
      </w:pPr>
      <w:r w:rsidRPr="002F0E7C">
        <w:rPr>
          <w:rStyle w:val="Strong"/>
          <w:rFonts w:ascii="Times New Roman" w:hAnsi="Times New Roman" w:cs="Times New Roman"/>
          <w:color w:val="000000"/>
          <w:sz w:val="24"/>
          <w:szCs w:val="24"/>
        </w:rPr>
        <w:t> </w:t>
      </w:r>
      <w:r w:rsidRPr="00957651">
        <w:rPr>
          <w:rStyle w:val="Strong"/>
          <w:rFonts w:ascii="Times New Roman" w:hAnsi="Times New Roman" w:cs="Times New Roman"/>
          <w:b w:val="0"/>
          <w:bCs w:val="0"/>
          <w:color w:val="000000"/>
          <w:sz w:val="24"/>
          <w:szCs w:val="24"/>
        </w:rPr>
        <w:t>Learning Policy Institute (2018).</w:t>
      </w:r>
      <w:r w:rsidRPr="002F0E7C">
        <w:rPr>
          <w:rStyle w:val="Strong"/>
          <w:rFonts w:ascii="Times New Roman" w:hAnsi="Times New Roman" w:cs="Times New Roman"/>
          <w:color w:val="000000"/>
          <w:sz w:val="24"/>
          <w:szCs w:val="24"/>
        </w:rPr>
        <w:t xml:space="preserve"> </w:t>
      </w:r>
      <w:r w:rsidRPr="002F0E7C">
        <w:rPr>
          <w:rFonts w:ascii="Times New Roman" w:hAnsi="Times New Roman" w:cs="Times New Roman"/>
          <w:color w:val="auto"/>
          <w:sz w:val="24"/>
          <w:szCs w:val="24"/>
        </w:rPr>
        <w:t xml:space="preserve">Research Shows That When It Comes to Student Achievement, </w:t>
      </w:r>
      <w:r>
        <w:rPr>
          <w:rFonts w:ascii="Times New Roman" w:hAnsi="Times New Roman" w:cs="Times New Roman"/>
          <w:color w:val="auto"/>
          <w:sz w:val="24"/>
          <w:szCs w:val="24"/>
        </w:rPr>
        <w:tab/>
      </w:r>
      <w:r w:rsidRPr="002F0E7C">
        <w:rPr>
          <w:rFonts w:ascii="Times New Roman" w:hAnsi="Times New Roman" w:cs="Times New Roman"/>
          <w:color w:val="auto"/>
          <w:sz w:val="24"/>
          <w:szCs w:val="24"/>
        </w:rPr>
        <w:t>Money Matters. Retrieved from https://learningpolicyinstitute.org/press-release/research-</w:t>
      </w:r>
      <w:r>
        <w:rPr>
          <w:rFonts w:ascii="Times New Roman" w:hAnsi="Times New Roman" w:cs="Times New Roman"/>
          <w:color w:val="auto"/>
          <w:sz w:val="24"/>
          <w:szCs w:val="24"/>
        </w:rPr>
        <w:tab/>
      </w:r>
      <w:r w:rsidRPr="002F0E7C">
        <w:rPr>
          <w:rFonts w:ascii="Times New Roman" w:hAnsi="Times New Roman" w:cs="Times New Roman"/>
          <w:color w:val="auto"/>
          <w:sz w:val="24"/>
          <w:szCs w:val="24"/>
        </w:rPr>
        <w:t>shows-student-achievement-money-matters</w:t>
      </w:r>
    </w:p>
    <w:p w14:paraId="098DC58E" w14:textId="77777777" w:rsidR="007F1A57" w:rsidRDefault="00277E91" w:rsidP="007F1A57">
      <w:pPr>
        <w:spacing w:line="480" w:lineRule="auto"/>
        <w:rPr>
          <w:rFonts w:eastAsia="Times New Roman"/>
          <w:shd w:val="clear" w:color="auto" w:fill="FFFFFF"/>
        </w:rPr>
      </w:pPr>
      <w:r w:rsidRPr="007F1A57">
        <w:rPr>
          <w:rFonts w:eastAsia="Times New Roman"/>
          <w:shd w:val="clear" w:color="auto" w:fill="FFFFFF"/>
        </w:rPr>
        <w:t xml:space="preserve">Sharda, R., Delen, D., &amp; Turban, E. (2017). Business Intelligence, Analytics, and Data Science </w:t>
      </w:r>
      <w:r>
        <w:rPr>
          <w:rFonts w:eastAsia="Times New Roman"/>
          <w:shd w:val="clear" w:color="auto" w:fill="FFFFFF"/>
        </w:rPr>
        <w:tab/>
      </w:r>
      <w:r w:rsidRPr="007F1A57">
        <w:rPr>
          <w:rFonts w:eastAsia="Times New Roman"/>
          <w:shd w:val="clear" w:color="auto" w:fill="FFFFFF"/>
        </w:rPr>
        <w:t xml:space="preserve">(4th Edition). Pearson Education (US). </w:t>
      </w:r>
      <w:r>
        <w:rPr>
          <w:rFonts w:eastAsia="Times New Roman"/>
          <w:shd w:val="clear" w:color="auto" w:fill="FFFFFF"/>
        </w:rPr>
        <w:tab/>
      </w:r>
      <w:r w:rsidRPr="007F1A57">
        <w:rPr>
          <w:rFonts w:eastAsia="Times New Roman"/>
          <w:shd w:val="clear" w:color="auto" w:fill="FFFFFF"/>
        </w:rPr>
        <w:t>https://mbsdirect.vitalsource.com/books/9780134635248</w:t>
      </w:r>
    </w:p>
    <w:p w14:paraId="1EE08459" w14:textId="77777777" w:rsidR="00957651" w:rsidRPr="007F1A57" w:rsidRDefault="00277E91" w:rsidP="007F1A57">
      <w:pPr>
        <w:spacing w:line="480" w:lineRule="auto"/>
      </w:pPr>
      <w:r w:rsidRPr="007F1A57">
        <w:t xml:space="preserve">Woodward, A.C.E.W. A. (2015). SAS Essentials: A Guide to Mastering SAS (2nd Edition). </w:t>
      </w:r>
      <w:r>
        <w:tab/>
      </w:r>
      <w:r w:rsidRPr="007F1A57">
        <w:t xml:space="preserve">Wiley Global Research (STMS). </w:t>
      </w:r>
      <w:r>
        <w:tab/>
      </w:r>
      <w:r w:rsidRPr="007F1A57">
        <w:t>https://mbsdirect.vitalsource.com/books/9781119042198</w:t>
      </w:r>
    </w:p>
    <w:p w14:paraId="264200CF" w14:textId="77777777" w:rsidR="00097381" w:rsidRPr="001845FA" w:rsidRDefault="00097381" w:rsidP="00097381">
      <w:pPr>
        <w:spacing w:line="480" w:lineRule="auto"/>
        <w:jc w:val="center"/>
        <w:rPr>
          <w:rFonts w:eastAsia="Times New Roman"/>
          <w:shd w:val="clear" w:color="auto" w:fill="FFFFFF"/>
        </w:rPr>
      </w:pPr>
    </w:p>
    <w:p w14:paraId="4D25BAB3" w14:textId="77777777" w:rsidR="00097381" w:rsidRDefault="00097381" w:rsidP="00097381">
      <w:pPr>
        <w:jc w:val="center"/>
      </w:pPr>
    </w:p>
    <w:p w14:paraId="3B783307" w14:textId="77777777" w:rsidR="00097381" w:rsidRDefault="00097381" w:rsidP="00097381">
      <w:pPr>
        <w:jc w:val="center"/>
      </w:pPr>
    </w:p>
    <w:sectPr w:rsidR="00097381" w:rsidSect="00097381">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6647" w14:textId="77777777" w:rsidR="00AB1A2A" w:rsidRDefault="00AB1A2A">
      <w:pPr>
        <w:spacing w:after="0" w:line="240" w:lineRule="auto"/>
      </w:pPr>
      <w:r>
        <w:separator/>
      </w:r>
    </w:p>
  </w:endnote>
  <w:endnote w:type="continuationSeparator" w:id="0">
    <w:p w14:paraId="5C41BBCC" w14:textId="77777777" w:rsidR="00AB1A2A" w:rsidRDefault="00AB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B20C" w14:textId="77777777" w:rsidR="00AB1A2A" w:rsidRDefault="00AB1A2A">
      <w:pPr>
        <w:spacing w:after="0" w:line="240" w:lineRule="auto"/>
      </w:pPr>
      <w:r>
        <w:separator/>
      </w:r>
    </w:p>
  </w:footnote>
  <w:footnote w:type="continuationSeparator" w:id="0">
    <w:p w14:paraId="049FC685" w14:textId="77777777" w:rsidR="00AB1A2A" w:rsidRDefault="00AB1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89461"/>
      <w:docPartObj>
        <w:docPartGallery w:val="Page Numbers (Top of Page)"/>
        <w:docPartUnique/>
      </w:docPartObj>
    </w:sdtPr>
    <w:sdtEndPr>
      <w:rPr>
        <w:noProof/>
      </w:rPr>
    </w:sdtEndPr>
    <w:sdtContent>
      <w:p w14:paraId="47E1A415" w14:textId="77777777" w:rsidR="00A26387" w:rsidRDefault="00277E91">
        <w:pPr>
          <w:pStyle w:val="Header"/>
        </w:pPr>
        <w:r>
          <w:t xml:space="preserve">PORTFOLIO PROJECT                                                                                                               </w:t>
        </w:r>
        <w:r>
          <w:fldChar w:fldCharType="begin"/>
        </w:r>
        <w:r>
          <w:instrText xml:space="preserve"> PAGE   \* MERGEFORMAT </w:instrText>
        </w:r>
        <w:r>
          <w:fldChar w:fldCharType="separate"/>
        </w:r>
        <w:r>
          <w:rPr>
            <w:noProof/>
          </w:rPr>
          <w:t>2</w:t>
        </w:r>
        <w:r>
          <w:rPr>
            <w:noProof/>
          </w:rPr>
          <w:fldChar w:fldCharType="end"/>
        </w:r>
      </w:p>
    </w:sdtContent>
  </w:sdt>
  <w:p w14:paraId="36608B9A" w14:textId="77777777" w:rsidR="00097381" w:rsidRDefault="00097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4BC8" w14:textId="77777777" w:rsidR="00097381" w:rsidRDefault="00277E91">
    <w:pPr>
      <w:pStyle w:val="Header"/>
    </w:pPr>
    <w:r>
      <w:t xml:space="preserve">Running head: PORTFOLIO PROJECT                                                                                         </w:t>
    </w:r>
    <w:sdt>
      <w:sdtPr>
        <w:id w:val="20289070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F640EE" w14:textId="77777777" w:rsidR="00097381" w:rsidRDefault="00097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F5"/>
    <w:multiLevelType w:val="hybridMultilevel"/>
    <w:tmpl w:val="001EC332"/>
    <w:lvl w:ilvl="0" w:tplc="18ACC3A2">
      <w:start w:val="1"/>
      <w:numFmt w:val="decimal"/>
      <w:lvlText w:val="%1."/>
      <w:lvlJc w:val="left"/>
      <w:pPr>
        <w:ind w:left="720" w:hanging="360"/>
      </w:pPr>
      <w:rPr>
        <w:rFonts w:hint="default"/>
      </w:rPr>
    </w:lvl>
    <w:lvl w:ilvl="1" w:tplc="A7F25B34" w:tentative="1">
      <w:start w:val="1"/>
      <w:numFmt w:val="lowerLetter"/>
      <w:lvlText w:val="%2."/>
      <w:lvlJc w:val="left"/>
      <w:pPr>
        <w:ind w:left="1440" w:hanging="360"/>
      </w:pPr>
    </w:lvl>
    <w:lvl w:ilvl="2" w:tplc="63DA361C" w:tentative="1">
      <w:start w:val="1"/>
      <w:numFmt w:val="lowerRoman"/>
      <w:lvlText w:val="%3."/>
      <w:lvlJc w:val="right"/>
      <w:pPr>
        <w:ind w:left="2160" w:hanging="180"/>
      </w:pPr>
    </w:lvl>
    <w:lvl w:ilvl="3" w:tplc="1CCE95A4" w:tentative="1">
      <w:start w:val="1"/>
      <w:numFmt w:val="decimal"/>
      <w:lvlText w:val="%4."/>
      <w:lvlJc w:val="left"/>
      <w:pPr>
        <w:ind w:left="2880" w:hanging="360"/>
      </w:pPr>
    </w:lvl>
    <w:lvl w:ilvl="4" w:tplc="4F526182" w:tentative="1">
      <w:start w:val="1"/>
      <w:numFmt w:val="lowerLetter"/>
      <w:lvlText w:val="%5."/>
      <w:lvlJc w:val="left"/>
      <w:pPr>
        <w:ind w:left="3600" w:hanging="360"/>
      </w:pPr>
    </w:lvl>
    <w:lvl w:ilvl="5" w:tplc="0E5C1F5C" w:tentative="1">
      <w:start w:val="1"/>
      <w:numFmt w:val="lowerRoman"/>
      <w:lvlText w:val="%6."/>
      <w:lvlJc w:val="right"/>
      <w:pPr>
        <w:ind w:left="4320" w:hanging="180"/>
      </w:pPr>
    </w:lvl>
    <w:lvl w:ilvl="6" w:tplc="7720A83C" w:tentative="1">
      <w:start w:val="1"/>
      <w:numFmt w:val="decimal"/>
      <w:lvlText w:val="%7."/>
      <w:lvlJc w:val="left"/>
      <w:pPr>
        <w:ind w:left="5040" w:hanging="360"/>
      </w:pPr>
    </w:lvl>
    <w:lvl w:ilvl="7" w:tplc="710E9560" w:tentative="1">
      <w:start w:val="1"/>
      <w:numFmt w:val="lowerLetter"/>
      <w:lvlText w:val="%8."/>
      <w:lvlJc w:val="left"/>
      <w:pPr>
        <w:ind w:left="5760" w:hanging="360"/>
      </w:pPr>
    </w:lvl>
    <w:lvl w:ilvl="8" w:tplc="08F01930" w:tentative="1">
      <w:start w:val="1"/>
      <w:numFmt w:val="lowerRoman"/>
      <w:lvlText w:val="%9."/>
      <w:lvlJc w:val="right"/>
      <w:pPr>
        <w:ind w:left="6480" w:hanging="180"/>
      </w:pPr>
    </w:lvl>
  </w:abstractNum>
  <w:abstractNum w:abstractNumId="1" w15:restartNumberingAfterBreak="0">
    <w:nsid w:val="09036496"/>
    <w:multiLevelType w:val="hybridMultilevel"/>
    <w:tmpl w:val="72604162"/>
    <w:lvl w:ilvl="0" w:tplc="22FEBAEE">
      <w:start w:val="1"/>
      <w:numFmt w:val="decimal"/>
      <w:lvlText w:val="%1."/>
      <w:lvlJc w:val="left"/>
      <w:pPr>
        <w:ind w:left="720" w:hanging="360"/>
      </w:pPr>
      <w:rPr>
        <w:rFonts w:hint="default"/>
      </w:rPr>
    </w:lvl>
    <w:lvl w:ilvl="1" w:tplc="B4C209D6" w:tentative="1">
      <w:start w:val="1"/>
      <w:numFmt w:val="lowerLetter"/>
      <w:lvlText w:val="%2."/>
      <w:lvlJc w:val="left"/>
      <w:pPr>
        <w:ind w:left="1440" w:hanging="360"/>
      </w:pPr>
    </w:lvl>
    <w:lvl w:ilvl="2" w:tplc="B5A03D20" w:tentative="1">
      <w:start w:val="1"/>
      <w:numFmt w:val="lowerRoman"/>
      <w:lvlText w:val="%3."/>
      <w:lvlJc w:val="right"/>
      <w:pPr>
        <w:ind w:left="2160" w:hanging="180"/>
      </w:pPr>
    </w:lvl>
    <w:lvl w:ilvl="3" w:tplc="446A2BC6" w:tentative="1">
      <w:start w:val="1"/>
      <w:numFmt w:val="decimal"/>
      <w:lvlText w:val="%4."/>
      <w:lvlJc w:val="left"/>
      <w:pPr>
        <w:ind w:left="2880" w:hanging="360"/>
      </w:pPr>
    </w:lvl>
    <w:lvl w:ilvl="4" w:tplc="96163CB8" w:tentative="1">
      <w:start w:val="1"/>
      <w:numFmt w:val="lowerLetter"/>
      <w:lvlText w:val="%5."/>
      <w:lvlJc w:val="left"/>
      <w:pPr>
        <w:ind w:left="3600" w:hanging="360"/>
      </w:pPr>
    </w:lvl>
    <w:lvl w:ilvl="5" w:tplc="AD3C60BA" w:tentative="1">
      <w:start w:val="1"/>
      <w:numFmt w:val="lowerRoman"/>
      <w:lvlText w:val="%6."/>
      <w:lvlJc w:val="right"/>
      <w:pPr>
        <w:ind w:left="4320" w:hanging="180"/>
      </w:pPr>
    </w:lvl>
    <w:lvl w:ilvl="6" w:tplc="410E1192" w:tentative="1">
      <w:start w:val="1"/>
      <w:numFmt w:val="decimal"/>
      <w:lvlText w:val="%7."/>
      <w:lvlJc w:val="left"/>
      <w:pPr>
        <w:ind w:left="5040" w:hanging="360"/>
      </w:pPr>
    </w:lvl>
    <w:lvl w:ilvl="7" w:tplc="7F10F0C0" w:tentative="1">
      <w:start w:val="1"/>
      <w:numFmt w:val="lowerLetter"/>
      <w:lvlText w:val="%8."/>
      <w:lvlJc w:val="left"/>
      <w:pPr>
        <w:ind w:left="5760" w:hanging="360"/>
      </w:pPr>
    </w:lvl>
    <w:lvl w:ilvl="8" w:tplc="BE60FA76" w:tentative="1">
      <w:start w:val="1"/>
      <w:numFmt w:val="lowerRoman"/>
      <w:lvlText w:val="%9."/>
      <w:lvlJc w:val="right"/>
      <w:pPr>
        <w:ind w:left="6480" w:hanging="180"/>
      </w:pPr>
    </w:lvl>
  </w:abstractNum>
  <w:abstractNum w:abstractNumId="2" w15:restartNumberingAfterBreak="0">
    <w:nsid w:val="1183093A"/>
    <w:multiLevelType w:val="hybridMultilevel"/>
    <w:tmpl w:val="67CA3522"/>
    <w:lvl w:ilvl="0" w:tplc="7C00824E">
      <w:start w:val="1"/>
      <w:numFmt w:val="bullet"/>
      <w:lvlText w:val=""/>
      <w:lvlJc w:val="left"/>
      <w:pPr>
        <w:ind w:left="720" w:hanging="360"/>
      </w:pPr>
      <w:rPr>
        <w:rFonts w:ascii="Symbol" w:hAnsi="Symbol" w:hint="default"/>
      </w:rPr>
    </w:lvl>
    <w:lvl w:ilvl="1" w:tplc="8CBEC096" w:tentative="1">
      <w:start w:val="1"/>
      <w:numFmt w:val="bullet"/>
      <w:lvlText w:val="o"/>
      <w:lvlJc w:val="left"/>
      <w:pPr>
        <w:ind w:left="1440" w:hanging="360"/>
      </w:pPr>
      <w:rPr>
        <w:rFonts w:ascii="Courier New" w:hAnsi="Courier New" w:cs="Courier New" w:hint="default"/>
      </w:rPr>
    </w:lvl>
    <w:lvl w:ilvl="2" w:tplc="D5407086" w:tentative="1">
      <w:start w:val="1"/>
      <w:numFmt w:val="bullet"/>
      <w:lvlText w:val=""/>
      <w:lvlJc w:val="left"/>
      <w:pPr>
        <w:ind w:left="2160" w:hanging="360"/>
      </w:pPr>
      <w:rPr>
        <w:rFonts w:ascii="Wingdings" w:hAnsi="Wingdings" w:hint="default"/>
      </w:rPr>
    </w:lvl>
    <w:lvl w:ilvl="3" w:tplc="231A0E0A" w:tentative="1">
      <w:start w:val="1"/>
      <w:numFmt w:val="bullet"/>
      <w:lvlText w:val=""/>
      <w:lvlJc w:val="left"/>
      <w:pPr>
        <w:ind w:left="2880" w:hanging="360"/>
      </w:pPr>
      <w:rPr>
        <w:rFonts w:ascii="Symbol" w:hAnsi="Symbol" w:hint="default"/>
      </w:rPr>
    </w:lvl>
    <w:lvl w:ilvl="4" w:tplc="E1CC04BA" w:tentative="1">
      <w:start w:val="1"/>
      <w:numFmt w:val="bullet"/>
      <w:lvlText w:val="o"/>
      <w:lvlJc w:val="left"/>
      <w:pPr>
        <w:ind w:left="3600" w:hanging="360"/>
      </w:pPr>
      <w:rPr>
        <w:rFonts w:ascii="Courier New" w:hAnsi="Courier New" w:cs="Courier New" w:hint="default"/>
      </w:rPr>
    </w:lvl>
    <w:lvl w:ilvl="5" w:tplc="95D48710" w:tentative="1">
      <w:start w:val="1"/>
      <w:numFmt w:val="bullet"/>
      <w:lvlText w:val=""/>
      <w:lvlJc w:val="left"/>
      <w:pPr>
        <w:ind w:left="4320" w:hanging="360"/>
      </w:pPr>
      <w:rPr>
        <w:rFonts w:ascii="Wingdings" w:hAnsi="Wingdings" w:hint="default"/>
      </w:rPr>
    </w:lvl>
    <w:lvl w:ilvl="6" w:tplc="E4ECB712" w:tentative="1">
      <w:start w:val="1"/>
      <w:numFmt w:val="bullet"/>
      <w:lvlText w:val=""/>
      <w:lvlJc w:val="left"/>
      <w:pPr>
        <w:ind w:left="5040" w:hanging="360"/>
      </w:pPr>
      <w:rPr>
        <w:rFonts w:ascii="Symbol" w:hAnsi="Symbol" w:hint="default"/>
      </w:rPr>
    </w:lvl>
    <w:lvl w:ilvl="7" w:tplc="C20A8B6A" w:tentative="1">
      <w:start w:val="1"/>
      <w:numFmt w:val="bullet"/>
      <w:lvlText w:val="o"/>
      <w:lvlJc w:val="left"/>
      <w:pPr>
        <w:ind w:left="5760" w:hanging="360"/>
      </w:pPr>
      <w:rPr>
        <w:rFonts w:ascii="Courier New" w:hAnsi="Courier New" w:cs="Courier New" w:hint="default"/>
      </w:rPr>
    </w:lvl>
    <w:lvl w:ilvl="8" w:tplc="C590A062" w:tentative="1">
      <w:start w:val="1"/>
      <w:numFmt w:val="bullet"/>
      <w:lvlText w:val=""/>
      <w:lvlJc w:val="left"/>
      <w:pPr>
        <w:ind w:left="6480" w:hanging="360"/>
      </w:pPr>
      <w:rPr>
        <w:rFonts w:ascii="Wingdings" w:hAnsi="Wingdings" w:hint="default"/>
      </w:rPr>
    </w:lvl>
  </w:abstractNum>
  <w:abstractNum w:abstractNumId="3" w15:restartNumberingAfterBreak="0">
    <w:nsid w:val="1C966887"/>
    <w:multiLevelType w:val="hybridMultilevel"/>
    <w:tmpl w:val="BC5EFB40"/>
    <w:lvl w:ilvl="0" w:tplc="9B06C362">
      <w:start w:val="1"/>
      <w:numFmt w:val="decimal"/>
      <w:lvlText w:val="%1."/>
      <w:lvlJc w:val="left"/>
      <w:pPr>
        <w:ind w:left="720" w:hanging="360"/>
      </w:pPr>
      <w:rPr>
        <w:rFonts w:hint="default"/>
      </w:rPr>
    </w:lvl>
    <w:lvl w:ilvl="1" w:tplc="FA4E1C64" w:tentative="1">
      <w:start w:val="1"/>
      <w:numFmt w:val="lowerLetter"/>
      <w:lvlText w:val="%2."/>
      <w:lvlJc w:val="left"/>
      <w:pPr>
        <w:ind w:left="1440" w:hanging="360"/>
      </w:pPr>
    </w:lvl>
    <w:lvl w:ilvl="2" w:tplc="6944CDC6" w:tentative="1">
      <w:start w:val="1"/>
      <w:numFmt w:val="lowerRoman"/>
      <w:lvlText w:val="%3."/>
      <w:lvlJc w:val="right"/>
      <w:pPr>
        <w:ind w:left="2160" w:hanging="180"/>
      </w:pPr>
    </w:lvl>
    <w:lvl w:ilvl="3" w:tplc="B50ABC6E" w:tentative="1">
      <w:start w:val="1"/>
      <w:numFmt w:val="decimal"/>
      <w:lvlText w:val="%4."/>
      <w:lvlJc w:val="left"/>
      <w:pPr>
        <w:ind w:left="2880" w:hanging="360"/>
      </w:pPr>
    </w:lvl>
    <w:lvl w:ilvl="4" w:tplc="79088D5E" w:tentative="1">
      <w:start w:val="1"/>
      <w:numFmt w:val="lowerLetter"/>
      <w:lvlText w:val="%5."/>
      <w:lvlJc w:val="left"/>
      <w:pPr>
        <w:ind w:left="3600" w:hanging="360"/>
      </w:pPr>
    </w:lvl>
    <w:lvl w:ilvl="5" w:tplc="C8D89B34" w:tentative="1">
      <w:start w:val="1"/>
      <w:numFmt w:val="lowerRoman"/>
      <w:lvlText w:val="%6."/>
      <w:lvlJc w:val="right"/>
      <w:pPr>
        <w:ind w:left="4320" w:hanging="180"/>
      </w:pPr>
    </w:lvl>
    <w:lvl w:ilvl="6" w:tplc="BD1EAEAE" w:tentative="1">
      <w:start w:val="1"/>
      <w:numFmt w:val="decimal"/>
      <w:lvlText w:val="%7."/>
      <w:lvlJc w:val="left"/>
      <w:pPr>
        <w:ind w:left="5040" w:hanging="360"/>
      </w:pPr>
    </w:lvl>
    <w:lvl w:ilvl="7" w:tplc="D3560C9A" w:tentative="1">
      <w:start w:val="1"/>
      <w:numFmt w:val="lowerLetter"/>
      <w:lvlText w:val="%8."/>
      <w:lvlJc w:val="left"/>
      <w:pPr>
        <w:ind w:left="5760" w:hanging="360"/>
      </w:pPr>
    </w:lvl>
    <w:lvl w:ilvl="8" w:tplc="D198629A" w:tentative="1">
      <w:start w:val="1"/>
      <w:numFmt w:val="lowerRoman"/>
      <w:lvlText w:val="%9."/>
      <w:lvlJc w:val="right"/>
      <w:pPr>
        <w:ind w:left="6480" w:hanging="180"/>
      </w:pPr>
    </w:lvl>
  </w:abstractNum>
  <w:abstractNum w:abstractNumId="4" w15:restartNumberingAfterBreak="0">
    <w:nsid w:val="25A90222"/>
    <w:multiLevelType w:val="hybridMultilevel"/>
    <w:tmpl w:val="2CD2F1A2"/>
    <w:lvl w:ilvl="0" w:tplc="581CBC08">
      <w:start w:val="1"/>
      <w:numFmt w:val="decimal"/>
      <w:lvlText w:val="%1."/>
      <w:lvlJc w:val="left"/>
      <w:pPr>
        <w:ind w:left="720" w:hanging="360"/>
      </w:pPr>
      <w:rPr>
        <w:rFonts w:hint="default"/>
      </w:rPr>
    </w:lvl>
    <w:lvl w:ilvl="1" w:tplc="2AEAC436" w:tentative="1">
      <w:start w:val="1"/>
      <w:numFmt w:val="lowerLetter"/>
      <w:lvlText w:val="%2."/>
      <w:lvlJc w:val="left"/>
      <w:pPr>
        <w:ind w:left="1440" w:hanging="360"/>
      </w:pPr>
    </w:lvl>
    <w:lvl w:ilvl="2" w:tplc="E65C05EA" w:tentative="1">
      <w:start w:val="1"/>
      <w:numFmt w:val="lowerRoman"/>
      <w:lvlText w:val="%3."/>
      <w:lvlJc w:val="right"/>
      <w:pPr>
        <w:ind w:left="2160" w:hanging="180"/>
      </w:pPr>
    </w:lvl>
    <w:lvl w:ilvl="3" w:tplc="224E871C" w:tentative="1">
      <w:start w:val="1"/>
      <w:numFmt w:val="decimal"/>
      <w:lvlText w:val="%4."/>
      <w:lvlJc w:val="left"/>
      <w:pPr>
        <w:ind w:left="2880" w:hanging="360"/>
      </w:pPr>
    </w:lvl>
    <w:lvl w:ilvl="4" w:tplc="A13CF904" w:tentative="1">
      <w:start w:val="1"/>
      <w:numFmt w:val="lowerLetter"/>
      <w:lvlText w:val="%5."/>
      <w:lvlJc w:val="left"/>
      <w:pPr>
        <w:ind w:left="3600" w:hanging="360"/>
      </w:pPr>
    </w:lvl>
    <w:lvl w:ilvl="5" w:tplc="AAF87A20" w:tentative="1">
      <w:start w:val="1"/>
      <w:numFmt w:val="lowerRoman"/>
      <w:lvlText w:val="%6."/>
      <w:lvlJc w:val="right"/>
      <w:pPr>
        <w:ind w:left="4320" w:hanging="180"/>
      </w:pPr>
    </w:lvl>
    <w:lvl w:ilvl="6" w:tplc="887C9A9C" w:tentative="1">
      <w:start w:val="1"/>
      <w:numFmt w:val="decimal"/>
      <w:lvlText w:val="%7."/>
      <w:lvlJc w:val="left"/>
      <w:pPr>
        <w:ind w:left="5040" w:hanging="360"/>
      </w:pPr>
    </w:lvl>
    <w:lvl w:ilvl="7" w:tplc="E9BC9372" w:tentative="1">
      <w:start w:val="1"/>
      <w:numFmt w:val="lowerLetter"/>
      <w:lvlText w:val="%8."/>
      <w:lvlJc w:val="left"/>
      <w:pPr>
        <w:ind w:left="5760" w:hanging="360"/>
      </w:pPr>
    </w:lvl>
    <w:lvl w:ilvl="8" w:tplc="26526622" w:tentative="1">
      <w:start w:val="1"/>
      <w:numFmt w:val="lowerRoman"/>
      <w:lvlText w:val="%9."/>
      <w:lvlJc w:val="right"/>
      <w:pPr>
        <w:ind w:left="6480" w:hanging="180"/>
      </w:pPr>
    </w:lvl>
  </w:abstractNum>
  <w:abstractNum w:abstractNumId="5" w15:restartNumberingAfterBreak="0">
    <w:nsid w:val="64BA0B92"/>
    <w:multiLevelType w:val="hybridMultilevel"/>
    <w:tmpl w:val="5768B0FE"/>
    <w:lvl w:ilvl="0" w:tplc="98240736">
      <w:start w:val="1"/>
      <w:numFmt w:val="decimal"/>
      <w:lvlText w:val="%1."/>
      <w:lvlJc w:val="left"/>
      <w:pPr>
        <w:ind w:left="720" w:hanging="360"/>
      </w:pPr>
      <w:rPr>
        <w:rFonts w:hint="default"/>
      </w:rPr>
    </w:lvl>
    <w:lvl w:ilvl="1" w:tplc="F0AECB64" w:tentative="1">
      <w:start w:val="1"/>
      <w:numFmt w:val="lowerLetter"/>
      <w:lvlText w:val="%2."/>
      <w:lvlJc w:val="left"/>
      <w:pPr>
        <w:ind w:left="1440" w:hanging="360"/>
      </w:pPr>
    </w:lvl>
    <w:lvl w:ilvl="2" w:tplc="5BF8AB5E" w:tentative="1">
      <w:start w:val="1"/>
      <w:numFmt w:val="lowerRoman"/>
      <w:lvlText w:val="%3."/>
      <w:lvlJc w:val="right"/>
      <w:pPr>
        <w:ind w:left="2160" w:hanging="180"/>
      </w:pPr>
    </w:lvl>
    <w:lvl w:ilvl="3" w:tplc="AD4E1696" w:tentative="1">
      <w:start w:val="1"/>
      <w:numFmt w:val="decimal"/>
      <w:lvlText w:val="%4."/>
      <w:lvlJc w:val="left"/>
      <w:pPr>
        <w:ind w:left="2880" w:hanging="360"/>
      </w:pPr>
    </w:lvl>
    <w:lvl w:ilvl="4" w:tplc="B72EFAD4" w:tentative="1">
      <w:start w:val="1"/>
      <w:numFmt w:val="lowerLetter"/>
      <w:lvlText w:val="%5."/>
      <w:lvlJc w:val="left"/>
      <w:pPr>
        <w:ind w:left="3600" w:hanging="360"/>
      </w:pPr>
    </w:lvl>
    <w:lvl w:ilvl="5" w:tplc="645CB0D0" w:tentative="1">
      <w:start w:val="1"/>
      <w:numFmt w:val="lowerRoman"/>
      <w:lvlText w:val="%6."/>
      <w:lvlJc w:val="right"/>
      <w:pPr>
        <w:ind w:left="4320" w:hanging="180"/>
      </w:pPr>
    </w:lvl>
    <w:lvl w:ilvl="6" w:tplc="AF5850F0" w:tentative="1">
      <w:start w:val="1"/>
      <w:numFmt w:val="decimal"/>
      <w:lvlText w:val="%7."/>
      <w:lvlJc w:val="left"/>
      <w:pPr>
        <w:ind w:left="5040" w:hanging="360"/>
      </w:pPr>
    </w:lvl>
    <w:lvl w:ilvl="7" w:tplc="6B6C8224" w:tentative="1">
      <w:start w:val="1"/>
      <w:numFmt w:val="lowerLetter"/>
      <w:lvlText w:val="%8."/>
      <w:lvlJc w:val="left"/>
      <w:pPr>
        <w:ind w:left="5760" w:hanging="360"/>
      </w:pPr>
    </w:lvl>
    <w:lvl w:ilvl="8" w:tplc="3C5E73BE" w:tentative="1">
      <w:start w:val="1"/>
      <w:numFmt w:val="lowerRoman"/>
      <w:lvlText w:val="%9."/>
      <w:lvlJc w:val="right"/>
      <w:pPr>
        <w:ind w:left="6480" w:hanging="180"/>
      </w:pPr>
    </w:lvl>
  </w:abstractNum>
  <w:abstractNum w:abstractNumId="6" w15:restartNumberingAfterBreak="0">
    <w:nsid w:val="68A836AA"/>
    <w:multiLevelType w:val="hybridMultilevel"/>
    <w:tmpl w:val="9A0C434C"/>
    <w:lvl w:ilvl="0" w:tplc="F1D4101E">
      <w:start w:val="1"/>
      <w:numFmt w:val="bullet"/>
      <w:lvlText w:val=""/>
      <w:lvlJc w:val="left"/>
      <w:pPr>
        <w:ind w:left="720" w:hanging="360"/>
      </w:pPr>
      <w:rPr>
        <w:rFonts w:ascii="Symbol" w:hAnsi="Symbol" w:hint="default"/>
      </w:rPr>
    </w:lvl>
    <w:lvl w:ilvl="1" w:tplc="9C12053C" w:tentative="1">
      <w:start w:val="1"/>
      <w:numFmt w:val="bullet"/>
      <w:lvlText w:val="o"/>
      <w:lvlJc w:val="left"/>
      <w:pPr>
        <w:ind w:left="1440" w:hanging="360"/>
      </w:pPr>
      <w:rPr>
        <w:rFonts w:ascii="Courier New" w:hAnsi="Courier New" w:cs="Courier New" w:hint="default"/>
      </w:rPr>
    </w:lvl>
    <w:lvl w:ilvl="2" w:tplc="15747838" w:tentative="1">
      <w:start w:val="1"/>
      <w:numFmt w:val="bullet"/>
      <w:lvlText w:val=""/>
      <w:lvlJc w:val="left"/>
      <w:pPr>
        <w:ind w:left="2160" w:hanging="360"/>
      </w:pPr>
      <w:rPr>
        <w:rFonts w:ascii="Wingdings" w:hAnsi="Wingdings" w:hint="default"/>
      </w:rPr>
    </w:lvl>
    <w:lvl w:ilvl="3" w:tplc="5D90D558" w:tentative="1">
      <w:start w:val="1"/>
      <w:numFmt w:val="bullet"/>
      <w:lvlText w:val=""/>
      <w:lvlJc w:val="left"/>
      <w:pPr>
        <w:ind w:left="2880" w:hanging="360"/>
      </w:pPr>
      <w:rPr>
        <w:rFonts w:ascii="Symbol" w:hAnsi="Symbol" w:hint="default"/>
      </w:rPr>
    </w:lvl>
    <w:lvl w:ilvl="4" w:tplc="1D885988" w:tentative="1">
      <w:start w:val="1"/>
      <w:numFmt w:val="bullet"/>
      <w:lvlText w:val="o"/>
      <w:lvlJc w:val="left"/>
      <w:pPr>
        <w:ind w:left="3600" w:hanging="360"/>
      </w:pPr>
      <w:rPr>
        <w:rFonts w:ascii="Courier New" w:hAnsi="Courier New" w:cs="Courier New" w:hint="default"/>
      </w:rPr>
    </w:lvl>
    <w:lvl w:ilvl="5" w:tplc="4208BB28" w:tentative="1">
      <w:start w:val="1"/>
      <w:numFmt w:val="bullet"/>
      <w:lvlText w:val=""/>
      <w:lvlJc w:val="left"/>
      <w:pPr>
        <w:ind w:left="4320" w:hanging="360"/>
      </w:pPr>
      <w:rPr>
        <w:rFonts w:ascii="Wingdings" w:hAnsi="Wingdings" w:hint="default"/>
      </w:rPr>
    </w:lvl>
    <w:lvl w:ilvl="6" w:tplc="8624A86E" w:tentative="1">
      <w:start w:val="1"/>
      <w:numFmt w:val="bullet"/>
      <w:lvlText w:val=""/>
      <w:lvlJc w:val="left"/>
      <w:pPr>
        <w:ind w:left="5040" w:hanging="360"/>
      </w:pPr>
      <w:rPr>
        <w:rFonts w:ascii="Symbol" w:hAnsi="Symbol" w:hint="default"/>
      </w:rPr>
    </w:lvl>
    <w:lvl w:ilvl="7" w:tplc="1B8086EA" w:tentative="1">
      <w:start w:val="1"/>
      <w:numFmt w:val="bullet"/>
      <w:lvlText w:val="o"/>
      <w:lvlJc w:val="left"/>
      <w:pPr>
        <w:ind w:left="5760" w:hanging="360"/>
      </w:pPr>
      <w:rPr>
        <w:rFonts w:ascii="Courier New" w:hAnsi="Courier New" w:cs="Courier New" w:hint="default"/>
      </w:rPr>
    </w:lvl>
    <w:lvl w:ilvl="8" w:tplc="2EA61D4C" w:tentative="1">
      <w:start w:val="1"/>
      <w:numFmt w:val="bullet"/>
      <w:lvlText w:val=""/>
      <w:lvlJc w:val="left"/>
      <w:pPr>
        <w:ind w:left="6480" w:hanging="360"/>
      </w:pPr>
      <w:rPr>
        <w:rFonts w:ascii="Wingdings" w:hAnsi="Wingdings" w:hint="default"/>
      </w:rPr>
    </w:lvl>
  </w:abstractNum>
  <w:num w:numId="1" w16cid:durableId="404956391">
    <w:abstractNumId w:val="2"/>
  </w:num>
  <w:num w:numId="2" w16cid:durableId="1462768569">
    <w:abstractNumId w:val="3"/>
  </w:num>
  <w:num w:numId="3" w16cid:durableId="108597880">
    <w:abstractNumId w:val="6"/>
  </w:num>
  <w:num w:numId="4" w16cid:durableId="486556912">
    <w:abstractNumId w:val="1"/>
  </w:num>
  <w:num w:numId="5" w16cid:durableId="1401712912">
    <w:abstractNumId w:val="5"/>
  </w:num>
  <w:num w:numId="6" w16cid:durableId="1245258618">
    <w:abstractNumId w:val="4"/>
  </w:num>
  <w:num w:numId="7" w16cid:durableId="27001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81"/>
    <w:rsid w:val="000076BA"/>
    <w:rsid w:val="00051B6C"/>
    <w:rsid w:val="00097381"/>
    <w:rsid w:val="000E1E9F"/>
    <w:rsid w:val="000E3DAB"/>
    <w:rsid w:val="001845FA"/>
    <w:rsid w:val="00194BD1"/>
    <w:rsid w:val="001C070D"/>
    <w:rsid w:val="001C6022"/>
    <w:rsid w:val="001E5D39"/>
    <w:rsid w:val="00252710"/>
    <w:rsid w:val="00260356"/>
    <w:rsid w:val="002778D4"/>
    <w:rsid w:val="00277E91"/>
    <w:rsid w:val="002E1316"/>
    <w:rsid w:val="002F0E7C"/>
    <w:rsid w:val="003B1B36"/>
    <w:rsid w:val="00417C78"/>
    <w:rsid w:val="004267DC"/>
    <w:rsid w:val="004327F2"/>
    <w:rsid w:val="0045565C"/>
    <w:rsid w:val="004E6383"/>
    <w:rsid w:val="004F78D0"/>
    <w:rsid w:val="00502D80"/>
    <w:rsid w:val="00503E38"/>
    <w:rsid w:val="00515A2C"/>
    <w:rsid w:val="00525578"/>
    <w:rsid w:val="00586C7A"/>
    <w:rsid w:val="006352DD"/>
    <w:rsid w:val="006A3958"/>
    <w:rsid w:val="006D6259"/>
    <w:rsid w:val="006F46FB"/>
    <w:rsid w:val="00701C7A"/>
    <w:rsid w:val="00743CE6"/>
    <w:rsid w:val="00746664"/>
    <w:rsid w:val="007511A2"/>
    <w:rsid w:val="0075276E"/>
    <w:rsid w:val="007F1A57"/>
    <w:rsid w:val="00825D12"/>
    <w:rsid w:val="00836FF4"/>
    <w:rsid w:val="008C5F54"/>
    <w:rsid w:val="008D1255"/>
    <w:rsid w:val="00957651"/>
    <w:rsid w:val="00977DFF"/>
    <w:rsid w:val="00A238D5"/>
    <w:rsid w:val="00A26387"/>
    <w:rsid w:val="00A62F2F"/>
    <w:rsid w:val="00AB1A2A"/>
    <w:rsid w:val="00B233B2"/>
    <w:rsid w:val="00BC5C81"/>
    <w:rsid w:val="00CA0972"/>
    <w:rsid w:val="00CE2791"/>
    <w:rsid w:val="00D622D6"/>
    <w:rsid w:val="00D64A94"/>
    <w:rsid w:val="00E00D22"/>
    <w:rsid w:val="00ED5DB5"/>
    <w:rsid w:val="00F11CFD"/>
    <w:rsid w:val="00F24F21"/>
    <w:rsid w:val="00FF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38F4"/>
  <w15:chartTrackingRefBased/>
  <w15:docId w15:val="{BB41E1D4-FF9C-4BB4-B844-149FD3C7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381"/>
  </w:style>
  <w:style w:type="paragraph" w:styleId="Footer">
    <w:name w:val="footer"/>
    <w:basedOn w:val="Normal"/>
    <w:link w:val="FooterChar"/>
    <w:uiPriority w:val="99"/>
    <w:unhideWhenUsed/>
    <w:rsid w:val="00097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381"/>
  </w:style>
  <w:style w:type="paragraph" w:styleId="ListParagraph">
    <w:name w:val="List Paragraph"/>
    <w:basedOn w:val="Normal"/>
    <w:uiPriority w:val="34"/>
    <w:qFormat/>
    <w:rsid w:val="002E1316"/>
    <w:pPr>
      <w:ind w:left="720"/>
      <w:contextualSpacing/>
    </w:pPr>
  </w:style>
  <w:style w:type="character" w:styleId="Strong">
    <w:name w:val="Strong"/>
    <w:basedOn w:val="DefaultParagraphFont"/>
    <w:uiPriority w:val="22"/>
    <w:qFormat/>
    <w:rsid w:val="006352DD"/>
    <w:rPr>
      <w:b/>
      <w:bCs/>
    </w:rPr>
  </w:style>
  <w:style w:type="character" w:customStyle="1" w:styleId="Heading1Char">
    <w:name w:val="Heading 1 Char"/>
    <w:basedOn w:val="DefaultParagraphFont"/>
    <w:link w:val="Heading1"/>
    <w:uiPriority w:val="9"/>
    <w:rsid w:val="009576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Brookins</dc:creator>
  <cp:lastModifiedBy>Jon Brookins</cp:lastModifiedBy>
  <cp:revision>2</cp:revision>
  <dcterms:created xsi:type="dcterms:W3CDTF">2022-09-09T10:14:00Z</dcterms:created>
  <dcterms:modified xsi:type="dcterms:W3CDTF">2022-09-09T10:14:00Z</dcterms:modified>
</cp:coreProperties>
</file>